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180AE2" w14:textId="77777777" w:rsidR="007D092C" w:rsidRDefault="007D092C" w:rsidP="007D092C">
      <w:pPr>
        <w:spacing w:line="480" w:lineRule="auto"/>
        <w:rPr>
          <w:b/>
          <w:sz w:val="32"/>
          <w:szCs w:val="32"/>
        </w:rPr>
      </w:pPr>
      <w:commentRangeStart w:id="0"/>
      <w:r w:rsidRPr="00EF1AEC">
        <w:rPr>
          <w:b/>
          <w:sz w:val="32"/>
          <w:szCs w:val="32"/>
        </w:rPr>
        <w:t>Methods</w:t>
      </w:r>
      <w:commentRangeEnd w:id="0"/>
      <w:r>
        <w:rPr>
          <w:rStyle w:val="CommentReference"/>
        </w:rPr>
        <w:commentReference w:id="0"/>
      </w:r>
    </w:p>
    <w:p w14:paraId="73B07F23" w14:textId="77777777" w:rsidR="007D092C" w:rsidRPr="00EF1AEC" w:rsidRDefault="007D092C" w:rsidP="007D092C">
      <w:pPr>
        <w:spacing w:line="480" w:lineRule="auto"/>
        <w:rPr>
          <w:b/>
        </w:rPr>
      </w:pPr>
      <w:r w:rsidRPr="00EF1AEC">
        <w:rPr>
          <w:b/>
        </w:rPr>
        <w:t>Measures of host-symbiont phylogenetic congruence</w:t>
      </w:r>
    </w:p>
    <w:p w14:paraId="0FC06552" w14:textId="32168ADC" w:rsidR="00BB0095" w:rsidRDefault="00610161" w:rsidP="007C7B50">
      <w:pPr>
        <w:spacing w:line="480" w:lineRule="auto"/>
      </w:pPr>
      <w:r>
        <w:t>W</w:t>
      </w:r>
      <w:r w:rsidR="00C03A4E">
        <w:t xml:space="preserve">e </w:t>
      </w:r>
      <w:r w:rsidR="00280306">
        <w:t>consider</w:t>
      </w:r>
      <w:r w:rsidR="006327E4">
        <w:t>ed</w:t>
      </w:r>
      <w:r w:rsidR="00280306">
        <w:t xml:space="preserve"> studies that reconcile</w:t>
      </w:r>
      <w:r>
        <w:t xml:space="preserve"> </w:t>
      </w:r>
      <w:r w:rsidR="00EF299B">
        <w:t xml:space="preserve">host and </w:t>
      </w:r>
      <w:r w:rsidR="00C03A4E">
        <w:t xml:space="preserve">symbiont </w:t>
      </w:r>
      <w:r w:rsidR="00280306">
        <w:t xml:space="preserve">phylogeny </w:t>
      </w:r>
      <w:r w:rsidR="00C47FDB">
        <w:t xml:space="preserve">to test for topological congruence, </w:t>
      </w:r>
      <w:r>
        <w:t>using</w:t>
      </w:r>
      <w:r w:rsidR="00BA01DE">
        <w:t xml:space="preserve"> knowledge of the associations that exist b</w:t>
      </w:r>
      <w:r w:rsidR="00C47FDB">
        <w:t xml:space="preserve">etween symbiont and host </w:t>
      </w:r>
      <w:r w:rsidR="006327E4">
        <w:t>tips</w:t>
      </w:r>
      <w:r w:rsidR="00B42C3C">
        <w:t>, where host phylogeny is considered the independent variable and the sy</w:t>
      </w:r>
      <w:r w:rsidR="007E3895">
        <w:t>m</w:t>
      </w:r>
      <w:r w:rsidR="00B42C3C">
        <w:t>biont phylogeny is considered the dependent variable</w:t>
      </w:r>
      <w:r w:rsidR="00893944">
        <w:fldChar w:fldCharType="begin"/>
      </w:r>
      <w:r w:rsidR="00893944">
        <w:instrText xml:space="preserve"> ADDIN EN.CITE &lt;EndNote&gt;&lt;Cite&gt;&lt;Author&gt;Page&lt;/Author&gt;&lt;Year&gt;1990&lt;/Year&gt;&lt;RecNum&gt;73&lt;/RecNum&gt;&lt;DisplayText&gt;&lt;style face="superscript"&gt;1&lt;/style&gt;&lt;/DisplayText&gt;&lt;record&gt;&lt;rec-number&gt;73&lt;/rec-number&gt;&lt;foreign-keys&gt;&lt;key app="EN" db-id="x0tfewrx6v00a6et95bves2m9fte0e5fess2" timestamp="1562172764"&gt;73&lt;/key&gt;&lt;/foreign-keys&gt;&lt;ref-type name="Journal Article"&gt;17&lt;/ref-type&gt;&lt;contributors&gt;&lt;authors&gt;&lt;author&gt;Page, Roderic DM&lt;/author&gt;&lt;/authors&gt;&lt;/contributors&gt;&lt;titles&gt;&lt;title&gt;Component analysis: a valiant failure?&lt;/title&gt;&lt;secondary-title&gt;Cladistics&lt;/secondary-title&gt;&lt;/titles&gt;&lt;periodical&gt;&lt;full-title&gt;Cladistics&lt;/full-title&gt;&lt;/periodical&gt;&lt;pages&gt;119-136&lt;/pages&gt;&lt;volume&gt;6&lt;/volume&gt;&lt;number&gt;2&lt;/number&gt;&lt;dates&gt;&lt;year&gt;1990&lt;/year&gt;&lt;/dates&gt;&lt;isbn&gt;0748-3007&lt;/isbn&gt;&lt;urls&gt;&lt;/urls&gt;&lt;/record&gt;&lt;/Cite&gt;&lt;/EndNote&gt;</w:instrText>
      </w:r>
      <w:r w:rsidR="00893944">
        <w:fldChar w:fldCharType="separate"/>
      </w:r>
      <w:r w:rsidR="00893944" w:rsidRPr="00893944">
        <w:rPr>
          <w:noProof/>
          <w:vertAlign w:val="superscript"/>
        </w:rPr>
        <w:t>1</w:t>
      </w:r>
      <w:r w:rsidR="00893944">
        <w:fldChar w:fldCharType="end"/>
      </w:r>
      <w:r w:rsidR="00280306">
        <w:t>.</w:t>
      </w:r>
      <w:r>
        <w:t xml:space="preserve"> </w:t>
      </w:r>
      <w:r w:rsidR="00B750A7" w:rsidRPr="00EF1AEC">
        <w:t xml:space="preserve">We </w:t>
      </w:r>
      <w:r w:rsidR="00245B89">
        <w:t>include</w:t>
      </w:r>
      <w:r w:rsidR="006327E4">
        <w:t>d</w:t>
      </w:r>
      <w:r w:rsidR="00B750A7" w:rsidRPr="00EF1AEC">
        <w:t xml:space="preserve"> reported test statistics from </w:t>
      </w:r>
      <w:r w:rsidR="008D2101">
        <w:t xml:space="preserve">the </w:t>
      </w:r>
      <w:r w:rsidR="00B750A7" w:rsidRPr="00EF1AEC">
        <w:t xml:space="preserve">two </w:t>
      </w:r>
      <w:r w:rsidR="008D2101">
        <w:t xml:space="preserve">most </w:t>
      </w:r>
      <w:r w:rsidR="00B750A7" w:rsidRPr="00EF1AEC">
        <w:t xml:space="preserve">widely applied </w:t>
      </w:r>
      <w:r w:rsidR="002246EB">
        <w:t xml:space="preserve">analytical </w:t>
      </w:r>
      <w:r w:rsidR="00B750A7" w:rsidRPr="00EF1AEC">
        <w:t>approaches for estimating host-symbiont phylogenetic congruence</w:t>
      </w:r>
      <w:r w:rsidR="00EF299B">
        <w:t xml:space="preserve"> (</w:t>
      </w:r>
      <w:r w:rsidR="000B4842">
        <w:t>Extended Data Tab</w:t>
      </w:r>
      <w:r w:rsidR="002C4238">
        <w:t>le</w:t>
      </w:r>
      <w:r w:rsidR="000B4842">
        <w:t xml:space="preserve"> </w:t>
      </w:r>
      <w:r w:rsidR="002C4238">
        <w:t>1</w:t>
      </w:r>
      <w:r w:rsidR="000B4842">
        <w:t>)</w:t>
      </w:r>
      <w:r w:rsidR="00C47FDB">
        <w:t xml:space="preserve">: </w:t>
      </w:r>
      <w:r w:rsidR="00381E2B">
        <w:t>TreeMap</w:t>
      </w:r>
      <w:r w:rsidR="00381E2B">
        <w:fldChar w:fldCharType="begin">
          <w:fldData xml:space="preserve">PEVuZE5vdGU+PENpdGU+PEF1dGhvcj5QYWdlPC9BdXRob3I+PFllYXI+MTk5NDwvWWVhcj48UmVj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</w:fldData>
        </w:fldChar>
      </w:r>
      <w:r w:rsidR="00381E2B">
        <w:instrText xml:space="preserve"> ADDIN EN.CITE </w:instrText>
      </w:r>
      <w:r w:rsidR="00381E2B">
        <w:fldChar w:fldCharType="begin">
          <w:fldData xml:space="preserve">PEVuZE5vdGU+PENpdGU+PEF1dGhvcj5QYWdlPC9BdXRob3I+PFllYXI+MTk5NDwvWWVhcj48UmVj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</w:fldData>
        </w:fldChar>
      </w:r>
      <w:r w:rsidR="00381E2B">
        <w:instrText xml:space="preserve"> ADDIN EN.CITE.DATA </w:instrText>
      </w:r>
      <w:r w:rsidR="00381E2B">
        <w:fldChar w:fldCharType="end"/>
      </w:r>
      <w:r w:rsidR="00381E2B">
        <w:fldChar w:fldCharType="separate"/>
      </w:r>
      <w:r w:rsidR="00381E2B" w:rsidRPr="00381E2B">
        <w:rPr>
          <w:noProof/>
          <w:vertAlign w:val="superscript"/>
        </w:rPr>
        <w:t>2-4</w:t>
      </w:r>
      <w:r w:rsidR="00381E2B">
        <w:fldChar w:fldCharType="end"/>
      </w:r>
      <w:r w:rsidR="00381E2B">
        <w:t>,</w:t>
      </w:r>
      <w:r w:rsidR="00EE0747">
        <w:t xml:space="preserve"> </w:t>
      </w:r>
      <w:r w:rsidR="00C47FDB">
        <w:t>based on estimate</w:t>
      </w:r>
      <w:r w:rsidR="00EE0747" w:rsidRPr="00EF1AEC">
        <w:t>s of shared discrete macroevolutionary events</w:t>
      </w:r>
      <w:r w:rsidR="00EE0747">
        <w:t>,</w:t>
      </w:r>
      <w:r w:rsidR="00381E2B">
        <w:t xml:space="preserve"> </w:t>
      </w:r>
      <w:r w:rsidR="00B750A7" w:rsidRPr="00EF1AEC">
        <w:t xml:space="preserve">and </w:t>
      </w:r>
      <w:r w:rsidR="00381E2B">
        <w:t>Para</w:t>
      </w:r>
      <w:r w:rsidR="002246EB">
        <w:t>F</w:t>
      </w:r>
      <w:r w:rsidR="00381E2B">
        <w:t>it</w:t>
      </w:r>
      <w:r w:rsidR="00381E2B">
        <w:fldChar w:fldCharType="begin"/>
      </w:r>
      <w:r w:rsidR="00381E2B">
        <w:instrText xml:space="preserve"> ADDIN EN.CITE &lt;EndNote&gt;&lt;Cite&gt;&lt;Author&gt;Legendre&lt;/Author&gt;&lt;Year&gt;2002&lt;/Year&gt;&lt;RecNum&gt;19&lt;/RecNum&gt;&lt;DisplayText&gt;&lt;style face="superscript"&gt;5&lt;/style&gt;&lt;/DisplayText&gt;&lt;record&gt;&lt;rec-number&gt;19&lt;/rec-number&gt;&lt;foreign-keys&gt;&lt;key app="EN" db-id="x0tfewrx6v00a6et95bves2m9fte0e5fess2" timestamp="1511734860"&gt;19&lt;/key&gt;&lt;/foreign-keys&gt;&lt;ref-type name="Journal Article"&gt;17&lt;/ref-type&gt;&lt;contributors&gt;&lt;authors&gt;&lt;author&gt;Legendre, Pierre&lt;/author&gt;&lt;author&gt;Desdevises, Yves&lt;/author&gt;&lt;author&gt;Bazin, Eric&lt;/author&gt;&lt;/authors&gt;&lt;/contributors&gt;&lt;titles&gt;&lt;title&gt;A statistical test for host–parasite coevolution&lt;/title&gt;&lt;secondary-title&gt;Systematic biology&lt;/secondary-title&gt;&lt;/titles&gt;&lt;periodical&gt;&lt;full-title&gt;Systematic biology&lt;/full-title&gt;&lt;/periodical&gt;&lt;pages&gt;217-234&lt;/pages&gt;&lt;volume&gt;51&lt;/volume&gt;&lt;number&gt;2&lt;/number&gt;&lt;dates&gt;&lt;year&gt;2002&lt;/year&gt;&lt;/dates&gt;&lt;isbn&gt;1076-836X&lt;/isbn&gt;&lt;urls&gt;&lt;/urls&gt;&lt;/record&gt;&lt;/Cite&gt;&lt;/EndNote&gt;</w:instrText>
      </w:r>
      <w:r w:rsidR="00381E2B">
        <w:fldChar w:fldCharType="separate"/>
      </w:r>
      <w:r w:rsidR="00381E2B" w:rsidRPr="00381E2B">
        <w:rPr>
          <w:noProof/>
          <w:vertAlign w:val="superscript"/>
        </w:rPr>
        <w:t>5</w:t>
      </w:r>
      <w:r w:rsidR="00381E2B">
        <w:fldChar w:fldCharType="end"/>
      </w:r>
      <w:r w:rsidR="00EE0747">
        <w:t xml:space="preserve">, </w:t>
      </w:r>
      <w:r w:rsidR="00EE0747" w:rsidRPr="00EF1AEC">
        <w:t>based on branch-length comparisons to estimate overall similarity</w:t>
      </w:r>
      <w:r w:rsidR="00B750A7" w:rsidRPr="00EF1AEC">
        <w:t>.</w:t>
      </w:r>
      <w:r w:rsidR="004E2561">
        <w:t xml:space="preserve"> </w:t>
      </w:r>
      <w:r w:rsidR="003B2CAE">
        <w:t xml:space="preserve">Both approaches adopt a null hypothesis of independent evolution between host and symbiont phylogenetic trees, but </w:t>
      </w:r>
      <w:r w:rsidR="00426500">
        <w:t>they interrogate the</w:t>
      </w:r>
      <w:r w:rsidR="003B2CAE">
        <w:t xml:space="preserve"> hypothesis </w:t>
      </w:r>
      <w:r w:rsidR="00426500">
        <w:t>using different form</w:t>
      </w:r>
      <w:r w:rsidR="003B2CAE">
        <w:t xml:space="preserve">s of phylogenetic data. </w:t>
      </w:r>
      <w:r w:rsidR="00EF299B">
        <w:t>Briefly, i</w:t>
      </w:r>
      <w:r w:rsidR="00780E5C">
        <w:t xml:space="preserve">n </w:t>
      </w:r>
      <w:proofErr w:type="spellStart"/>
      <w:r w:rsidR="00780E5C">
        <w:t>TreeMap</w:t>
      </w:r>
      <w:proofErr w:type="spellEnd"/>
      <w:r w:rsidR="00381E2B">
        <w:t xml:space="preserve"> </w:t>
      </w:r>
      <w:r w:rsidR="002461D2">
        <w:t xml:space="preserve">congruence is </w:t>
      </w:r>
      <w:r w:rsidR="00DF365A">
        <w:t xml:space="preserve">assessed </w:t>
      </w:r>
      <w:r w:rsidR="002461D2">
        <w:t xml:space="preserve">by </w:t>
      </w:r>
      <w:r w:rsidR="003A7A35">
        <w:t xml:space="preserve">mapping symbiont phylogeny onto host phylogeny and </w:t>
      </w:r>
      <w:r w:rsidR="007C7B50">
        <w:t xml:space="preserve">quantifying </w:t>
      </w:r>
      <w:r w:rsidR="002461D2">
        <w:t xml:space="preserve">apparent </w:t>
      </w:r>
      <w:r w:rsidR="00780E5C">
        <w:t xml:space="preserve">host-symbiont </w:t>
      </w:r>
      <w:proofErr w:type="spellStart"/>
      <w:r w:rsidR="002461D2">
        <w:t>cospeciation</w:t>
      </w:r>
      <w:proofErr w:type="spellEnd"/>
      <w:r w:rsidR="002461D2">
        <w:t xml:space="preserve"> events</w:t>
      </w:r>
      <w:r w:rsidR="00DF365A">
        <w:t xml:space="preserve"> (out of a maximum of </w:t>
      </w:r>
      <w:r w:rsidR="00DF365A">
        <w:rPr>
          <w:i/>
        </w:rPr>
        <w:t xml:space="preserve">n </w:t>
      </w:r>
      <w:r w:rsidR="00DF365A">
        <w:t xml:space="preserve">– 1 for a phylogeny of </w:t>
      </w:r>
      <w:r w:rsidR="00DF365A">
        <w:rPr>
          <w:i/>
        </w:rPr>
        <w:t xml:space="preserve">n </w:t>
      </w:r>
      <w:r w:rsidR="00DF365A">
        <w:t>symbiont taxa)</w:t>
      </w:r>
      <w:r w:rsidR="007C7B50">
        <w:t>, vers</w:t>
      </w:r>
      <w:r w:rsidR="002E6BBE">
        <w:t>u</w:t>
      </w:r>
      <w:r w:rsidR="007C7B50">
        <w:t xml:space="preserve">s other events (i.e. independent speciations, host switches, and </w:t>
      </w:r>
      <w:proofErr w:type="spellStart"/>
      <w:r w:rsidR="007C7B50">
        <w:t>sorting</w:t>
      </w:r>
      <w:proofErr w:type="spellEnd"/>
      <w:r w:rsidR="007C7B50">
        <w:t xml:space="preserve"> events).</w:t>
      </w:r>
      <w:r w:rsidR="00DF365A">
        <w:t xml:space="preserve"> </w:t>
      </w:r>
      <w:r w:rsidR="003B2CAE">
        <w:t>Host and symbiont phylogenies are considered congruent if</w:t>
      </w:r>
      <w:r w:rsidR="001F057C">
        <w:t xml:space="preserve"> the </w:t>
      </w:r>
      <w:r w:rsidR="003B2CAE">
        <w:t>total</w:t>
      </w:r>
      <w:r w:rsidR="007C7B50">
        <w:t xml:space="preserve"> </w:t>
      </w:r>
      <w:r w:rsidR="00EF299B">
        <w:t>is</w:t>
      </w:r>
      <w:r w:rsidR="002461D2">
        <w:t xml:space="preserve"> significantly greater than </w:t>
      </w:r>
      <w:r w:rsidR="007C7B50">
        <w:t>the distribution</w:t>
      </w:r>
      <w:r w:rsidR="003B2CAE">
        <w:t xml:space="preserve"> of scores</w:t>
      </w:r>
      <w:r w:rsidR="007C7B50">
        <w:t xml:space="preserve"> observed</w:t>
      </w:r>
      <w:r w:rsidR="00E83308">
        <w:t xml:space="preserve"> </w:t>
      </w:r>
      <w:r w:rsidR="002065A7">
        <w:t xml:space="preserve">when </w:t>
      </w:r>
      <w:r w:rsidR="00E83308">
        <w:t>symbiont phylogeny is randomized a large number of times</w:t>
      </w:r>
      <w:r w:rsidR="00BD2D72">
        <w:t xml:space="preserve"> and mapped back onto host phylogeny</w:t>
      </w:r>
      <w:r w:rsidR="007C7B50">
        <w:t xml:space="preserve">, </w:t>
      </w:r>
      <w:r w:rsidR="003B2CAE">
        <w:t xml:space="preserve">with </w:t>
      </w:r>
      <w:r w:rsidR="007C7B50">
        <w:t>the</w:t>
      </w:r>
      <w:r w:rsidR="003B2CAE">
        <w:t xml:space="preserve"> resultant </w:t>
      </w:r>
      <w:r w:rsidR="003B2CAE">
        <w:rPr>
          <w:i/>
        </w:rPr>
        <w:t>p</w:t>
      </w:r>
      <w:r w:rsidR="003B2CAE">
        <w:t xml:space="preserve"> value indicating the level of significance</w:t>
      </w:r>
      <w:r w:rsidR="00893944">
        <w:fldChar w:fldCharType="begin">
          <w:fldData xml:space="preserve">PEVuZE5vdGU+PENpdGU+PEF1dGhvcj5QYWdlPC9BdXRob3I+PFllYXI+MTk5NDwvWWVhcj48UmVj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</w:fldData>
        </w:fldChar>
      </w:r>
      <w:r w:rsidR="00421D5E">
        <w:instrText xml:space="preserve"> ADDIN EN.CITE </w:instrText>
      </w:r>
      <w:r w:rsidR="00421D5E">
        <w:fldChar w:fldCharType="begin">
          <w:fldData xml:space="preserve">PEVuZE5vdGU+PENpdGU+PEF1dGhvcj5QYWdlPC9BdXRob3I+PFllYXI+MTk5NDwvWWVhcj48UmVj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</w:fldData>
        </w:fldChar>
      </w:r>
      <w:r w:rsidR="00421D5E">
        <w:instrText xml:space="preserve"> ADDIN EN.CITE.DATA </w:instrText>
      </w:r>
      <w:r w:rsidR="00421D5E">
        <w:fldChar w:fldCharType="end"/>
      </w:r>
      <w:r w:rsidR="00893944">
        <w:fldChar w:fldCharType="separate"/>
      </w:r>
      <w:r w:rsidR="00421D5E" w:rsidRPr="00421D5E">
        <w:rPr>
          <w:noProof/>
          <w:vertAlign w:val="superscript"/>
        </w:rPr>
        <w:t>1-4</w:t>
      </w:r>
      <w:r w:rsidR="00893944">
        <w:fldChar w:fldCharType="end"/>
      </w:r>
      <w:r w:rsidR="00E83308">
        <w:t>.</w:t>
      </w:r>
      <w:r w:rsidR="006540F2">
        <w:t xml:space="preserve"> In contrast, </w:t>
      </w:r>
      <w:r w:rsidR="002246EB">
        <w:t xml:space="preserve">instead of proposing evolutionary scenarios, </w:t>
      </w:r>
      <w:proofErr w:type="spellStart"/>
      <w:r w:rsidR="002246EB">
        <w:t>ParaFit</w:t>
      </w:r>
      <w:proofErr w:type="spellEnd"/>
      <w:r w:rsidR="002246EB">
        <w:t xml:space="preserve"> adopts a </w:t>
      </w:r>
      <w:r w:rsidR="003B2CAE">
        <w:t xml:space="preserve">distance </w:t>
      </w:r>
      <w:r w:rsidR="002246EB">
        <w:t>matrix approach to quantifying congruence between host and symbiont phylogenies</w:t>
      </w:r>
      <w:r w:rsidR="00672E17">
        <w:fldChar w:fldCharType="begin"/>
      </w:r>
      <w:r w:rsidR="00672E17">
        <w:instrText xml:space="preserve"> ADDIN EN.CITE &lt;EndNote&gt;&lt;Cite&gt;&lt;Author&gt;Legendre&lt;/Author&gt;&lt;Year&gt;2002&lt;/Year&gt;&lt;RecNum&gt;19&lt;/RecNum&gt;&lt;DisplayText&gt;&lt;style face="superscript"&gt;5&lt;/style&gt;&lt;/DisplayText&gt;&lt;record&gt;&lt;rec-number&gt;19&lt;/rec-number&gt;&lt;foreign-keys&gt;&lt;key app="EN" db-id="x0tfewrx6v00a6et95bves2m9fte0e5fess2" timestamp="1511734860"&gt;19&lt;/key&gt;&lt;/foreign-keys&gt;&lt;ref-type name="Journal Article"&gt;17&lt;/ref-type&gt;&lt;contributors&gt;&lt;authors&gt;&lt;author&gt;Legendre, Pierre&lt;/author&gt;&lt;author&gt;Desdevises, Yves&lt;/author&gt;&lt;author&gt;Bazin, Eric&lt;/author&gt;&lt;/authors&gt;&lt;/contributors&gt;&lt;titles&gt;&lt;title&gt;A statistical test for host–parasite coevolution&lt;/title&gt;&lt;secondary-title&gt;Systematic biology&lt;/secondary-title&gt;&lt;/titles&gt;&lt;periodical&gt;&lt;full-title&gt;Systematic biology&lt;/full-title&gt;&lt;/periodical&gt;&lt;pages&gt;217-234&lt;/pages&gt;&lt;volume&gt;51&lt;/volume&gt;&lt;number&gt;2&lt;/number&gt;&lt;dates&gt;&lt;year&gt;2002&lt;/year&gt;&lt;/dates&gt;&lt;isbn&gt;1076-836X&lt;/isbn&gt;&lt;urls&gt;&lt;/urls&gt;&lt;/record&gt;&lt;/Cite&gt;&lt;/EndNote&gt;</w:instrText>
      </w:r>
      <w:r w:rsidR="00672E17">
        <w:fldChar w:fldCharType="separate"/>
      </w:r>
      <w:r w:rsidR="00672E17" w:rsidRPr="00672E17">
        <w:rPr>
          <w:noProof/>
          <w:vertAlign w:val="superscript"/>
        </w:rPr>
        <w:t>5</w:t>
      </w:r>
      <w:r w:rsidR="00672E17">
        <w:fldChar w:fldCharType="end"/>
      </w:r>
      <w:r w:rsidR="002246EB">
        <w:t xml:space="preserve">. </w:t>
      </w:r>
      <w:r w:rsidR="00A457D9">
        <w:t>H</w:t>
      </w:r>
      <w:r w:rsidR="006540F2">
        <w:t xml:space="preserve">ost-symbiont data </w:t>
      </w:r>
      <w:r w:rsidR="00A457D9">
        <w:t xml:space="preserve">is transformed </w:t>
      </w:r>
      <w:r w:rsidR="006540F2">
        <w:t xml:space="preserve">into </w:t>
      </w:r>
      <w:r w:rsidR="002246EB">
        <w:t xml:space="preserve">a </w:t>
      </w:r>
      <w:r w:rsidR="006540F2">
        <w:t>distance matri</w:t>
      </w:r>
      <w:r w:rsidR="002246EB">
        <w:t>x</w:t>
      </w:r>
      <w:r w:rsidR="006540F2">
        <w:t xml:space="preserve"> </w:t>
      </w:r>
      <w:r w:rsidR="001F057C">
        <w:t>us</w:t>
      </w:r>
      <w:r w:rsidR="002246EB">
        <w:t>ing</w:t>
      </w:r>
      <w:r w:rsidR="00780E5C">
        <w:t xml:space="preserve"> the</w:t>
      </w:r>
      <w:r w:rsidR="00EF299B">
        <w:t xml:space="preserve"> </w:t>
      </w:r>
      <w:r w:rsidR="001F057C">
        <w:t>sum of squared distances</w:t>
      </w:r>
      <w:r w:rsidR="00EF299B">
        <w:t xml:space="preserve"> to </w:t>
      </w:r>
      <w:r w:rsidR="001F057C">
        <w:t>quantify</w:t>
      </w:r>
      <w:r w:rsidR="00EF299B">
        <w:t xml:space="preserve"> the simila</w:t>
      </w:r>
      <w:r w:rsidR="00780E5C">
        <w:t>rity between</w:t>
      </w:r>
      <w:r w:rsidR="00EF299B">
        <w:t xml:space="preserve"> host and symbiont trees</w:t>
      </w:r>
      <w:r w:rsidR="00A457D9">
        <w:t>.</w:t>
      </w:r>
      <w:r w:rsidR="00EF299B">
        <w:t xml:space="preserve"> </w:t>
      </w:r>
      <w:r w:rsidR="00A457D9">
        <w:t>T</w:t>
      </w:r>
      <w:r w:rsidR="00D449E7">
        <w:t>ogether with an incidence matrix describing host-symbiont associations</w:t>
      </w:r>
      <w:r w:rsidR="00E81BAC">
        <w:t xml:space="preserve"> (i.e. ‘H-P links’)</w:t>
      </w:r>
      <w:r w:rsidR="00D449E7">
        <w:t xml:space="preserve">, </w:t>
      </w:r>
      <w:r w:rsidR="00A457D9">
        <w:t xml:space="preserve">this is then </w:t>
      </w:r>
      <w:r w:rsidR="001F057C">
        <w:t>compar</w:t>
      </w:r>
      <w:r w:rsidR="00A457D9">
        <w:t>ed</w:t>
      </w:r>
      <w:r w:rsidR="002246EB">
        <w:t xml:space="preserve"> </w:t>
      </w:r>
      <w:r w:rsidR="001F057C">
        <w:t>to</w:t>
      </w:r>
      <w:r w:rsidR="00EF299B">
        <w:t xml:space="preserve"> the </w:t>
      </w:r>
      <w:r w:rsidR="00EF299B">
        <w:lastRenderedPageBreak/>
        <w:t>distribution of values obtained by permutating the dataset to determine significance</w:t>
      </w:r>
      <w:r w:rsidR="002246EB">
        <w:t xml:space="preserve"> (i.e.</w:t>
      </w:r>
      <w:r w:rsidR="00A457D9">
        <w:t xml:space="preserve"> the</w:t>
      </w:r>
      <w:r w:rsidR="00E81BAC">
        <w:t xml:space="preserve"> </w:t>
      </w:r>
      <w:r w:rsidR="002246EB">
        <w:t>global tes</w:t>
      </w:r>
      <w:r w:rsidR="00E81BAC">
        <w:t>t of host-symbiont cophylogeny</w:t>
      </w:r>
      <w:r w:rsidR="00A457D9">
        <w:t xml:space="preserve"> ‘</w:t>
      </w:r>
      <w:proofErr w:type="spellStart"/>
      <w:r w:rsidR="00A457D9">
        <w:t>ParaFitGlobal</w:t>
      </w:r>
      <w:proofErr w:type="spellEnd"/>
      <w:r w:rsidR="00A457D9">
        <w:t>’</w:t>
      </w:r>
      <w:r w:rsidR="002246EB">
        <w:t>)</w:t>
      </w:r>
      <w:r w:rsidR="00EF299B">
        <w:fldChar w:fldCharType="begin"/>
      </w:r>
      <w:r w:rsidR="00EF299B">
        <w:instrText xml:space="preserve"> ADDIN EN.CITE &lt;EndNote&gt;&lt;Cite&gt;&lt;Author&gt;Legendre&lt;/Author&gt;&lt;Year&gt;2002&lt;/Year&gt;&lt;RecNum&gt;19&lt;/RecNum&gt;&lt;DisplayText&gt;&lt;style face="superscript"&gt;5&lt;/style&gt;&lt;/DisplayText&gt;&lt;record&gt;&lt;rec-number&gt;19&lt;/rec-number&gt;&lt;foreign-keys&gt;&lt;key app="EN" db-id="x0tfewrx6v00a6et95bves2m9fte0e5fess2" timestamp="1511734860"&gt;19&lt;/key&gt;&lt;/foreign-keys&gt;&lt;ref-type name="Journal Article"&gt;17&lt;/ref-type&gt;&lt;contributors&gt;&lt;authors&gt;&lt;author&gt;Legendre, Pierre&lt;/author&gt;&lt;author&gt;Desdevises, Yves&lt;/author&gt;&lt;author&gt;Bazin, Eric&lt;/author&gt;&lt;/authors&gt;&lt;/contributors&gt;&lt;titles&gt;&lt;title&gt;A statistical test for host–parasite coevolution&lt;/title&gt;&lt;secondary-title&gt;Systematic biology&lt;/secondary-title&gt;&lt;/titles&gt;&lt;periodical&gt;&lt;full-title&gt;Systematic biology&lt;/full-title&gt;&lt;/periodical&gt;&lt;pages&gt;217-234&lt;/pages&gt;&lt;volume&gt;51&lt;/volume&gt;&lt;number&gt;2&lt;/number&gt;&lt;dates&gt;&lt;year&gt;2002&lt;/year&gt;&lt;/dates&gt;&lt;isbn&gt;1076-836X&lt;/isbn&gt;&lt;urls&gt;&lt;/urls&gt;&lt;/record&gt;&lt;/Cite&gt;&lt;/EndNote&gt;</w:instrText>
      </w:r>
      <w:r w:rsidR="00EF299B">
        <w:fldChar w:fldCharType="separate"/>
      </w:r>
      <w:r w:rsidR="00EF299B" w:rsidRPr="00EF299B">
        <w:rPr>
          <w:noProof/>
          <w:vertAlign w:val="superscript"/>
        </w:rPr>
        <w:t>5</w:t>
      </w:r>
      <w:r w:rsidR="00EF299B">
        <w:fldChar w:fldCharType="end"/>
      </w:r>
      <w:r w:rsidR="00EF299B">
        <w:t xml:space="preserve">. </w:t>
      </w:r>
    </w:p>
    <w:p w14:paraId="55BA8346" w14:textId="25D9F87C" w:rsidR="00282C7B" w:rsidRDefault="004E2561" w:rsidP="00DD03F8">
      <w:pPr>
        <w:spacing w:line="480" w:lineRule="auto"/>
        <w:ind w:firstLine="720"/>
      </w:pPr>
      <w:r>
        <w:t xml:space="preserve">Both </w:t>
      </w:r>
      <w:proofErr w:type="spellStart"/>
      <w:r w:rsidR="00BB0095">
        <w:t>Para</w:t>
      </w:r>
      <w:r w:rsidR="002C4238">
        <w:t>F</w:t>
      </w:r>
      <w:r w:rsidR="00BB0095">
        <w:t>it</w:t>
      </w:r>
      <w:proofErr w:type="spellEnd"/>
      <w:r w:rsidR="00BB0095">
        <w:t xml:space="preserve"> and </w:t>
      </w:r>
      <w:proofErr w:type="spellStart"/>
      <w:r w:rsidR="00BB0095">
        <w:t>TreeMap</w:t>
      </w:r>
      <w:proofErr w:type="spellEnd"/>
      <w:r>
        <w:t xml:space="preserve"> presume </w:t>
      </w:r>
      <w:r w:rsidRPr="004E2561">
        <w:t xml:space="preserve">fully resolved </w:t>
      </w:r>
      <w:r>
        <w:t>and accurate host and parasite phylogenies</w:t>
      </w:r>
      <w:r w:rsidR="00EF299B">
        <w:t>, and neither method takes phylogenetic uncertainly into account</w:t>
      </w:r>
      <w:r>
        <w:t>.</w:t>
      </w:r>
      <w:r w:rsidR="00BB0095">
        <w:t xml:space="preserve"> </w:t>
      </w:r>
      <w:r w:rsidR="00EE0747">
        <w:t>Currently, m</w:t>
      </w:r>
      <w:r w:rsidR="00BB0095">
        <w:t xml:space="preserve">any host and symbiont phylogenies are based on single gene analyses, and there </w:t>
      </w:r>
      <w:r w:rsidR="00282C7B">
        <w:t>is undou</w:t>
      </w:r>
      <w:r w:rsidR="006327E4">
        <w:t>b</w:t>
      </w:r>
      <w:r w:rsidR="00282C7B">
        <w:t xml:space="preserve">tedly </w:t>
      </w:r>
      <w:r w:rsidR="00BB0095">
        <w:t>scope for improvements in phylog</w:t>
      </w:r>
      <w:r w:rsidR="00282C7B">
        <w:t xml:space="preserve">enetic accuracy </w:t>
      </w:r>
      <w:r w:rsidR="00BB0095">
        <w:t>by using multi-gene approaches</w:t>
      </w:r>
      <w:r w:rsidR="006D3521">
        <w:t xml:space="preserve"> and accounting for phylogenetic uncertainty</w:t>
      </w:r>
      <w:r w:rsidR="00BB0095">
        <w:t xml:space="preserve">. </w:t>
      </w:r>
      <w:r w:rsidR="00DD03F8">
        <w:t>However, there is no evidence to suggest that any errors that may be present in individual host or symbiont phylogenies affect assessments of congruence in a syste</w:t>
      </w:r>
      <w:r w:rsidR="00780E5C">
        <w:t>matic manner</w:t>
      </w:r>
      <w:r w:rsidR="00DD03F8">
        <w:t>.</w:t>
      </w:r>
    </w:p>
    <w:p w14:paraId="4CE9C7A5" w14:textId="68F08279" w:rsidR="00610161" w:rsidRDefault="00396695" w:rsidP="00664D04">
      <w:pPr>
        <w:spacing w:line="480" w:lineRule="auto"/>
        <w:ind w:firstLine="720"/>
      </w:pPr>
      <w:r>
        <w:t>P</w:t>
      </w:r>
      <w:r w:rsidR="00DD03F8">
        <w:t xml:space="preserve">hylogenetic </w:t>
      </w:r>
      <w:r w:rsidR="00610161">
        <w:t xml:space="preserve">congruence </w:t>
      </w:r>
      <w:r w:rsidR="00DD03F8">
        <w:t>arising</w:t>
      </w:r>
      <w:r w:rsidR="001F057C">
        <w:t xml:space="preserve"> </w:t>
      </w:r>
      <w:r w:rsidR="00610161">
        <w:t xml:space="preserve">as a result of </w:t>
      </w:r>
      <w:proofErr w:type="spellStart"/>
      <w:r w:rsidR="00610161">
        <w:t>cospeciation</w:t>
      </w:r>
      <w:proofErr w:type="spellEnd"/>
      <w:r w:rsidR="00610161">
        <w:t xml:space="preserve">, </w:t>
      </w:r>
      <w:r w:rsidR="009373BF">
        <w:t>and</w:t>
      </w:r>
      <w:r w:rsidR="00610161">
        <w:t xml:space="preserve"> </w:t>
      </w:r>
      <w:r w:rsidR="00DD03F8">
        <w:t xml:space="preserve">phylogenetic </w:t>
      </w:r>
      <w:r w:rsidR="00610161">
        <w:t xml:space="preserve">congruence arising </w:t>
      </w:r>
      <w:r w:rsidR="00DD03F8">
        <w:t>via</w:t>
      </w:r>
      <w:r w:rsidR="00610161">
        <w:t xml:space="preserve"> other means</w:t>
      </w:r>
      <w:r w:rsidR="009373BF">
        <w:t xml:space="preserve"> that</w:t>
      </w:r>
      <w:r w:rsidR="001F057C">
        <w:t xml:space="preserve"> can produce a phylogenetic signature similar to </w:t>
      </w:r>
      <w:proofErr w:type="spellStart"/>
      <w:r w:rsidR="001F057C">
        <w:t>cospeciation</w:t>
      </w:r>
      <w:proofErr w:type="spellEnd"/>
      <w:r w:rsidR="009373BF">
        <w:t xml:space="preserve"> (such as successive host-switching across host phylogeny)</w:t>
      </w:r>
      <w:r w:rsidR="001F057C">
        <w:t xml:space="preserve">, </w:t>
      </w:r>
      <w:r w:rsidR="009373BF">
        <w:t>are not differentiated</w:t>
      </w:r>
      <w:r w:rsidR="00BB0095">
        <w:t xml:space="preserve"> by </w:t>
      </w:r>
      <w:proofErr w:type="spellStart"/>
      <w:r w:rsidR="00BB0095">
        <w:t>Parafit</w:t>
      </w:r>
      <w:proofErr w:type="spellEnd"/>
      <w:r w:rsidR="00BB0095">
        <w:t xml:space="preserve"> or </w:t>
      </w:r>
      <w:proofErr w:type="spellStart"/>
      <w:r w:rsidR="00BB0095">
        <w:t>TreeMap</w:t>
      </w:r>
      <w:proofErr w:type="spellEnd"/>
      <w:r w:rsidR="009373BF">
        <w:t xml:space="preserve">, </w:t>
      </w:r>
      <w:r w:rsidR="00BB0095">
        <w:t>as this</w:t>
      </w:r>
      <w:r w:rsidR="009373BF">
        <w:t xml:space="preserve"> requires</w:t>
      </w:r>
      <w:r w:rsidR="00610161">
        <w:t xml:space="preserve"> accurately dated host and </w:t>
      </w:r>
      <w:r w:rsidR="006D5061">
        <w:t xml:space="preserve">parasite </w:t>
      </w:r>
      <w:r w:rsidR="00610161">
        <w:t>phylogenies, of which relatively few pairs are available</w:t>
      </w:r>
      <w:r w:rsidR="001F057C">
        <w:t xml:space="preserve"> currently</w:t>
      </w:r>
      <w:r w:rsidR="00610161">
        <w:t>.</w:t>
      </w:r>
      <w:r w:rsidR="009373BF">
        <w:t xml:space="preserve"> </w:t>
      </w:r>
      <w:r w:rsidR="00DD03F8">
        <w:t xml:space="preserve">However, </w:t>
      </w:r>
      <w:r w:rsidR="009373BF">
        <w:t xml:space="preserve">our analyses </w:t>
      </w:r>
      <w:r w:rsidR="006327E4">
        <w:t>we</w:t>
      </w:r>
      <w:r w:rsidR="009373BF">
        <w:t xml:space="preserve">re not directed at unravelling </w:t>
      </w:r>
      <w:r w:rsidR="00664D04">
        <w:t xml:space="preserve">among alternative </w:t>
      </w:r>
      <w:r w:rsidR="004E4B32">
        <w:t xml:space="preserve">scenarios </w:t>
      </w:r>
      <w:r w:rsidR="00664D04">
        <w:t xml:space="preserve">underlying </w:t>
      </w:r>
      <w:r>
        <w:t>host and symbiont speciation</w:t>
      </w:r>
      <w:r w:rsidR="00664D04">
        <w:t xml:space="preserve">, but rather towards considering </w:t>
      </w:r>
      <w:r w:rsidR="009373BF">
        <w:t>broadscale patterns in phylogenetic congruence.</w:t>
      </w:r>
    </w:p>
    <w:p w14:paraId="3DBC89D7" w14:textId="77777777" w:rsidR="00610161" w:rsidRPr="00610161" w:rsidRDefault="00610161" w:rsidP="007D092C">
      <w:pPr>
        <w:spacing w:line="480" w:lineRule="auto"/>
      </w:pPr>
    </w:p>
    <w:p w14:paraId="3376CD6C" w14:textId="7EA71031" w:rsidR="00537EAA" w:rsidRDefault="007D092C" w:rsidP="007D092C">
      <w:pPr>
        <w:spacing w:line="480" w:lineRule="auto"/>
        <w:rPr>
          <w:b/>
        </w:rPr>
      </w:pPr>
      <w:r w:rsidRPr="00EF1AEC">
        <w:rPr>
          <w:b/>
        </w:rPr>
        <w:t>Data collection</w:t>
      </w:r>
    </w:p>
    <w:p w14:paraId="29C9A58E" w14:textId="7187062F" w:rsidR="00C5624E" w:rsidRPr="00C5624E" w:rsidRDefault="00C5624E" w:rsidP="007D092C">
      <w:pPr>
        <w:spacing w:line="480" w:lineRule="auto"/>
        <w:rPr>
          <w:i/>
        </w:rPr>
      </w:pPr>
      <w:r>
        <w:rPr>
          <w:i/>
        </w:rPr>
        <w:t>Literature search</w:t>
      </w:r>
    </w:p>
    <w:p w14:paraId="45E97B61" w14:textId="7E959A1F" w:rsidR="00537EAA" w:rsidRPr="00E25AAB" w:rsidRDefault="004B3D22" w:rsidP="00537EAA">
      <w:pPr>
        <w:spacing w:line="480" w:lineRule="auto"/>
      </w:pPr>
      <w:r>
        <w:t>A</w:t>
      </w:r>
      <w:r w:rsidR="00B750A7">
        <w:t xml:space="preserve"> literature search </w:t>
      </w:r>
      <w:r w:rsidR="00760854">
        <w:t xml:space="preserve">was </w:t>
      </w:r>
      <w:r>
        <w:t>performed using Google Scholar on 19</w:t>
      </w:r>
      <w:r w:rsidRPr="00B750A7">
        <w:rPr>
          <w:vertAlign w:val="superscript"/>
        </w:rPr>
        <w:t>th</w:t>
      </w:r>
      <w:r>
        <w:t xml:space="preserve"> March 2019</w:t>
      </w:r>
      <w:r w:rsidR="00760854">
        <w:t>, which</w:t>
      </w:r>
      <w:r>
        <w:t xml:space="preserve"> </w:t>
      </w:r>
      <w:r w:rsidR="00B750A7">
        <w:t>identified 368 cit</w:t>
      </w:r>
      <w:r w:rsidR="006327E4">
        <w:t>ations of</w:t>
      </w:r>
      <w:r w:rsidR="00B750A7">
        <w:t xml:space="preserve"> the original paper for TreeMap</w:t>
      </w:r>
      <w:r w:rsidR="00B750A7">
        <w:fldChar w:fldCharType="begin"/>
      </w:r>
      <w:r w:rsidR="00893944">
        <w:instrText xml:space="preserve"> ADDIN EN.CITE &lt;EndNote&gt;&lt;Cite&gt;&lt;Author&gt;Page&lt;/Author&gt;&lt;Year&gt;1994&lt;/Year&gt;&lt;RecNum&gt;20&lt;/RecNum&gt;&lt;DisplayText&gt;&lt;style face="superscript"&gt;2&lt;/style&gt;&lt;/DisplayText&gt;&lt;record&gt;&lt;rec-number&gt;20&lt;/rec-number&gt;&lt;foreign-keys&gt;&lt;key app="EN" db-id="x0tfewrx6v00a6et95bves2m9fte0e5fess2</w:instrText>
      </w:r>
      <w:r w:rsidR="00893944">
        <w:rPr>
          <w:rFonts w:hint="eastAsia"/>
        </w:rPr>
        <w:instrText>" timestamp="1511734970"&gt;20&lt;/key&gt;&lt;/foreign-keys&gt;&lt;ref-type name="Journal Article"&gt;17&lt;/ref-type&gt;&lt;contributors&gt;&lt;authors&gt;&lt;author&gt;Page, Roderic DM&lt;/author&gt;&lt;/authors&gt;&lt;/contributors&gt;&lt;titles&gt;&lt;title&gt;Parallel phylogenies: reconstructing the history of host‐parasite</w:instrText>
      </w:r>
      <w:r w:rsidR="00893944">
        <w:instrText xml:space="preserve"> assemblages&lt;/title&gt;&lt;secondary-title&gt;Cladistics&lt;/secondary-title&gt;&lt;/titles&gt;&lt;periodical&gt;&lt;full-title&gt;Cladistics&lt;/full-title&gt;&lt;/periodical&gt;&lt;pages&gt;155-173&lt;/pages&gt;&lt;volume&gt;10&lt;/volume&gt;&lt;number&gt;2&lt;/number&gt;&lt;dates&gt;&lt;year&gt;1994&lt;/year&gt;&lt;/dates&gt;&lt;isbn&gt;1096-0031&lt;/isbn&gt;&lt;urls&gt;&lt;/urls&gt;&lt;/record&gt;&lt;/Cite&gt;&lt;/EndNote&gt;</w:instrText>
      </w:r>
      <w:r w:rsidR="00B750A7">
        <w:fldChar w:fldCharType="separate"/>
      </w:r>
      <w:r w:rsidR="00893944" w:rsidRPr="00893944">
        <w:rPr>
          <w:noProof/>
          <w:vertAlign w:val="superscript"/>
        </w:rPr>
        <w:t>2</w:t>
      </w:r>
      <w:r w:rsidR="00B750A7">
        <w:fldChar w:fldCharType="end"/>
      </w:r>
      <w:r w:rsidR="00B750A7">
        <w:t xml:space="preserve">, and 332 </w:t>
      </w:r>
      <w:r w:rsidR="006327E4">
        <w:t>citations for</w:t>
      </w:r>
      <w:r w:rsidR="00B750A7">
        <w:t xml:space="preserve"> the original paper for Parafit</w:t>
      </w:r>
      <w:r w:rsidR="00B750A7">
        <w:fldChar w:fldCharType="begin"/>
      </w:r>
      <w:r w:rsidR="00381E2B">
        <w:instrText xml:space="preserve"> ADDIN EN.CITE &lt;EndNote&gt;&lt;Cite&gt;&lt;Author&gt;Legendre&lt;/Author&gt;&lt;Year&gt;2002&lt;/Year&gt;&lt;RecNum&gt;19&lt;/RecNum&gt;&lt;DisplayText&gt;&lt;style face="superscript"&gt;5&lt;/style&gt;&lt;/DisplayText&gt;&lt;record&gt;&lt;rec-number&gt;19&lt;/rec-number&gt;&lt;foreign-keys&gt;&lt;key app="EN" db-id="x0tfewrx6v00a6et95bves2m9fte0e5fess2" timestamp="1511734860"&gt;19&lt;/key&gt;&lt;/foreign-keys&gt;&lt;ref-type name="Journal Article"&gt;17&lt;/ref-type&gt;&lt;contributors&gt;&lt;authors&gt;&lt;author&gt;Legendre, Pierre&lt;/author&gt;&lt;author&gt;Desdevises, Yves&lt;/author&gt;&lt;author&gt;Bazin, Eric&lt;/author&gt;&lt;/authors&gt;&lt;/contributors&gt;&lt;titles&gt;&lt;title&gt;A statistical test for host–parasite coevolution&lt;/title&gt;&lt;secondary-title&gt;Systematic biology&lt;/secondary-title&gt;&lt;/titles&gt;&lt;periodical&gt;&lt;full-title&gt;Systematic biology&lt;/full-title&gt;&lt;/periodical&gt;&lt;pages&gt;217-234&lt;/pages&gt;&lt;volume&gt;51&lt;/volume&gt;&lt;number&gt;2&lt;/number&gt;&lt;dates&gt;&lt;year&gt;2002&lt;/year&gt;&lt;/dates&gt;&lt;isbn&gt;1076-836X&lt;/isbn&gt;&lt;urls&gt;&lt;/urls&gt;&lt;/record&gt;&lt;/Cite&gt;&lt;/EndNote&gt;</w:instrText>
      </w:r>
      <w:r w:rsidR="00B750A7">
        <w:fldChar w:fldCharType="separate"/>
      </w:r>
      <w:r w:rsidR="00381E2B" w:rsidRPr="00381E2B">
        <w:rPr>
          <w:noProof/>
          <w:vertAlign w:val="superscript"/>
        </w:rPr>
        <w:t>5</w:t>
      </w:r>
      <w:r w:rsidR="00B750A7">
        <w:fldChar w:fldCharType="end"/>
      </w:r>
      <w:r w:rsidR="00B750A7">
        <w:t xml:space="preserve">, resulting in a total of 700 </w:t>
      </w:r>
      <w:r w:rsidR="006327E4">
        <w:t xml:space="preserve">citations </w:t>
      </w:r>
      <w:r w:rsidR="00760854">
        <w:t>that</w:t>
      </w:r>
      <w:r w:rsidR="00B750A7">
        <w:t xml:space="preserve"> were screened </w:t>
      </w:r>
      <w:r w:rsidR="00760854">
        <w:t>to extract</w:t>
      </w:r>
      <w:r w:rsidR="00B750A7">
        <w:t xml:space="preserve"> metrics for inclusion in our meta-analysis. </w:t>
      </w:r>
      <w:r w:rsidR="0063727C">
        <w:t xml:space="preserve">Articles that did not contain cophylogenetic analyses were </w:t>
      </w:r>
      <w:r w:rsidR="006A5A23">
        <w:t xml:space="preserve">immediately </w:t>
      </w:r>
      <w:r w:rsidR="0063727C">
        <w:t xml:space="preserve">excluded. Studies focussing at the </w:t>
      </w:r>
      <w:r w:rsidR="0063727C">
        <w:lastRenderedPageBreak/>
        <w:t>population level were also excluded, as these do not represent true cophylogenetic analyses</w:t>
      </w:r>
      <w:r w:rsidR="006A5A23">
        <w:t xml:space="preserve"> at the macroevolutionary level</w:t>
      </w:r>
      <w:r w:rsidR="0063727C">
        <w:t>. Additionally, s</w:t>
      </w:r>
      <w:r w:rsidR="00F60009">
        <w:t>tudie</w:t>
      </w:r>
      <w:r w:rsidR="0063727C">
        <w:t>s that included less than 4 taxa were excluded from consideration, as these do not provide sufficient power for</w:t>
      </w:r>
      <w:r w:rsidR="00760854">
        <w:t xml:space="preserve"> inclusion in the meta-analysis, while s</w:t>
      </w:r>
      <w:r w:rsidR="0063727C">
        <w:t xml:space="preserve">tudies that did not report the test statistic for congruence were also necessarily excluded. </w:t>
      </w:r>
      <w:r w:rsidR="006A5A23">
        <w:t>After exclusions were applied, a</w:t>
      </w:r>
      <w:r w:rsidR="0063727C">
        <w:t xml:space="preserve"> sample of 232 separate host-symbiont cophylogenetic</w:t>
      </w:r>
      <w:r w:rsidR="006A5A23">
        <w:t xml:space="preserve"> studies remained, </w:t>
      </w:r>
      <w:r w:rsidR="006327E4">
        <w:t xml:space="preserve">upon </w:t>
      </w:r>
      <w:r w:rsidR="006A5A23">
        <w:t xml:space="preserve">which our meta-analysis </w:t>
      </w:r>
      <w:r w:rsidR="00760854">
        <w:t>is based (Extended Data Tab</w:t>
      </w:r>
      <w:ins w:id="1" w:author="Shinichi Nakagawa" w:date="2019-08-25T12:07:00Z">
        <w:r w:rsidR="0097609D">
          <w:t>le</w:t>
        </w:r>
      </w:ins>
      <w:del w:id="2" w:author="Shinichi Nakagawa" w:date="2019-08-25T12:07:00Z">
        <w:r w:rsidR="00760854" w:rsidDel="0097609D">
          <w:delText>.</w:delText>
        </w:r>
      </w:del>
      <w:r w:rsidR="00760854">
        <w:t xml:space="preserve"> 1)</w:t>
      </w:r>
      <w:r w:rsidR="0063727C">
        <w:t>.</w:t>
      </w:r>
    </w:p>
    <w:p w14:paraId="3E7F29C8" w14:textId="77777777" w:rsidR="00537EAA" w:rsidRDefault="00537EAA" w:rsidP="007D092C">
      <w:pPr>
        <w:spacing w:line="480" w:lineRule="auto"/>
      </w:pPr>
    </w:p>
    <w:p w14:paraId="505349AB" w14:textId="2FD6FFC3" w:rsidR="007D092C" w:rsidRDefault="00C36461" w:rsidP="007D092C">
      <w:pPr>
        <w:spacing w:line="480" w:lineRule="auto"/>
        <w:rPr>
          <w:i/>
        </w:rPr>
      </w:pPr>
      <w:r>
        <w:rPr>
          <w:i/>
        </w:rPr>
        <w:t>Explanation of</w:t>
      </w:r>
      <w:r w:rsidR="007D092C" w:rsidRPr="00C5624E">
        <w:rPr>
          <w:i/>
        </w:rPr>
        <w:t xml:space="preserve"> </w:t>
      </w:r>
      <w:r w:rsidR="00E81786">
        <w:rPr>
          <w:i/>
        </w:rPr>
        <w:t>metrics</w:t>
      </w:r>
    </w:p>
    <w:p w14:paraId="15FEA5DC" w14:textId="47BCF717" w:rsidR="00760854" w:rsidRDefault="00D842A0" w:rsidP="00CD768E">
      <w:pPr>
        <w:spacing w:line="480" w:lineRule="auto"/>
      </w:pPr>
      <w:r>
        <w:t xml:space="preserve">Metrics collected for this study are described </w:t>
      </w:r>
      <w:r w:rsidR="00C36461">
        <w:t xml:space="preserve">below, </w:t>
      </w:r>
      <w:r w:rsidR="007400C9">
        <w:t>with re</w:t>
      </w:r>
      <w:r w:rsidR="00C36461">
        <w:t>ference to Extended Data Tab</w:t>
      </w:r>
      <w:r w:rsidR="00234420">
        <w:t>le</w:t>
      </w:r>
      <w:r w:rsidR="00C36461">
        <w:t xml:space="preserve"> 1</w:t>
      </w:r>
      <w:r w:rsidR="007400C9">
        <w:t xml:space="preserve">. </w:t>
      </w:r>
    </w:p>
    <w:p w14:paraId="16C81BFC" w14:textId="28301A11" w:rsidR="00C36461" w:rsidRDefault="007400C9" w:rsidP="00760854">
      <w:pPr>
        <w:spacing w:line="480" w:lineRule="auto"/>
        <w:ind w:firstLine="720"/>
      </w:pPr>
      <w:r>
        <w:t xml:space="preserve">A </w:t>
      </w:r>
      <w:r w:rsidR="00D842A0">
        <w:t xml:space="preserve">short citation </w:t>
      </w:r>
      <w:r>
        <w:t>of each</w:t>
      </w:r>
      <w:r w:rsidR="00D842A0">
        <w:t xml:space="preserve"> study was recorded </w:t>
      </w:r>
      <w:r>
        <w:t>under</w:t>
      </w:r>
      <w:r w:rsidR="00D842A0">
        <w:t xml:space="preserve"> ‘</w:t>
      </w:r>
      <w:r w:rsidR="00D842A0" w:rsidRPr="008200F4">
        <w:rPr>
          <w:i/>
        </w:rPr>
        <w:t>authors</w:t>
      </w:r>
      <w:r w:rsidR="00D842A0">
        <w:t>’, and the year of publication was recorded in ‘</w:t>
      </w:r>
      <w:r w:rsidR="00D842A0" w:rsidRPr="008200F4">
        <w:rPr>
          <w:i/>
        </w:rPr>
        <w:t>year</w:t>
      </w:r>
      <w:r w:rsidR="00D842A0">
        <w:t xml:space="preserve">’. </w:t>
      </w:r>
      <w:r w:rsidR="00B8015C">
        <w:t>Hosts and symbionts were</w:t>
      </w:r>
      <w:r w:rsidR="00B523CF">
        <w:t xml:space="preserve"> </w:t>
      </w:r>
      <w:r w:rsidR="00B8015C">
        <w:t xml:space="preserve">classified </w:t>
      </w:r>
      <w:r w:rsidR="00B523CF">
        <w:t xml:space="preserve">broadly </w:t>
      </w:r>
      <w:r w:rsidR="00760854">
        <w:t xml:space="preserve">according to </w:t>
      </w:r>
      <w:proofErr w:type="spellStart"/>
      <w:r w:rsidR="00760854">
        <w:t>Linnean</w:t>
      </w:r>
      <w:proofErr w:type="spellEnd"/>
      <w:r w:rsidR="00760854">
        <w:t xml:space="preserve"> taxonomy </w:t>
      </w:r>
      <w:r w:rsidR="00D842A0">
        <w:t>for ‘</w:t>
      </w:r>
      <w:proofErr w:type="spellStart"/>
      <w:r w:rsidR="00D842A0" w:rsidRPr="008200F4">
        <w:rPr>
          <w:i/>
        </w:rPr>
        <w:t>host_tax_broad</w:t>
      </w:r>
      <w:proofErr w:type="spellEnd"/>
      <w:r w:rsidR="00D842A0" w:rsidRPr="008200F4">
        <w:rPr>
          <w:i/>
        </w:rPr>
        <w:t>’</w:t>
      </w:r>
      <w:r w:rsidR="00D842A0">
        <w:t xml:space="preserve"> and ‘</w:t>
      </w:r>
      <w:proofErr w:type="spellStart"/>
      <w:r w:rsidR="00D842A0" w:rsidRPr="008200F4">
        <w:rPr>
          <w:i/>
        </w:rPr>
        <w:t>symbiont_tax_broad</w:t>
      </w:r>
      <w:proofErr w:type="spellEnd"/>
      <w:r w:rsidR="00D842A0">
        <w:t xml:space="preserve">’ </w:t>
      </w:r>
      <w:r w:rsidR="00B8015C">
        <w:t>as</w:t>
      </w:r>
      <w:r w:rsidR="00760854">
        <w:t xml:space="preserve"> either:</w:t>
      </w:r>
      <w:r w:rsidR="00B8015C">
        <w:t xml:space="preserve"> inver</w:t>
      </w:r>
      <w:r w:rsidR="00B523CF">
        <w:t>tebrate</w:t>
      </w:r>
      <w:r w:rsidR="00D842A0">
        <w:t>, vertebrate, microbe, or plant.</w:t>
      </w:r>
      <w:r w:rsidR="00B523CF">
        <w:t xml:space="preserve"> </w:t>
      </w:r>
      <w:commentRangeStart w:id="3"/>
      <w:commentRangeStart w:id="4"/>
      <w:commentRangeStart w:id="5"/>
      <w:r w:rsidR="00D842A0">
        <w:t xml:space="preserve">Hosts and symbionts were </w:t>
      </w:r>
      <w:r w:rsidR="00760854">
        <w:t xml:space="preserve">also </w:t>
      </w:r>
      <w:r w:rsidR="00D842A0">
        <w:t>classified</w:t>
      </w:r>
      <w:r w:rsidR="00B523CF">
        <w:t xml:space="preserve"> finely </w:t>
      </w:r>
      <w:r w:rsidR="00D842A0">
        <w:t>for ‘</w:t>
      </w:r>
      <w:proofErr w:type="spellStart"/>
      <w:r w:rsidR="00D842A0" w:rsidRPr="008200F4">
        <w:rPr>
          <w:i/>
        </w:rPr>
        <w:t>host_tax_f</w:t>
      </w:r>
      <w:r w:rsidR="00760854" w:rsidRPr="008200F4">
        <w:rPr>
          <w:i/>
        </w:rPr>
        <w:t>ine</w:t>
      </w:r>
      <w:proofErr w:type="spellEnd"/>
      <w:r w:rsidR="00760854" w:rsidRPr="008200F4">
        <w:rPr>
          <w:i/>
        </w:rPr>
        <w:t xml:space="preserve">’ </w:t>
      </w:r>
      <w:r w:rsidR="00760854">
        <w:t>and ‘</w:t>
      </w:r>
      <w:proofErr w:type="spellStart"/>
      <w:r w:rsidR="00760854" w:rsidRPr="008200F4">
        <w:rPr>
          <w:i/>
        </w:rPr>
        <w:t>symbiont_tax_fine</w:t>
      </w:r>
      <w:proofErr w:type="spellEnd"/>
      <w:r w:rsidR="00760854" w:rsidRPr="008200F4">
        <w:rPr>
          <w:i/>
        </w:rPr>
        <w:t>’</w:t>
      </w:r>
      <w:r w:rsidR="00760854">
        <w:t xml:space="preserve"> as:</w:t>
      </w:r>
      <w:r w:rsidR="00B523CF">
        <w:t xml:space="preserve"> f</w:t>
      </w:r>
      <w:r w:rsidR="00B523CF" w:rsidRPr="00B523CF">
        <w:t xml:space="preserve">ungus, </w:t>
      </w:r>
      <w:r w:rsidR="00B523CF">
        <w:t>virus, protist, bacterium, plant,</w:t>
      </w:r>
      <w:r w:rsidR="00686367">
        <w:t xml:space="preserve"> invertebrate</w:t>
      </w:r>
      <w:r w:rsidR="00B523CF">
        <w:t xml:space="preserve"> </w:t>
      </w:r>
      <w:r w:rsidR="00686367">
        <w:t xml:space="preserve">or </w:t>
      </w:r>
      <w:proofErr w:type="gramStart"/>
      <w:r w:rsidR="00B523CF">
        <w:t>b</w:t>
      </w:r>
      <w:r w:rsidR="00B523CF" w:rsidRPr="00B523CF">
        <w:t>ird</w:t>
      </w:r>
      <w:r w:rsidR="00686367">
        <w:t>.</w:t>
      </w:r>
      <w:r w:rsidR="00B523CF">
        <w:t>.</w:t>
      </w:r>
      <w:proofErr w:type="gramEnd"/>
      <w:r w:rsidR="00B523CF" w:rsidRPr="00B523CF">
        <w:t xml:space="preserve"> </w:t>
      </w:r>
      <w:commentRangeEnd w:id="3"/>
      <w:r w:rsidR="007C1E0D">
        <w:rPr>
          <w:rStyle w:val="CommentReference"/>
        </w:rPr>
        <w:commentReference w:id="3"/>
      </w:r>
      <w:commentRangeEnd w:id="4"/>
      <w:r w:rsidR="00D732A8">
        <w:rPr>
          <w:rStyle w:val="CommentReference"/>
        </w:rPr>
        <w:commentReference w:id="4"/>
      </w:r>
      <w:commentRangeEnd w:id="5"/>
      <w:r w:rsidR="00F1765B">
        <w:rPr>
          <w:rStyle w:val="CommentReference"/>
        </w:rPr>
        <w:commentReference w:id="5"/>
      </w:r>
    </w:p>
    <w:p w14:paraId="7B467EED" w14:textId="0D912EF0" w:rsidR="00C36461" w:rsidRDefault="007D092C" w:rsidP="008200F4">
      <w:pPr>
        <w:spacing w:line="480" w:lineRule="auto"/>
        <w:ind w:firstLine="720"/>
      </w:pPr>
      <w:r>
        <w:t xml:space="preserve">We </w:t>
      </w:r>
      <w:r w:rsidR="00E81786">
        <w:t xml:space="preserve">adopted the </w:t>
      </w:r>
      <w:r>
        <w:t>mode of symbiosis</w:t>
      </w:r>
      <w:r w:rsidR="00913C5E">
        <w:t xml:space="preserve"> and mode of transmission</w:t>
      </w:r>
      <w:r>
        <w:t xml:space="preserve"> </w:t>
      </w:r>
      <w:r w:rsidR="00D842A0">
        <w:t>specified by</w:t>
      </w:r>
      <w:r w:rsidR="008200F4">
        <w:t xml:space="preserve"> the authors in</w:t>
      </w:r>
      <w:r>
        <w:t xml:space="preserve"> each </w:t>
      </w:r>
      <w:r w:rsidR="00E81786">
        <w:t xml:space="preserve">individual </w:t>
      </w:r>
      <w:r>
        <w:t>stu</w:t>
      </w:r>
      <w:r w:rsidR="006102CF">
        <w:t>dy</w:t>
      </w:r>
      <w:r w:rsidR="00E81786">
        <w:t xml:space="preserve"> considered</w:t>
      </w:r>
      <w:r w:rsidR="00984847">
        <w:t xml:space="preserve"> </w:t>
      </w:r>
      <w:r w:rsidR="008200F4">
        <w:t xml:space="preserve">for </w:t>
      </w:r>
      <w:r w:rsidR="00984847">
        <w:t>‘</w:t>
      </w:r>
      <w:r w:rsidR="00984847" w:rsidRPr="008200F4">
        <w:rPr>
          <w:i/>
        </w:rPr>
        <w:t>symbiosis</w:t>
      </w:r>
      <w:r w:rsidR="00984847">
        <w:t>’ and ‘</w:t>
      </w:r>
      <w:proofErr w:type="spellStart"/>
      <w:r w:rsidR="00984847" w:rsidRPr="008200F4">
        <w:rPr>
          <w:i/>
        </w:rPr>
        <w:t>mode_of_transmission</w:t>
      </w:r>
      <w:r w:rsidR="00234420">
        <w:rPr>
          <w:i/>
        </w:rPr>
        <w:t>_broad</w:t>
      </w:r>
      <w:proofErr w:type="spellEnd"/>
      <w:r w:rsidR="00984847" w:rsidRPr="008200F4">
        <w:t>’</w:t>
      </w:r>
      <w:r w:rsidR="006102CF">
        <w:t xml:space="preserve">. In cases where </w:t>
      </w:r>
      <w:r w:rsidR="00913C5E">
        <w:t xml:space="preserve">either </w:t>
      </w:r>
      <w:r w:rsidR="006102CF">
        <w:t>mode of symbiosis</w:t>
      </w:r>
      <w:r>
        <w:t xml:space="preserve"> </w:t>
      </w:r>
      <w:r w:rsidR="00913C5E">
        <w:t>or mode of transmission were</w:t>
      </w:r>
      <w:r>
        <w:t xml:space="preserve"> not </w:t>
      </w:r>
      <w:r w:rsidR="006102CF">
        <w:t>directly specified</w:t>
      </w:r>
      <w:r w:rsidR="00913C5E">
        <w:t xml:space="preserve"> by authors</w:t>
      </w:r>
      <w:r w:rsidR="006102CF">
        <w:t xml:space="preserve">, we consulted the </w:t>
      </w:r>
      <w:r w:rsidR="00913C5E">
        <w:t xml:space="preserve">literature </w:t>
      </w:r>
      <w:r w:rsidR="0005555C">
        <w:t>for clarification</w:t>
      </w:r>
      <w:r>
        <w:t xml:space="preserve">. </w:t>
      </w:r>
      <w:r w:rsidR="006102CF">
        <w:t>I</w:t>
      </w:r>
      <w:r w:rsidR="00984847">
        <w:t xml:space="preserve">n a small number of </w:t>
      </w:r>
      <w:r w:rsidR="008200F4">
        <w:t>studies</w:t>
      </w:r>
      <w:r w:rsidR="006102CF">
        <w:t xml:space="preserve"> </w:t>
      </w:r>
      <w:r w:rsidR="00033E4A">
        <w:t xml:space="preserve">restricted to bacterial intracellular symbionts, </w:t>
      </w:r>
      <w:r w:rsidR="006102CF">
        <w:t xml:space="preserve">the </w:t>
      </w:r>
      <w:r w:rsidR="00E81786">
        <w:t xml:space="preserve">mutualism-parasitism </w:t>
      </w:r>
      <w:r w:rsidR="006102CF">
        <w:t xml:space="preserve">distinction was not </w:t>
      </w:r>
      <w:r w:rsidR="0005555C">
        <w:t>defined by the authors</w:t>
      </w:r>
      <w:r w:rsidR="006102CF">
        <w:t xml:space="preserve"> </w:t>
      </w:r>
      <w:r w:rsidR="00E81786">
        <w:t xml:space="preserve">and </w:t>
      </w:r>
      <w:r w:rsidR="00984847">
        <w:t xml:space="preserve">either no </w:t>
      </w:r>
      <w:r w:rsidR="00FD7AE1">
        <w:t>further</w:t>
      </w:r>
      <w:r w:rsidR="00984847">
        <w:t xml:space="preserve"> information was available, or </w:t>
      </w:r>
      <w:r w:rsidR="006102CF">
        <w:t xml:space="preserve">a </w:t>
      </w:r>
      <w:r w:rsidR="00E81786">
        <w:t>symbiont</w:t>
      </w:r>
      <w:r w:rsidR="006102CF">
        <w:t xml:space="preserve"> was cited </w:t>
      </w:r>
      <w:r w:rsidR="00984847">
        <w:t xml:space="preserve">in the literature </w:t>
      </w:r>
      <w:r w:rsidR="006102CF">
        <w:t>as being both a mutualist or a parasite</w:t>
      </w:r>
      <w:r w:rsidR="00984847">
        <w:t>,</w:t>
      </w:r>
      <w:r w:rsidR="00E81786">
        <w:t xml:space="preserve"> depending on </w:t>
      </w:r>
      <w:r w:rsidR="00FD7AE1">
        <w:t>which</w:t>
      </w:r>
      <w:r w:rsidR="0005555C">
        <w:t xml:space="preserve"> </w:t>
      </w:r>
      <w:r w:rsidR="00E81786">
        <w:t>study</w:t>
      </w:r>
      <w:r w:rsidR="0005555C">
        <w:t xml:space="preserve"> </w:t>
      </w:r>
      <w:r w:rsidR="00FD7AE1">
        <w:t xml:space="preserve">was </w:t>
      </w:r>
      <w:r w:rsidR="0005555C">
        <w:t>considered</w:t>
      </w:r>
      <w:r w:rsidR="00E81786">
        <w:t xml:space="preserve">. </w:t>
      </w:r>
      <w:r>
        <w:t xml:space="preserve">The </w:t>
      </w:r>
      <w:r>
        <w:lastRenderedPageBreak/>
        <w:t xml:space="preserve">nature of the relationship between bacterial intracellular symbionts and their hosts is complex, and </w:t>
      </w:r>
      <w:r w:rsidR="00984847">
        <w:t>in some cases they</w:t>
      </w:r>
      <w:r>
        <w:t xml:space="preserve"> may </w:t>
      </w:r>
      <w:r w:rsidR="00D732A8">
        <w:t>display</w:t>
      </w:r>
      <w:r>
        <w:t xml:space="preserve"> both beneficial and detrimental effects </w:t>
      </w:r>
      <w:r w:rsidR="008200F4">
        <w:t>simultaneously</w:t>
      </w:r>
      <w:r>
        <w:fldChar w:fldCharType="begin"/>
      </w:r>
      <w:r w:rsidR="00381E2B">
        <w:instrText xml:space="preserve"> ADDIN EN.CITE &lt;EndNote&gt;&lt;Cite&gt;&lt;Author&gt;Zug&lt;/Author&gt;&lt;Year&gt;2015&lt;/Year&gt;&lt;RecNum&gt;63&lt;/RecNum&gt;&lt;DisplayText&gt;&lt;style face="superscript"&gt;6&lt;/style&gt;&lt;/DisplayText&gt;&lt;record&gt;&lt;rec-number&gt;63&lt;/rec-number&gt;&lt;foreign-keys&gt;&lt;key app="EN" db-id="x0tfewrx6v00a6et95bves2m9fte0e5fess2" timestamp="1561477789"&gt;63&lt;/key&gt;&lt;/foreign-keys&gt;&lt;ref-type name="Journal Article"&gt;17&lt;/ref-type&gt;&lt;contributors&gt;&lt;authors&gt;&lt;author&gt;Zug, R.&lt;/author&gt;&lt;author&gt;Hammerstein, P.&lt;/author&gt;&lt;/authors&gt;&lt;/contributors&gt;&lt;auth-address&gt;Institute for Theoretical Biology, Humboldt-Universitat zu Berlin, Invalidenstr. 43, 10115, Berlin, Germany.&lt;/auth-address&gt;&lt;titles&gt;&lt;title&gt;Bad guys turned nice? A critical assessment of Wolbachia mutualisms in arthropod hosts&lt;/title&gt;&lt;secondary-title&gt;Biol Rev Camb Philos Soc&lt;/secondary-title&gt;&lt;/titles&gt;&lt;periodical&gt;&lt;full-title&gt;Biol Rev Camb Philos Soc&lt;/full-title&gt;&lt;/periodical&gt;&lt;pages&gt;89-111&lt;/pages&gt;&lt;volume&gt;90&lt;/volume&gt;&lt;number&gt;1&lt;/number&gt;&lt;keywords&gt;&lt;keyword&gt;Animals&lt;/keyword&gt;&lt;keyword&gt;Arthropods/*microbiology&lt;/keyword&gt;&lt;keyword&gt;Biological Evolution&lt;/keyword&gt;&lt;keyword&gt;Host-Pathogen Interactions&lt;/keyword&gt;&lt;keyword&gt;Symbiosis&lt;/keyword&gt;&lt;keyword&gt;Wolbachia/genetics/*physiology&lt;/keyword&gt;&lt;keyword&gt;Wolbachia&lt;/keyword&gt;&lt;keyword&gt;arthropods&lt;/keyword&gt;&lt;keyword&gt;compensatory evolution&lt;/keyword&gt;&lt;keyword&gt;dependence&lt;/keyword&gt;&lt;keyword&gt;fitness benefits&lt;/keyword&gt;&lt;keyword&gt;host protection&lt;/keyword&gt;&lt;keyword&gt;mutualism&lt;/keyword&gt;&lt;keyword&gt;pathogen interference&lt;/keyword&gt;&lt;keyword&gt;reproductive parasitism&lt;/keyword&gt;&lt;keyword&gt;tolerance&lt;/keyword&gt;&lt;/keywords&gt;&lt;dates&gt;&lt;year&gt;2015&lt;/year&gt;&lt;pub-dates&gt;&lt;date&gt;Feb&lt;/date&gt;&lt;/pub-dates&gt;&lt;/dates&gt;&lt;isbn&gt;1469-185X (Electronic)&amp;#xD;0006-3231 (Linking)&lt;/isbn&gt;&lt;accession-num&gt;24618033&lt;/accession-num&gt;&lt;urls&gt;&lt;related-urls&gt;&lt;url&gt;http://www.ncbi.nlm.nih.gov/pubmed/24618033&lt;/url&gt;&lt;/related-urls&gt;&lt;/urls&gt;&lt;electronic-resource-num&gt;10.1111/brv.12098&lt;/electronic-resource-num&gt;&lt;/record&gt;&lt;/Cite&gt;&lt;/EndNote&gt;</w:instrText>
      </w:r>
      <w:r>
        <w:fldChar w:fldCharType="separate"/>
      </w:r>
      <w:r w:rsidR="00381E2B" w:rsidRPr="00381E2B">
        <w:rPr>
          <w:noProof/>
          <w:vertAlign w:val="superscript"/>
        </w:rPr>
        <w:t>6</w:t>
      </w:r>
      <w:r>
        <w:fldChar w:fldCharType="end"/>
      </w:r>
      <w:commentRangeStart w:id="6"/>
      <w:r w:rsidR="00C71A91">
        <w:t>.</w:t>
      </w:r>
      <w:commentRangeEnd w:id="6"/>
      <w:r w:rsidR="00140021">
        <w:rPr>
          <w:rStyle w:val="CommentReference"/>
        </w:rPr>
        <w:commentReference w:id="6"/>
      </w:r>
      <w:r w:rsidR="00C71A91">
        <w:t xml:space="preserve"> I</w:t>
      </w:r>
      <w:r w:rsidR="00984847">
        <w:t>n conflicting cases or where data were absent, we classified bacterial intracellular symbionts as mutualists</w:t>
      </w:r>
      <w:r w:rsidR="00686367">
        <w:t xml:space="preserve"> as the vast majority of available references indicated this</w:t>
      </w:r>
      <w:r w:rsidR="00984847">
        <w:t xml:space="preserve">. </w:t>
      </w:r>
      <w:r w:rsidR="00BF067D">
        <w:t xml:space="preserve">Meanwhile, </w:t>
      </w:r>
      <w:r w:rsidR="00D86B70">
        <w:t>if authors did not explicitly state</w:t>
      </w:r>
      <w:r w:rsidR="00BF067D">
        <w:t xml:space="preserve"> mode of transmission for bacterial intracellular symbionts, we assumed a</w:t>
      </w:r>
      <w:r w:rsidR="008200F4">
        <w:t xml:space="preserve"> vertical mode of transmission</w:t>
      </w:r>
      <w:r w:rsidR="00C71A91">
        <w:t>, on the basis of the majority of available references</w:t>
      </w:r>
      <w:r w:rsidR="008200F4">
        <w:t>.</w:t>
      </w:r>
      <w:r w:rsidR="003B0169">
        <w:t xml:space="preserve"> </w:t>
      </w:r>
    </w:p>
    <w:p w14:paraId="104A31DF" w14:textId="78073D55" w:rsidR="00ED2F57" w:rsidRDefault="003B0169" w:rsidP="008200F4">
      <w:pPr>
        <w:spacing w:line="480" w:lineRule="auto"/>
        <w:ind w:firstLine="720"/>
      </w:pPr>
      <w:r>
        <w:t xml:space="preserve">The total number of host </w:t>
      </w:r>
      <w:r w:rsidR="00F64965">
        <w:t xml:space="preserve">tips </w:t>
      </w:r>
      <w:r>
        <w:t>with a link to a symbiont taxon were</w:t>
      </w:r>
      <w:r w:rsidR="00D842A0">
        <w:t xml:space="preserve"> summed to pro</w:t>
      </w:r>
      <w:r w:rsidR="0008791B">
        <w:t>vide ‘</w:t>
      </w:r>
      <w:proofErr w:type="spellStart"/>
      <w:r w:rsidR="0008791B" w:rsidRPr="008200F4">
        <w:rPr>
          <w:i/>
        </w:rPr>
        <w:t>host_tips_linked</w:t>
      </w:r>
      <w:proofErr w:type="spellEnd"/>
      <w:r w:rsidR="00D842A0">
        <w:t>’</w:t>
      </w:r>
      <w:r w:rsidR="0008791B">
        <w:t xml:space="preserve">, which in a very few cases </w:t>
      </w:r>
      <w:r w:rsidR="00C968F4">
        <w:t>was corrected to remove mu</w:t>
      </w:r>
      <w:r w:rsidR="00686367">
        <w:t>l</w:t>
      </w:r>
      <w:r w:rsidR="00C968F4">
        <w:t xml:space="preserve">tiple sampling of the same host species, </w:t>
      </w:r>
      <w:r w:rsidR="0008791B">
        <w:t>to provide ‘</w:t>
      </w:r>
      <w:proofErr w:type="spellStart"/>
      <w:r w:rsidR="0008791B" w:rsidRPr="008200F4">
        <w:rPr>
          <w:i/>
        </w:rPr>
        <w:t>host_tips_linked_corrected</w:t>
      </w:r>
      <w:proofErr w:type="spellEnd"/>
      <w:r w:rsidR="0008791B">
        <w:t xml:space="preserve">’. The total number of symbiont </w:t>
      </w:r>
      <w:r w:rsidR="00F64965">
        <w:t>tip</w:t>
      </w:r>
      <w:r w:rsidR="0008791B">
        <w:t>s with a link to a host taxon were summed to</w:t>
      </w:r>
      <w:r w:rsidR="00192FF7">
        <w:t xml:space="preserve"> provide ‘</w:t>
      </w:r>
      <w:proofErr w:type="spellStart"/>
      <w:r w:rsidR="00192FF7" w:rsidRPr="008200F4">
        <w:rPr>
          <w:i/>
        </w:rPr>
        <w:t>symbiont_tips_linked</w:t>
      </w:r>
      <w:proofErr w:type="spellEnd"/>
      <w:r w:rsidR="008200F4">
        <w:t>’, while th</w:t>
      </w:r>
      <w:r w:rsidR="003D1728">
        <w:t>e total number of individual links between hosts and symbionts was recorded as ‘</w:t>
      </w:r>
      <w:proofErr w:type="spellStart"/>
      <w:r w:rsidR="003D1728" w:rsidRPr="008200F4">
        <w:rPr>
          <w:i/>
        </w:rPr>
        <w:t>total_host_symbiont_links</w:t>
      </w:r>
      <w:proofErr w:type="spellEnd"/>
      <w:r w:rsidR="003D1728">
        <w:t>’</w:t>
      </w:r>
      <w:r w:rsidR="0008791B">
        <w:t>.</w:t>
      </w:r>
      <w:r w:rsidR="00CD768E">
        <w:t xml:space="preserve"> </w:t>
      </w:r>
      <w:r w:rsidR="0008791B" w:rsidRPr="0008791B">
        <w:t xml:space="preserve">If all symbionts </w:t>
      </w:r>
      <w:r w:rsidR="00C36461">
        <w:t xml:space="preserve">in a phylogeny </w:t>
      </w:r>
      <w:r w:rsidR="0008791B" w:rsidRPr="0008791B">
        <w:t>were strict specialists,</w:t>
      </w:r>
      <w:r w:rsidR="0008791B">
        <w:t xml:space="preserve"> </w:t>
      </w:r>
      <w:r w:rsidR="00C36461">
        <w:t xml:space="preserve">such that </w:t>
      </w:r>
      <w:r w:rsidR="00CD768E">
        <w:t xml:space="preserve">each </w:t>
      </w:r>
      <w:r w:rsidR="00C36461">
        <w:t xml:space="preserve">one had </w:t>
      </w:r>
      <w:r w:rsidR="0008791B">
        <w:t>a single link</w:t>
      </w:r>
      <w:r w:rsidR="00192FF7">
        <w:t xml:space="preserve"> </w:t>
      </w:r>
      <w:r w:rsidR="0008791B">
        <w:t xml:space="preserve">to </w:t>
      </w:r>
      <w:r w:rsidR="00192FF7">
        <w:t>a single</w:t>
      </w:r>
      <w:r w:rsidR="0008791B">
        <w:t xml:space="preserve"> host, ‘</w:t>
      </w:r>
      <w:proofErr w:type="spellStart"/>
      <w:r w:rsidR="00CD768E" w:rsidRPr="008200F4">
        <w:rPr>
          <w:i/>
        </w:rPr>
        <w:t>total_host_symbiont_links</w:t>
      </w:r>
      <w:proofErr w:type="spellEnd"/>
      <w:r w:rsidR="0008791B">
        <w:t>’</w:t>
      </w:r>
      <w:r w:rsidR="0008791B" w:rsidRPr="0008791B">
        <w:t xml:space="preserve"> would simply equal </w:t>
      </w:r>
      <w:r w:rsidR="00CD768E">
        <w:t>‘</w:t>
      </w:r>
      <w:proofErr w:type="spellStart"/>
      <w:r w:rsidR="00CD768E" w:rsidRPr="008200F4">
        <w:rPr>
          <w:i/>
        </w:rPr>
        <w:t>symbiont_tips_linked</w:t>
      </w:r>
      <w:proofErr w:type="spellEnd"/>
      <w:r w:rsidR="00CD768E">
        <w:t>’</w:t>
      </w:r>
      <w:r w:rsidR="0008791B" w:rsidRPr="0008791B">
        <w:t>. However, because symbionts are often associat</w:t>
      </w:r>
      <w:r w:rsidR="00CD768E">
        <w:t>ed with more than one host, the</w:t>
      </w:r>
      <w:r w:rsidR="0008791B" w:rsidRPr="0008791B">
        <w:t xml:space="preserve"> value </w:t>
      </w:r>
      <w:r w:rsidR="00CD768E">
        <w:t>of ‘</w:t>
      </w:r>
      <w:proofErr w:type="spellStart"/>
      <w:r w:rsidR="00CD768E" w:rsidRPr="008200F4">
        <w:rPr>
          <w:i/>
        </w:rPr>
        <w:t>total_host_symbiont_links</w:t>
      </w:r>
      <w:proofErr w:type="spellEnd"/>
      <w:r w:rsidR="00CD768E">
        <w:t xml:space="preserve">’ </w:t>
      </w:r>
      <w:r w:rsidR="00C36461">
        <w:t>was</w:t>
      </w:r>
      <w:r w:rsidR="0008791B" w:rsidRPr="0008791B">
        <w:t xml:space="preserve"> often higher than the total number of symbionts included in </w:t>
      </w:r>
      <w:r w:rsidR="00CD768E">
        <w:t>a</w:t>
      </w:r>
      <w:r w:rsidR="0008791B" w:rsidRPr="0008791B">
        <w:t xml:space="preserve"> study.</w:t>
      </w:r>
      <w:r w:rsidR="0008791B">
        <w:t xml:space="preserve"> </w:t>
      </w:r>
      <w:r w:rsidR="00C36461">
        <w:t>Thus, a</w:t>
      </w:r>
      <w:r w:rsidR="0008791B">
        <w:t xml:space="preserve"> measure of symbiont </w:t>
      </w:r>
      <w:proofErr w:type="spellStart"/>
      <w:r w:rsidR="0008791B">
        <w:t>generalism</w:t>
      </w:r>
      <w:proofErr w:type="spellEnd"/>
      <w:r w:rsidR="0008791B">
        <w:t xml:space="preserve"> was captured using ‘</w:t>
      </w:r>
      <w:proofErr w:type="spellStart"/>
      <w:r w:rsidR="0008791B" w:rsidRPr="008200F4">
        <w:rPr>
          <w:i/>
        </w:rPr>
        <w:t>host_range_link_ratio</w:t>
      </w:r>
      <w:proofErr w:type="spellEnd"/>
      <w:r w:rsidR="0008791B">
        <w:t>’, defined as ‘</w:t>
      </w:r>
      <w:proofErr w:type="spellStart"/>
      <w:r w:rsidR="006E1413" w:rsidRPr="008200F4">
        <w:rPr>
          <w:i/>
        </w:rPr>
        <w:t>t</w:t>
      </w:r>
      <w:r w:rsidR="0008791B" w:rsidRPr="008200F4">
        <w:rPr>
          <w:i/>
        </w:rPr>
        <w:t>otal_host_symbioint_links</w:t>
      </w:r>
      <w:proofErr w:type="spellEnd"/>
      <w:r w:rsidR="0008791B">
        <w:t>’</w:t>
      </w:r>
      <w:r w:rsidR="0008791B" w:rsidRPr="0008791B">
        <w:t xml:space="preserve"> divided by </w:t>
      </w:r>
      <w:r w:rsidR="0008791B">
        <w:t>‘</w:t>
      </w:r>
      <w:proofErr w:type="spellStart"/>
      <w:r w:rsidR="006E1413" w:rsidRPr="008200F4">
        <w:rPr>
          <w:i/>
        </w:rPr>
        <w:t>s</w:t>
      </w:r>
      <w:r w:rsidR="0008791B" w:rsidRPr="008200F4">
        <w:rPr>
          <w:i/>
        </w:rPr>
        <w:t>ymbiont_tips_linked</w:t>
      </w:r>
      <w:proofErr w:type="spellEnd"/>
      <w:r w:rsidR="0008791B" w:rsidRPr="008200F4">
        <w:t>’</w:t>
      </w:r>
      <w:r w:rsidR="006E1413">
        <w:t xml:space="preserve">, </w:t>
      </w:r>
      <w:r w:rsidR="00CD768E">
        <w:t>provid</w:t>
      </w:r>
      <w:r w:rsidR="00C71A91">
        <w:t>ing</w:t>
      </w:r>
      <w:r w:rsidR="00C91206">
        <w:t xml:space="preserve"> the mean </w:t>
      </w:r>
      <w:r w:rsidR="006E1413">
        <w:t>number of host-symbiont links observed per symbiont taxon</w:t>
      </w:r>
      <w:r w:rsidR="00003F80">
        <w:t xml:space="preserve">, with </w:t>
      </w:r>
      <w:r w:rsidR="00C91206">
        <w:t xml:space="preserve">the measure increasing with increasing </w:t>
      </w:r>
      <w:proofErr w:type="spellStart"/>
      <w:r w:rsidR="00C91206">
        <w:t>generalism</w:t>
      </w:r>
      <w:proofErr w:type="spellEnd"/>
      <w:r w:rsidR="006E1413">
        <w:t>. An alternative estimate of symbiont host specificity was captured using ‘</w:t>
      </w:r>
      <w:proofErr w:type="spellStart"/>
      <w:r w:rsidR="006E1413" w:rsidRPr="008200F4">
        <w:rPr>
          <w:i/>
        </w:rPr>
        <w:t>host_range_</w:t>
      </w:r>
      <w:r w:rsidR="00003F80" w:rsidRPr="008200F4">
        <w:rPr>
          <w:i/>
        </w:rPr>
        <w:t>taxonomic_breadth</w:t>
      </w:r>
      <w:proofErr w:type="spellEnd"/>
      <w:r w:rsidR="00003F80" w:rsidRPr="0008791B">
        <w:t>’</w:t>
      </w:r>
      <w:r w:rsidR="006E1413">
        <w:t>, which consider</w:t>
      </w:r>
      <w:r w:rsidR="00003F80">
        <w:t>s</w:t>
      </w:r>
      <w:r w:rsidR="00CA6509">
        <w:t xml:space="preserve"> </w:t>
      </w:r>
      <w:proofErr w:type="spellStart"/>
      <w:r w:rsidR="00CA6509">
        <w:t>Linnean</w:t>
      </w:r>
      <w:proofErr w:type="spellEnd"/>
      <w:r w:rsidR="00CA6509">
        <w:t xml:space="preserve"> taxonomic rank, an</w:t>
      </w:r>
      <w:r w:rsidR="008200F4">
        <w:t xml:space="preserve">d was calculated by assigning an incremental </w:t>
      </w:r>
      <w:r w:rsidR="00CA6509">
        <w:t xml:space="preserve">score to successive </w:t>
      </w:r>
      <w:r w:rsidR="00003F80">
        <w:t xml:space="preserve">host taxonomic </w:t>
      </w:r>
      <w:r w:rsidR="00CA6509">
        <w:t>ranks</w:t>
      </w:r>
      <w:r w:rsidR="008200F4">
        <w:t xml:space="preserve"> per symbiont</w:t>
      </w:r>
      <w:r w:rsidR="008D4B07">
        <w:t xml:space="preserve"> </w:t>
      </w:r>
      <w:r w:rsidR="008200F4">
        <w:t xml:space="preserve">in turn </w:t>
      </w:r>
      <w:r w:rsidR="008D4B07">
        <w:t>(</w:t>
      </w:r>
      <w:r w:rsidR="008200F4">
        <w:t xml:space="preserve">i.e. </w:t>
      </w:r>
      <w:r w:rsidR="008D4B07">
        <w:t>single host species = 1, mul</w:t>
      </w:r>
      <w:r w:rsidR="00686367">
        <w:t>t</w:t>
      </w:r>
      <w:r w:rsidR="008D4B07">
        <w:t xml:space="preserve">iple host species in the same genus </w:t>
      </w:r>
      <w:r w:rsidR="008D4B07">
        <w:lastRenderedPageBreak/>
        <w:t>= 2, multiple host genera = 3, multiple host families = 4, multiple host orders = 5)</w:t>
      </w:r>
      <w:r w:rsidR="008200F4">
        <w:t>,</w:t>
      </w:r>
      <w:r w:rsidR="00C36461">
        <w:t xml:space="preserve"> </w:t>
      </w:r>
      <w:r w:rsidR="00CA6509">
        <w:t>summing the total</w:t>
      </w:r>
      <w:r w:rsidR="00003F80">
        <w:t xml:space="preserve"> score</w:t>
      </w:r>
      <w:r w:rsidR="008200F4">
        <w:t xml:space="preserve"> across all symbionts</w:t>
      </w:r>
      <w:r w:rsidR="00CA6509">
        <w:t>, and</w:t>
      </w:r>
      <w:r w:rsidR="00C36461">
        <w:t xml:space="preserve"> </w:t>
      </w:r>
      <w:r w:rsidR="00CA6509">
        <w:t xml:space="preserve">dividing by </w:t>
      </w:r>
      <w:r w:rsidR="008200F4">
        <w:t>‘</w:t>
      </w:r>
      <w:proofErr w:type="spellStart"/>
      <w:r w:rsidR="008200F4" w:rsidRPr="008200F4">
        <w:rPr>
          <w:i/>
        </w:rPr>
        <w:t>symbiont_tips_linked</w:t>
      </w:r>
      <w:proofErr w:type="spellEnd"/>
      <w:r w:rsidR="008200F4">
        <w:t>’ (i.e. the total number of symbionts)</w:t>
      </w:r>
      <w:r w:rsidR="008D4B07">
        <w:t xml:space="preserve">. </w:t>
      </w:r>
      <w:r w:rsidR="00C36461">
        <w:t>Consequently</w:t>
      </w:r>
      <w:r w:rsidR="00003F80">
        <w:t>, ‘</w:t>
      </w:r>
      <w:proofErr w:type="spellStart"/>
      <w:r w:rsidR="00003F80" w:rsidRPr="008200F4">
        <w:rPr>
          <w:i/>
        </w:rPr>
        <w:t>host_range_taxonomic_breadth</w:t>
      </w:r>
      <w:proofErr w:type="spellEnd"/>
      <w:r w:rsidR="00003F80" w:rsidRPr="008200F4">
        <w:t>’</w:t>
      </w:r>
      <w:r w:rsidR="00003F80">
        <w:t xml:space="preserve"> increases with symbiont</w:t>
      </w:r>
      <w:r w:rsidR="007F31AA">
        <w:t xml:space="preserve"> </w:t>
      </w:r>
      <w:proofErr w:type="spellStart"/>
      <w:r w:rsidR="007F31AA">
        <w:t>generalism</w:t>
      </w:r>
      <w:proofErr w:type="spellEnd"/>
      <w:r w:rsidR="007F31AA">
        <w:t>, such that symbiont phylogenies containing symbionts</w:t>
      </w:r>
      <w:r w:rsidR="00003F80">
        <w:t xml:space="preserve"> capable of infecting </w:t>
      </w:r>
      <w:r w:rsidR="007F31AA">
        <w:t xml:space="preserve">hosts from a wide range of taxonomic ranks </w:t>
      </w:r>
      <w:r w:rsidR="00003F80">
        <w:t xml:space="preserve">are assigned a greater score. </w:t>
      </w:r>
    </w:p>
    <w:p w14:paraId="4B324CCB" w14:textId="15C26DC7" w:rsidR="005203DD" w:rsidRDefault="00003F80" w:rsidP="00ED471E">
      <w:pPr>
        <w:spacing w:line="480" w:lineRule="auto"/>
        <w:ind w:firstLine="720"/>
      </w:pPr>
      <w:commentRangeStart w:id="7"/>
      <w:commentRangeStart w:id="8"/>
      <w:r>
        <w:t xml:space="preserve">The number of phylogenetic permutations performed by authors during cophylogenetic analyses was recorded as </w:t>
      </w:r>
      <w:r w:rsidR="0008791B" w:rsidRPr="0008791B">
        <w:t>‘</w:t>
      </w:r>
      <w:proofErr w:type="spellStart"/>
      <w:r w:rsidR="0008791B" w:rsidRPr="0008791B">
        <w:t>no_randomizations</w:t>
      </w:r>
      <w:proofErr w:type="spellEnd"/>
      <w:r w:rsidR="0008791B" w:rsidRPr="0008791B">
        <w:t>’</w:t>
      </w:r>
      <w:r>
        <w:t xml:space="preserve">. </w:t>
      </w:r>
      <w:commentRangeEnd w:id="7"/>
      <w:r w:rsidR="007F31AA">
        <w:rPr>
          <w:rStyle w:val="CommentReference"/>
        </w:rPr>
        <w:commentReference w:id="7"/>
      </w:r>
      <w:commentRangeEnd w:id="8"/>
      <w:r w:rsidR="00D732A8">
        <w:rPr>
          <w:rStyle w:val="CommentReference"/>
        </w:rPr>
        <w:commentReference w:id="8"/>
      </w:r>
      <w:r w:rsidR="00EC66E9">
        <w:t>T</w:t>
      </w:r>
      <w:r>
        <w:t xml:space="preserve">he resultant </w:t>
      </w:r>
      <w:r w:rsidRPr="008D4B07">
        <w:rPr>
          <w:i/>
        </w:rPr>
        <w:t>p</w:t>
      </w:r>
      <w:r w:rsidR="000B4842">
        <w:t xml:space="preserve"> value</w:t>
      </w:r>
      <w:r w:rsidR="00EC66E9">
        <w:t xml:space="preserve"> </w:t>
      </w:r>
      <w:r w:rsidR="007F31AA">
        <w:t>from</w:t>
      </w:r>
      <w:r w:rsidR="00EC66E9">
        <w:t xml:space="preserve"> each study was recorded as ‘</w:t>
      </w:r>
      <w:proofErr w:type="spellStart"/>
      <w:r w:rsidR="00EC66E9" w:rsidRPr="007F31AA">
        <w:rPr>
          <w:i/>
        </w:rPr>
        <w:t>p_value</w:t>
      </w:r>
      <w:proofErr w:type="spellEnd"/>
      <w:r w:rsidR="00EC66E9" w:rsidRPr="007F31AA">
        <w:t>’</w:t>
      </w:r>
      <w:r w:rsidR="007F31AA">
        <w:t>, whereby</w:t>
      </w:r>
      <w:r w:rsidR="00ED2F57">
        <w:t xml:space="preserve"> observed</w:t>
      </w:r>
      <w:r>
        <w:t xml:space="preserve"> </w:t>
      </w:r>
      <w:r w:rsidR="00EC66E9" w:rsidRPr="008D4B07">
        <w:rPr>
          <w:i/>
        </w:rPr>
        <w:t>p</w:t>
      </w:r>
      <w:r w:rsidR="000B4842">
        <w:t xml:space="preserve"> value</w:t>
      </w:r>
      <w:r w:rsidR="00ED2F57">
        <w:t>s</w:t>
      </w:r>
      <w:r w:rsidR="00EC66E9">
        <w:t xml:space="preserve"> decreas</w:t>
      </w:r>
      <w:r w:rsidR="007F31AA">
        <w:t>e</w:t>
      </w:r>
      <w:r w:rsidR="00EC66E9">
        <w:t xml:space="preserve"> with </w:t>
      </w:r>
      <w:r w:rsidR="007F31AA">
        <w:t>a</w:t>
      </w:r>
      <w:r w:rsidR="00EC66E9">
        <w:t xml:space="preserve"> </w:t>
      </w:r>
      <w:r w:rsidR="00ED2F57">
        <w:t xml:space="preserve">decreasing </w:t>
      </w:r>
      <w:r w:rsidR="00EC66E9">
        <w:t>likelihood</w:t>
      </w:r>
      <w:r>
        <w:t xml:space="preserve"> of observing host-symbiont cophylogeny by chance alone</w:t>
      </w:r>
      <w:r w:rsidR="00EC66E9">
        <w:t xml:space="preserve"> (</w:t>
      </w:r>
      <w:r w:rsidR="007F31AA">
        <w:t xml:space="preserve">i.e. </w:t>
      </w:r>
      <w:r w:rsidR="00EC66E9">
        <w:t xml:space="preserve">as </w:t>
      </w:r>
      <w:r w:rsidR="00ED2F57">
        <w:t>calculated during</w:t>
      </w:r>
      <w:r w:rsidR="00EC66E9">
        <w:t xml:space="preserve"> permutation tests of host-symbiont phylogenies</w:t>
      </w:r>
      <w:r w:rsidR="00ED2F57">
        <w:t xml:space="preserve"> </w:t>
      </w:r>
      <w:r w:rsidR="008D4B07">
        <w:t xml:space="preserve">performed by authors during </w:t>
      </w:r>
      <w:proofErr w:type="spellStart"/>
      <w:r w:rsidR="008D4B07">
        <w:t>TreeMap</w:t>
      </w:r>
      <w:proofErr w:type="spellEnd"/>
      <w:r w:rsidR="008D4B07">
        <w:t xml:space="preserve"> or </w:t>
      </w:r>
      <w:proofErr w:type="spellStart"/>
      <w:r w:rsidR="008D4B07">
        <w:t>Para</w:t>
      </w:r>
      <w:r w:rsidR="00234420">
        <w:t>F</w:t>
      </w:r>
      <w:r w:rsidR="008D4B07">
        <w:t>it</w:t>
      </w:r>
      <w:proofErr w:type="spellEnd"/>
      <w:r w:rsidR="008D4B07">
        <w:t xml:space="preserve"> analyses</w:t>
      </w:r>
      <w:r w:rsidR="00EC66E9">
        <w:t>)</w:t>
      </w:r>
      <w:r>
        <w:t>.</w:t>
      </w:r>
      <w:r w:rsidR="00793B8C">
        <w:t xml:space="preserve"> </w:t>
      </w:r>
    </w:p>
    <w:p w14:paraId="5EE043F1" w14:textId="77777777" w:rsidR="007D092C" w:rsidRPr="000B4842" w:rsidRDefault="007D092C" w:rsidP="007D092C">
      <w:pPr>
        <w:spacing w:line="480" w:lineRule="auto"/>
        <w:rPr>
          <w:b/>
        </w:rPr>
      </w:pPr>
    </w:p>
    <w:p w14:paraId="4D7FBF79" w14:textId="04CFDE3B" w:rsidR="007D092C" w:rsidRPr="000B4842" w:rsidRDefault="004E2203" w:rsidP="007D092C">
      <w:pPr>
        <w:spacing w:line="480" w:lineRule="auto"/>
        <w:rPr>
          <w:b/>
        </w:rPr>
      </w:pPr>
      <w:ins w:id="9" w:author="Shinichi Nakagawa" w:date="2019-08-25T13:14:00Z">
        <w:r>
          <w:rPr>
            <w:b/>
          </w:rPr>
          <w:t xml:space="preserve">Effect size </w:t>
        </w:r>
      </w:ins>
      <w:del w:id="10" w:author="Shinichi Nakagawa" w:date="2019-08-25T13:14:00Z">
        <w:r w:rsidR="007D092C" w:rsidRPr="000B4842" w:rsidDel="004E2203">
          <w:rPr>
            <w:b/>
          </w:rPr>
          <w:delText>Meta-analysis</w:delText>
        </w:r>
      </w:del>
    </w:p>
    <w:p w14:paraId="4F5CC7C6" w14:textId="5EFA34CC" w:rsidR="00537EAA" w:rsidRDefault="00537EAA" w:rsidP="00537EAA">
      <w:pPr>
        <w:spacing w:line="480" w:lineRule="auto"/>
      </w:pPr>
      <w:r w:rsidRPr="000B4842">
        <w:t xml:space="preserve">We used </w:t>
      </w:r>
      <w:r w:rsidRPr="000B4842">
        <w:rPr>
          <w:i/>
        </w:rPr>
        <w:t>p</w:t>
      </w:r>
      <w:r w:rsidR="000B4842">
        <w:t xml:space="preserve"> values obtained from random</w:t>
      </w:r>
      <w:r w:rsidRPr="000B4842">
        <w:t>ization tests that are implemented in ‘</w:t>
      </w:r>
      <w:proofErr w:type="spellStart"/>
      <w:r w:rsidRPr="000B4842">
        <w:t>TreeMap</w:t>
      </w:r>
      <w:proofErr w:type="spellEnd"/>
      <w:r w:rsidRPr="000B4842">
        <w:t>’ and ‘</w:t>
      </w:r>
      <w:proofErr w:type="spellStart"/>
      <w:r w:rsidRPr="000B4842">
        <w:t>Para</w:t>
      </w:r>
      <w:r w:rsidR="00234420">
        <w:t>F</w:t>
      </w:r>
      <w:r w:rsidRPr="000B4842">
        <w:t>it</w:t>
      </w:r>
      <w:proofErr w:type="spellEnd"/>
      <w:r w:rsidRPr="000B4842">
        <w:t>’ as measures of incongr</w:t>
      </w:r>
      <w:r w:rsidR="000B4842">
        <w:t>uen</w:t>
      </w:r>
      <w:r w:rsidRPr="000B4842">
        <w:t xml:space="preserve">ce. These </w:t>
      </w:r>
      <w:r w:rsidRPr="000B4842">
        <w:rPr>
          <w:i/>
        </w:rPr>
        <w:t>p</w:t>
      </w:r>
      <w:r w:rsidRPr="000B4842">
        <w:t xml:space="preserve"> values were converted into </w:t>
      </w:r>
      <w:r w:rsidRPr="000B4842">
        <w:rPr>
          <w:i/>
        </w:rPr>
        <w:t>r</w:t>
      </w:r>
      <w:r w:rsidRPr="000B4842">
        <w:t xml:space="preserve"> and its transformation </w:t>
      </w:r>
      <w:proofErr w:type="spellStart"/>
      <w:r w:rsidRPr="000B4842">
        <w:rPr>
          <w:i/>
        </w:rPr>
        <w:t>Zr</w:t>
      </w:r>
      <w:proofErr w:type="spellEnd"/>
      <w:r w:rsidRPr="000B4842">
        <w:t>. We can ca</w:t>
      </w:r>
      <w:r w:rsidR="00686367">
        <w:t>l</w:t>
      </w:r>
      <w:r w:rsidRPr="000B4842">
        <w:t xml:space="preserve">culate </w:t>
      </w:r>
      <w:proofErr w:type="spellStart"/>
      <w:r w:rsidRPr="000B4842">
        <w:rPr>
          <w:i/>
        </w:rPr>
        <w:t>r</w:t>
      </w:r>
      <w:r w:rsidRPr="000B4842">
        <w:rPr>
          <w:i/>
          <w:vertAlign w:val="subscript"/>
        </w:rPr>
        <w:t>equivalent</w:t>
      </w:r>
      <w:proofErr w:type="spellEnd"/>
      <w:r w:rsidRPr="000B4842">
        <w:t xml:space="preserve"> via </w:t>
      </w:r>
      <w:r w:rsidRPr="000B4842">
        <w:rPr>
          <w:i/>
        </w:rPr>
        <w:t>t</w:t>
      </w:r>
      <w:r w:rsidRPr="000B4842">
        <w:t xml:space="preserve"> values with </w:t>
      </w:r>
      <w:r w:rsidRPr="000B4842">
        <w:rPr>
          <w:i/>
        </w:rPr>
        <w:t>df</w:t>
      </w:r>
      <w:r w:rsidRPr="000B4842">
        <w:t xml:space="preserve"> = </w:t>
      </w:r>
      <w:r w:rsidRPr="000B4842">
        <w:rPr>
          <w:i/>
        </w:rPr>
        <w:t>N</w:t>
      </w:r>
      <w:r w:rsidRPr="000B4842">
        <w:t xml:space="preserve"> - 2 from </w:t>
      </w:r>
      <w:r w:rsidRPr="000B4842">
        <w:rPr>
          <w:i/>
        </w:rPr>
        <w:t>p</w:t>
      </w:r>
      <w:r w:rsidRPr="000B4842">
        <w:t xml:space="preserve"> values (one-tailed)</w:t>
      </w:r>
      <w:r w:rsidR="000B4842">
        <w:fldChar w:fldCharType="begin"/>
      </w:r>
      <w:r w:rsidR="00B10258">
        <w:instrText xml:space="preserve"> ADDIN EN.CITE &lt;EndNote&gt;&lt;Cite&gt;&lt;Author&gt;Rosenthal&lt;/Author&gt;&lt;Year&gt;2003&lt;/Year&gt;&lt;RecNum&gt;76&lt;/RecNum&gt;&lt;DisplayText&gt;&lt;style face="superscript"&gt;10&lt;/style&gt;&lt;/DisplayText&gt;&lt;record&gt;&lt;rec-number&gt;76&lt;/rec-number&gt;&lt;foreign-keys&gt;&lt;key app="EN" db-id="x0tfewrx6v00a6et95bves2m9fte0e5fess2" timestamp="1562250180"&gt;76&lt;/key&gt;&lt;/foreign-keys&gt;&lt;ref-type name="Journal Article"&gt;17&lt;/ref-type&gt;&lt;contributors&gt;&lt;authors&gt;&lt;author&gt;Rosenthal, Robert&lt;/author&gt;&lt;author&gt;Rubin, Donald B&lt;/author&gt;&lt;/authors&gt;&lt;/contributors&gt;&lt;titles&gt;&lt;title&gt;Requivalent: A simple effect size indicator&lt;/title&gt;&lt;secondary-title&gt;Psychological methods&lt;/secondary-title&gt;&lt;/titles&gt;&lt;periodical&gt;&lt;full-title&gt;Psychological methods&lt;/full-title&gt;&lt;/periodical&gt;&lt;pages&gt;492&lt;/pages&gt;&lt;volume&gt;8&lt;/volume&gt;&lt;number&gt;4&lt;/number&gt;&lt;dates&gt;&lt;year&gt;2003&lt;/year&gt;&lt;/dates&gt;&lt;isbn&gt;1939-1463&lt;/isbn&gt;&lt;urls&gt;&lt;/urls&gt;&lt;/record&gt;&lt;/Cite&gt;&lt;/EndNote&gt;</w:instrText>
      </w:r>
      <w:r w:rsidR="000B4842">
        <w:fldChar w:fldCharType="separate"/>
      </w:r>
      <w:r w:rsidR="00B10258" w:rsidRPr="00B10258">
        <w:rPr>
          <w:noProof/>
          <w:vertAlign w:val="superscript"/>
        </w:rPr>
        <w:t>10</w:t>
      </w:r>
      <w:r w:rsidR="000B4842">
        <w:fldChar w:fldCharType="end"/>
      </w:r>
      <w:r w:rsidR="00D06869">
        <w:t>,</w:t>
      </w:r>
      <w:r w:rsidRPr="000B4842">
        <w:t xml:space="preserve"> and then, also obtain </w:t>
      </w:r>
      <w:proofErr w:type="spellStart"/>
      <w:r w:rsidRPr="000B4842">
        <w:rPr>
          <w:i/>
        </w:rPr>
        <w:t>Zr</w:t>
      </w:r>
      <w:r w:rsidRPr="000B4842">
        <w:rPr>
          <w:vertAlign w:val="subscript"/>
        </w:rPr>
        <w:t>equivalent</w:t>
      </w:r>
      <w:proofErr w:type="spellEnd"/>
      <w:r w:rsidRPr="000B4842">
        <w:t xml:space="preserve"> from </w:t>
      </w:r>
      <w:proofErr w:type="spellStart"/>
      <w:r w:rsidRPr="000B4842">
        <w:rPr>
          <w:i/>
        </w:rPr>
        <w:t>r</w:t>
      </w:r>
      <w:r w:rsidRPr="000B4842">
        <w:rPr>
          <w:vertAlign w:val="subscript"/>
        </w:rPr>
        <w:t>equivalent</w:t>
      </w:r>
      <w:proofErr w:type="spellEnd"/>
      <w:r w:rsidRPr="000B4842">
        <w:t>, as follows:</w:t>
      </w:r>
    </w:p>
    <w:p w14:paraId="577E72DF" w14:textId="77777777" w:rsidR="00C27B07" w:rsidRPr="000B4842" w:rsidRDefault="00C27B07" w:rsidP="00537EAA">
      <w:pPr>
        <w:spacing w:line="480" w:lineRule="auto"/>
      </w:pPr>
    </w:p>
    <w:p w14:paraId="3568D784" w14:textId="77777777" w:rsidR="00537EAA" w:rsidRPr="000B4842" w:rsidRDefault="000962D3" w:rsidP="00537EAA">
      <w:pPr>
        <w:spacing w:line="480" w:lineRule="auto"/>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sSub>
                  <m:sSubPr>
                    <m:ctrlPr>
                      <w:rPr>
                        <w:rFonts w:ascii="Cambria Math" w:hAnsi="Cambria Math"/>
                      </w:rPr>
                    </m:ctrlPr>
                  </m:sSubPr>
                  <m:e>
                    <m:r>
                      <w:rPr>
                        <w:rFonts w:ascii="Cambria Math" w:hAnsi="Cambria Math"/>
                      </w:rPr>
                      <m:t>r</m:t>
                    </m:r>
                  </m:e>
                  <m:sub>
                    <m:r>
                      <m:rPr>
                        <m:sty m:val="p"/>
                      </m:rPr>
                      <w:rPr>
                        <w:rFonts w:ascii="Cambria Math" w:hAnsi="Cambria Math"/>
                      </w:rPr>
                      <m:t>equivalent</m:t>
                    </m:r>
                  </m:sub>
                </m:sSub>
              </m:e>
              <m:e>
                <m:r>
                  <w:rPr>
                    <w:rFonts w:ascii="Cambria Math" w:hAnsi="Cambria Math"/>
                  </w:rPr>
                  <m:t>=</m:t>
                </m:r>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w:rPr>
                                <w:rFonts w:ascii="Cambria Math" w:hAnsi="Cambria Math"/>
                              </w:rPr>
                              <m:t>t</m:t>
                            </m:r>
                          </m:e>
                          <m:sup>
                            <m:r>
                              <w:rPr>
                                <w:rFonts w:ascii="Cambria Math" w:hAnsi="Cambria Math"/>
                              </w:rPr>
                              <m:t>2</m:t>
                            </m:r>
                          </m:sup>
                        </m:sSup>
                      </m:num>
                      <m:den>
                        <m:sSup>
                          <m:sSupPr>
                            <m:ctrlPr>
                              <w:rPr>
                                <w:rFonts w:ascii="Cambria Math" w:hAnsi="Cambria Math"/>
                              </w:rPr>
                            </m:ctrlPr>
                          </m:sSupPr>
                          <m:e>
                            <m:r>
                              <w:rPr>
                                <w:rFonts w:ascii="Cambria Math" w:hAnsi="Cambria Math"/>
                              </w:rPr>
                              <m:t>t</m:t>
                            </m:r>
                          </m:e>
                          <m:sup>
                            <m:r>
                              <w:rPr>
                                <w:rFonts w:ascii="Cambria Math" w:hAnsi="Cambria Math"/>
                              </w:rPr>
                              <m:t>2</m:t>
                            </m:r>
                          </m:sup>
                        </m:sSup>
                        <m:r>
                          <w:rPr>
                            <w:rFonts w:ascii="Cambria Math" w:hAnsi="Cambria Math"/>
                          </w:rPr>
                          <m:t>+(N-2)</m:t>
                        </m:r>
                      </m:den>
                    </m:f>
                  </m:e>
                </m:rad>
              </m:e>
            </m:mr>
            <m:mr>
              <m:e/>
              <m:e/>
            </m:mr>
            <m:mr>
              <m:e>
                <m:r>
                  <w:rPr>
                    <w:rFonts w:ascii="Cambria Math" w:hAnsi="Cambria Math"/>
                  </w:rPr>
                  <m:t>Z</m:t>
                </m:r>
                <m:sSub>
                  <m:sSubPr>
                    <m:ctrlPr>
                      <w:rPr>
                        <w:rFonts w:ascii="Cambria Math" w:hAnsi="Cambria Math"/>
                      </w:rPr>
                    </m:ctrlPr>
                  </m:sSubPr>
                  <m:e>
                    <m:r>
                      <w:rPr>
                        <w:rFonts w:ascii="Cambria Math" w:hAnsi="Cambria Math"/>
                      </w:rPr>
                      <m:t>r</m:t>
                    </m:r>
                  </m:e>
                  <m:sub>
                    <m:r>
                      <m:rPr>
                        <m:sty m:val="p"/>
                      </m:rPr>
                      <w:rPr>
                        <w:rFonts w:ascii="Cambria Math" w:hAnsi="Cambria Math"/>
                      </w:rPr>
                      <m:t>equivalent</m:t>
                    </m:r>
                  </m:sub>
                </m:sSub>
              </m:e>
              <m:e>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r>
                  <m:rPr>
                    <m:sty m:val="p"/>
                  </m:rPr>
                  <w:rPr>
                    <w:rFonts w:ascii="Cambria Math" w:hAnsi="Cambria Math"/>
                  </w:rPr>
                  <m:t>ln</m:t>
                </m:r>
                <m:d>
                  <m:dPr>
                    <m:ctrlPr>
                      <w:rPr>
                        <w:rFonts w:ascii="Cambria Math" w:hAnsi="Cambria Math"/>
                      </w:rPr>
                    </m:ctrlPr>
                  </m:dPr>
                  <m:e>
                    <m:f>
                      <m:fPr>
                        <m:ctrlPr>
                          <w:rPr>
                            <w:rFonts w:ascii="Cambria Math" w:hAnsi="Cambria Math"/>
                          </w:rPr>
                        </m:ctrlPr>
                      </m:fPr>
                      <m:num>
                        <m:r>
                          <w:rPr>
                            <w:rFonts w:ascii="Cambria Math" w:hAnsi="Cambria Math"/>
                          </w:rPr>
                          <m:t>1+</m:t>
                        </m:r>
                        <m:sSub>
                          <m:sSubPr>
                            <m:ctrlPr>
                              <w:rPr>
                                <w:rFonts w:ascii="Cambria Math" w:hAnsi="Cambria Math"/>
                              </w:rPr>
                            </m:ctrlPr>
                          </m:sSubPr>
                          <m:e>
                            <m:r>
                              <w:rPr>
                                <w:rFonts w:ascii="Cambria Math" w:hAnsi="Cambria Math"/>
                              </w:rPr>
                              <m:t>r</m:t>
                            </m:r>
                          </m:e>
                          <m:sub>
                            <m:r>
                              <m:rPr>
                                <m:sty m:val="p"/>
                              </m:rPr>
                              <w:rPr>
                                <w:rFonts w:ascii="Cambria Math" w:hAnsi="Cambria Math"/>
                              </w:rPr>
                              <m:t>equivalent</m:t>
                            </m:r>
                          </m:sub>
                        </m:sSub>
                      </m:num>
                      <m:den>
                        <m:r>
                          <w:rPr>
                            <w:rFonts w:ascii="Cambria Math" w:hAnsi="Cambria Math"/>
                          </w:rPr>
                          <m:t>1-</m:t>
                        </m:r>
                        <m:sSub>
                          <m:sSubPr>
                            <m:ctrlPr>
                              <w:rPr>
                                <w:rFonts w:ascii="Cambria Math" w:hAnsi="Cambria Math"/>
                              </w:rPr>
                            </m:ctrlPr>
                          </m:sSubPr>
                          <m:e>
                            <m:r>
                              <w:rPr>
                                <w:rFonts w:ascii="Cambria Math" w:hAnsi="Cambria Math"/>
                              </w:rPr>
                              <m:t>r</m:t>
                            </m:r>
                          </m:e>
                          <m:sub>
                            <m:r>
                              <m:rPr>
                                <m:sty m:val="p"/>
                              </m:rPr>
                              <w:rPr>
                                <w:rFonts w:ascii="Cambria Math" w:hAnsi="Cambria Math"/>
                              </w:rPr>
                              <m:t>equivalent</m:t>
                            </m:r>
                          </m:sub>
                        </m:sSub>
                      </m:den>
                    </m:f>
                  </m:e>
                </m:d>
              </m:e>
            </m:mr>
          </m:m>
        </m:oMath>
      </m:oMathPara>
    </w:p>
    <w:p w14:paraId="7D117191" w14:textId="77777777" w:rsidR="00C27B07" w:rsidRDefault="00C27B07" w:rsidP="00537EAA">
      <w:pPr>
        <w:spacing w:line="480" w:lineRule="auto"/>
      </w:pPr>
    </w:p>
    <w:p w14:paraId="435ECAA4" w14:textId="77777777" w:rsidR="004E2203" w:rsidRDefault="00537EAA" w:rsidP="00537EAA">
      <w:pPr>
        <w:spacing w:line="480" w:lineRule="auto"/>
        <w:rPr>
          <w:ins w:id="11" w:author="Shinichi Nakagawa" w:date="2019-08-25T13:13:00Z"/>
        </w:rPr>
      </w:pPr>
      <w:r w:rsidRPr="000B4842">
        <w:t xml:space="preserve">where </w:t>
      </w:r>
      <w:r w:rsidRPr="000B4842">
        <w:rPr>
          <w:i/>
        </w:rPr>
        <w:t>N</w:t>
      </w:r>
      <w:r w:rsidRPr="000B4842">
        <w:t xml:space="preserve"> is sample size</w:t>
      </w:r>
      <w:r w:rsidR="00D06869">
        <w:t>,</w:t>
      </w:r>
      <w:r w:rsidRPr="000B4842">
        <w:t xml:space="preserve"> </w:t>
      </w:r>
      <w:r w:rsidR="00686367">
        <w:t>which is</w:t>
      </w:r>
      <w:r w:rsidRPr="000B4842">
        <w:t>, in our case, the sum of the numbers of host and symbiont species included in a randomi</w:t>
      </w:r>
      <w:r w:rsidR="00686367">
        <w:t>s</w:t>
      </w:r>
      <w:r w:rsidRPr="000B4842">
        <w:t>ation test.</w:t>
      </w:r>
      <w:ins w:id="12" w:author="Shinichi Nakagawa" w:date="2019-08-25T12:03:00Z">
        <w:r w:rsidR="0097609D">
          <w:t xml:space="preserve"> </w:t>
        </w:r>
      </w:ins>
    </w:p>
    <w:p w14:paraId="1220B29B" w14:textId="11618115" w:rsidR="00537EAA" w:rsidRPr="000B4842" w:rsidRDefault="0097609D" w:rsidP="004E2203">
      <w:pPr>
        <w:spacing w:line="480" w:lineRule="auto"/>
        <w:ind w:firstLine="720"/>
        <w:pPrChange w:id="13" w:author="Shinichi Nakagawa" w:date="2019-08-25T13:13:00Z">
          <w:pPr>
            <w:spacing w:line="480" w:lineRule="auto"/>
          </w:pPr>
        </w:pPrChange>
      </w:pPr>
      <w:ins w:id="14" w:author="Shinichi Nakagawa" w:date="2019-08-25T12:03:00Z">
        <w:r>
          <w:lastRenderedPageBreak/>
          <w:t xml:space="preserve">Importantly, </w:t>
        </w:r>
      </w:ins>
      <w:ins w:id="15" w:author="Shinichi Nakagawa" w:date="2019-08-25T12:04:00Z">
        <w:r>
          <w:t>in many studies, host-symbiont phylogenetic permutations (randomisations) performed by authors was, for example, 999</w:t>
        </w:r>
      </w:ins>
      <w:ins w:id="16" w:author="Shinichi Nakagawa" w:date="2019-08-25T12:05:00Z">
        <w:r>
          <w:t xml:space="preserve"> (or 1000)</w:t>
        </w:r>
      </w:ins>
      <w:ins w:id="17" w:author="Shinichi Nakagawa" w:date="2019-08-25T12:04:00Z">
        <w:r>
          <w:t>, which limit</w:t>
        </w:r>
      </w:ins>
      <w:ins w:id="18" w:author="Shinichi Nakagawa" w:date="2019-08-25T12:09:00Z">
        <w:r>
          <w:t>ed</w:t>
        </w:r>
      </w:ins>
      <w:ins w:id="19" w:author="Shinichi Nakagawa" w:date="2019-08-25T12:04:00Z">
        <w:r>
          <w:t xml:space="preserve"> the lowest observable </w:t>
        </w:r>
        <w:r w:rsidRPr="00FD7AE1">
          <w:rPr>
            <w:i/>
          </w:rPr>
          <w:t>p</w:t>
        </w:r>
        <w:r>
          <w:t xml:space="preserve"> value statistic </w:t>
        </w:r>
        <w:proofErr w:type="spellStart"/>
        <w:r>
          <w:t xml:space="preserve">to </w:t>
        </w:r>
        <w:r w:rsidRPr="00FD7AE1">
          <w:rPr>
            <w:i/>
          </w:rPr>
          <w:t>p</w:t>
        </w:r>
        <w:proofErr w:type="spellEnd"/>
        <w:r>
          <w:t xml:space="preserve"> </w:t>
        </w:r>
        <w:r w:rsidRPr="00FD7AE1">
          <w:rPr>
            <w:rFonts w:eastAsia="MS Gothic"/>
            <w:color w:val="000000"/>
          </w:rPr>
          <w:t xml:space="preserve">≤ </w:t>
        </w:r>
        <w:r w:rsidRPr="00FD7AE1">
          <w:t>0</w:t>
        </w:r>
        <w:r>
          <w:t>.001</w:t>
        </w:r>
      </w:ins>
      <w:ins w:id="20" w:author="Shinichi Nakagawa" w:date="2019-08-25T12:05:00Z">
        <w:r>
          <w:t xml:space="preserve">. When </w:t>
        </w:r>
        <w:r w:rsidRPr="0097609D">
          <w:rPr>
            <w:i/>
            <w:iCs/>
            <w:rPrChange w:id="21" w:author="Shinichi Nakagawa" w:date="2019-08-25T12:07:00Z">
              <w:rPr/>
            </w:rPrChange>
          </w:rPr>
          <w:t>p</w:t>
        </w:r>
        <w:r>
          <w:t xml:space="preserve"> = 0, </w:t>
        </w:r>
      </w:ins>
      <w:ins w:id="22" w:author="Shinichi Nakagawa" w:date="2019-08-25T12:08:00Z">
        <w:r>
          <w:t xml:space="preserve">we used </w:t>
        </w:r>
      </w:ins>
      <w:ins w:id="23" w:author="Shinichi Nakagawa" w:date="2019-08-25T12:06:00Z">
        <w:r w:rsidRPr="0097609D">
          <w:rPr>
            <w:i/>
            <w:iCs/>
            <w:rPrChange w:id="24" w:author="Shinichi Nakagawa" w:date="2019-08-25T12:08:00Z">
              <w:rPr/>
            </w:rPrChange>
          </w:rPr>
          <w:t>p</w:t>
        </w:r>
        <w:r>
          <w:t xml:space="preserve"> = 0.001 for 999 and 1000, </w:t>
        </w:r>
        <w:r w:rsidRPr="0097609D">
          <w:rPr>
            <w:i/>
            <w:iCs/>
            <w:rPrChange w:id="25" w:author="Shinichi Nakagawa" w:date="2019-08-25T12:08:00Z">
              <w:rPr/>
            </w:rPrChange>
          </w:rPr>
          <w:t>p</w:t>
        </w:r>
        <w:r>
          <w:t xml:space="preserve"> = 0</w:t>
        </w:r>
      </w:ins>
      <w:ins w:id="26" w:author="Shinichi Nakagawa" w:date="2019-08-25T12:07:00Z">
        <w:r>
          <w:t>.0001 for 9999 and 10000 and so on</w:t>
        </w:r>
      </w:ins>
      <w:ins w:id="27" w:author="Shinichi Nakagawa" w:date="2019-08-25T12:04:00Z">
        <w:r>
          <w:t xml:space="preserve"> </w:t>
        </w:r>
      </w:ins>
      <w:ins w:id="28" w:author="Shinichi Nakagawa" w:date="2019-08-25T12:03:00Z">
        <w:r>
          <w:t>(</w:t>
        </w:r>
      </w:ins>
      <w:ins w:id="29" w:author="Shinichi Nakagawa" w:date="2019-08-25T12:07:00Z">
        <w:r>
          <w:t>Extended Data Table 1</w:t>
        </w:r>
      </w:ins>
      <w:ins w:id="30" w:author="Shinichi Nakagawa" w:date="2019-08-25T12:09:00Z">
        <w:r w:rsidR="00384D93">
          <w:t>) and this created ceiling</w:t>
        </w:r>
      </w:ins>
      <w:ins w:id="31" w:author="Shinichi Nakagawa" w:date="2019-08-25T12:10:00Z">
        <w:r w:rsidR="00384D93">
          <w:t>s</w:t>
        </w:r>
      </w:ins>
      <w:ins w:id="32" w:author="Shinichi Nakagawa" w:date="2019-08-25T12:09:00Z">
        <w:r w:rsidR="00384D93">
          <w:t xml:space="preserve"> for</w:t>
        </w:r>
      </w:ins>
      <w:ins w:id="33" w:author="Shinichi Nakagawa" w:date="2019-08-25T12:10:00Z">
        <w:r w:rsidR="00384D93">
          <w:t xml:space="preserve"> </w:t>
        </w:r>
      </w:ins>
      <w:ins w:id="34" w:author="Shinichi Nakagawa" w:date="2019-08-25T12:15:00Z">
        <w:r w:rsidR="00384D93">
          <w:t>~32% of the effect sizes included our analysis</w:t>
        </w:r>
      </w:ins>
      <w:ins w:id="35" w:author="Shinichi Nakagawa" w:date="2019-08-25T12:11:00Z">
        <w:r w:rsidR="00384D93">
          <w:t>, i.e. these effect sizes could have been larger</w:t>
        </w:r>
      </w:ins>
      <w:ins w:id="36" w:author="Shinichi Nakagawa" w:date="2019-08-25T13:11:00Z">
        <w:r w:rsidR="004E2203">
          <w:t xml:space="preserve">. </w:t>
        </w:r>
        <w:r w:rsidR="004E2203">
          <w:t>Since the true likelihood of achieving the observed number of co</w:t>
        </w:r>
        <w:r w:rsidR="004E2203">
          <w:t>-</w:t>
        </w:r>
        <w:r w:rsidR="004E2203">
          <w:t>speciations by chance alone can be considerably lower than</w:t>
        </w:r>
      </w:ins>
      <w:ins w:id="37" w:author="Shinichi Nakagawa" w:date="2019-08-25T13:12:00Z">
        <w:r w:rsidR="004E2203">
          <w:t xml:space="preserve">, for example, </w:t>
        </w:r>
        <w:r w:rsidR="004E2203" w:rsidRPr="004E2203">
          <w:rPr>
            <w:i/>
            <w:iCs/>
            <w:rPrChange w:id="38" w:author="Shinichi Nakagawa" w:date="2019-08-25T13:12:00Z">
              <w:rPr/>
            </w:rPrChange>
          </w:rPr>
          <w:t>p</w:t>
        </w:r>
        <w:r w:rsidR="004E2203">
          <w:t xml:space="preserve"> = </w:t>
        </w:r>
      </w:ins>
      <w:ins w:id="39" w:author="Shinichi Nakagawa" w:date="2019-08-25T13:11:00Z">
        <w:r w:rsidR="004E2203">
          <w:t xml:space="preserve"> 0.001</w:t>
        </w:r>
      </w:ins>
      <w:ins w:id="40" w:author="Shinichi Nakagawa" w:date="2019-08-25T13:12:00Z">
        <w:r w:rsidR="004E2203">
          <w:t xml:space="preserve"> (with randomizations = 1000 and </w:t>
        </w:r>
        <w:r w:rsidR="004E2203" w:rsidRPr="004E2203">
          <w:rPr>
            <w:i/>
            <w:iCs/>
            <w:rPrChange w:id="41" w:author="Shinichi Nakagawa" w:date="2019-08-25T13:12:00Z">
              <w:rPr/>
            </w:rPrChange>
          </w:rPr>
          <w:t>p</w:t>
        </w:r>
        <w:r w:rsidR="004E2203">
          <w:t xml:space="preserve"> = 0)</w:t>
        </w:r>
      </w:ins>
      <w:ins w:id="42" w:author="Shinichi Nakagawa" w:date="2019-08-25T13:11:00Z">
        <w:r w:rsidR="004E2203">
          <w:t>, particularly in cases of perfect host-symbiont congruence involving many taxa, our analyses</w:t>
        </w:r>
      </w:ins>
      <w:ins w:id="43" w:author="Shinichi Nakagawa" w:date="2019-08-25T13:12:00Z">
        <w:r w:rsidR="004E2203">
          <w:t xml:space="preserve"> below</w:t>
        </w:r>
      </w:ins>
      <w:ins w:id="44" w:author="Shinichi Nakagawa" w:date="2019-08-25T13:11:00Z">
        <w:r w:rsidR="004E2203">
          <w:t xml:space="preserve"> thus represent a conservative measure of host-symbiont phylogenetic congruence, and should be consid</w:t>
        </w:r>
        <w:r w:rsidR="004E2203">
          <w:rPr>
            <w:rStyle w:val="CommentReference"/>
          </w:rPr>
          <w:commentReference w:id="45"/>
        </w:r>
        <w:r w:rsidR="004E2203">
          <w:t>ered the lower bound of congruence that exists for the considered studies</w:t>
        </w:r>
      </w:ins>
      <w:ins w:id="46" w:author="Shinichi Nakagawa" w:date="2019-08-25T13:13:00Z">
        <w:r w:rsidR="004E2203">
          <w:t xml:space="preserve"> </w:t>
        </w:r>
      </w:ins>
      <w:ins w:id="47" w:author="Shinichi Nakagawa" w:date="2019-08-25T13:14:00Z">
        <w:r w:rsidR="004E2203">
          <w:t>(sensitivity analyses relevant to this point are discussed below</w:t>
        </w:r>
      </w:ins>
      <w:ins w:id="48" w:author="Shinichi Nakagawa" w:date="2019-08-25T12:03:00Z">
        <w:r>
          <w:t xml:space="preserve">). </w:t>
        </w:r>
      </w:ins>
    </w:p>
    <w:p w14:paraId="68EAD574" w14:textId="0AC33167" w:rsidR="004E2203" w:rsidRDefault="004E2203" w:rsidP="004E2203">
      <w:pPr>
        <w:spacing w:line="480" w:lineRule="auto"/>
        <w:rPr>
          <w:ins w:id="49" w:author="Shinichi Nakagawa" w:date="2019-08-25T13:14:00Z"/>
        </w:rPr>
      </w:pPr>
    </w:p>
    <w:p w14:paraId="7D4AE181" w14:textId="6622BADC" w:rsidR="004E2203" w:rsidRDefault="004E2203" w:rsidP="004E2203">
      <w:pPr>
        <w:spacing w:line="480" w:lineRule="auto"/>
        <w:rPr>
          <w:ins w:id="50" w:author="Shinichi Nakagawa" w:date="2019-08-25T13:14:00Z"/>
        </w:rPr>
      </w:pPr>
      <w:ins w:id="51" w:author="Shinichi Nakagawa" w:date="2019-08-25T13:14:00Z">
        <w:r w:rsidRPr="000B4842">
          <w:rPr>
            <w:b/>
          </w:rPr>
          <w:t>Meta-analysis</w:t>
        </w:r>
        <w:r>
          <w:rPr>
            <w:b/>
          </w:rPr>
          <w:t xml:space="preserve"> and meta-regression</w:t>
        </w:r>
      </w:ins>
    </w:p>
    <w:p w14:paraId="0B709B03" w14:textId="1F646106" w:rsidR="00537EAA" w:rsidRPr="000B4842" w:rsidRDefault="00537EAA" w:rsidP="004E2203">
      <w:pPr>
        <w:spacing w:line="480" w:lineRule="auto"/>
        <w:pPrChange w:id="52" w:author="Shinichi Nakagawa" w:date="2019-08-25T13:14:00Z">
          <w:pPr>
            <w:spacing w:line="480" w:lineRule="auto"/>
            <w:ind w:firstLine="720"/>
          </w:pPr>
        </w:pPrChange>
      </w:pPr>
      <w:r w:rsidRPr="000B4842">
        <w:t>All stat</w:t>
      </w:r>
      <w:r w:rsidR="00686367">
        <w:t>i</w:t>
      </w:r>
      <w:r w:rsidRPr="000B4842">
        <w:t xml:space="preserve">stical analyses were </w:t>
      </w:r>
      <w:r w:rsidR="000B4842">
        <w:t>conducted using R version 3.</w:t>
      </w:r>
      <w:r w:rsidR="00234420">
        <w:t>6</w:t>
      </w:r>
      <w:r w:rsidR="000B4842">
        <w:t>.</w:t>
      </w:r>
      <w:r w:rsidR="00234420">
        <w:t>1</w:t>
      </w:r>
      <w:r w:rsidR="000B4842">
        <w:fldChar w:fldCharType="begin"/>
      </w:r>
      <w:r w:rsidR="00B10258">
        <w:instrText xml:space="preserve"> ADDIN EN.CITE &lt;EndNote&gt;&lt;Cite&gt;&lt;Author&gt;Team&lt;/Author&gt;&lt;Year&gt;2018&lt;/Year&gt;&lt;RecNum&gt;77&lt;/RecNum&gt;&lt;DisplayText&gt;&lt;style face="superscript"&gt;11&lt;/style&gt;&lt;/DisplayText&gt;&lt;record&gt;&lt;rec-number&gt;77&lt;/rec-number&gt;&lt;foreign-keys&gt;&lt;key app="EN" db-id="x0tfewrx6v00a6et95bves2m9fte0e5fess2" timestamp="1562250262"&gt;77&lt;/key&gt;&lt;/foreign-keys&gt;&lt;ref-type name="Journal Article"&gt;17&lt;/ref-type&gt;&lt;contributors&gt;&lt;authors&gt;&lt;author&gt;Team, R Core&lt;/author&gt;&lt;/authors&gt;&lt;/contributors&gt;&lt;titles&gt;&lt;title&gt;R: A Language and Environment for Statistical Computing&lt;/title&gt;&lt;/titles&gt;&lt;dates&gt;&lt;year&gt;2018&lt;/year&gt;&lt;/dates&gt;&lt;urls&gt;&lt;/urls&gt;&lt;/record&gt;&lt;/Cite&gt;&lt;/EndNote&gt;</w:instrText>
      </w:r>
      <w:r w:rsidR="000B4842">
        <w:fldChar w:fldCharType="separate"/>
      </w:r>
      <w:r w:rsidR="00B10258" w:rsidRPr="00B10258">
        <w:rPr>
          <w:noProof/>
          <w:vertAlign w:val="superscript"/>
        </w:rPr>
        <w:t>11</w:t>
      </w:r>
      <w:r w:rsidR="000B4842">
        <w:fldChar w:fldCharType="end"/>
      </w:r>
      <w:r w:rsidRPr="000B4842">
        <w:t>. We used multilevel (random-effects) meta-anal</w:t>
      </w:r>
      <w:r w:rsidR="000B4842">
        <w:t>ytic and meta-regression models</w:t>
      </w:r>
      <w:r w:rsidR="000B4842">
        <w:fldChar w:fldCharType="begin"/>
      </w:r>
      <w:r w:rsidR="00B10258">
        <w:instrText xml:space="preserve"> ADDIN EN.CITE &lt;EndNote&gt;&lt;Cite&gt;&lt;Author&gt;Nakagawa&lt;/Author&gt;&lt;Year&gt;2012&lt;/Year&gt;&lt;RecNum&gt;78&lt;/RecNum&gt;&lt;DisplayText&gt;&lt;style face="superscript"&gt;12&lt;/style&gt;&lt;/DisplayText&gt;&lt;record&gt;&lt;rec-number&gt;78&lt;/rec-number&gt;&lt;foreign-keys&gt;&lt;key app="EN" db-id="x0tfewrx6v00a6et95bves2m9fte0e5fess2" timestamp="1562250292"&gt;78&lt;/key&gt;&lt;/foreign-keys&gt;&lt;ref-type name="Journal Article"&gt;17&lt;/ref-type&gt;&lt;contributors&gt;&lt;authors&gt;&lt;author&gt;Nakagawa, Shinichi&lt;/author&gt;&lt;author&gt;Santos, Eduardo SA&lt;/author&gt;&lt;/authors&gt;&lt;/contributors&gt;&lt;titles&gt;&lt;title&gt;Methodological issues and advances in biological meta-analysis&lt;/title&gt;&lt;secondary-title&gt;Evolutionary Ecology&lt;/secondary-title&gt;&lt;/titles&gt;&lt;periodical&gt;&lt;full-title&gt;Evolutionary Ecology&lt;/full-title&gt;&lt;/periodical&gt;&lt;pages&gt;1253-1274&lt;/pages&gt;&lt;volume&gt;26&lt;/volume&gt;&lt;number&gt;5&lt;/number&gt;&lt;dates&gt;&lt;year&gt;2012&lt;/year&gt;&lt;/dates&gt;&lt;isbn&gt;0269-7653&lt;/isbn&gt;&lt;urls&gt;&lt;/urls&gt;&lt;/record&gt;&lt;/Cite&gt;&lt;/EndNote&gt;</w:instrText>
      </w:r>
      <w:r w:rsidR="000B4842">
        <w:fldChar w:fldCharType="separate"/>
      </w:r>
      <w:r w:rsidR="00B10258" w:rsidRPr="00B10258">
        <w:rPr>
          <w:noProof/>
          <w:vertAlign w:val="superscript"/>
        </w:rPr>
        <w:t>12</w:t>
      </w:r>
      <w:r w:rsidR="000B4842">
        <w:fldChar w:fldCharType="end"/>
      </w:r>
      <w:r w:rsidR="000B4842">
        <w:t>, becau</w:t>
      </w:r>
      <w:r w:rsidRPr="000B4842">
        <w:t>se multiple effect sizes were obtained from some studies (i.e., study IDs were included as a random factor in the models to account for non-indepe</w:t>
      </w:r>
      <w:r w:rsidR="001128A2">
        <w:t>n</w:t>
      </w:r>
      <w:r w:rsidRPr="000B4842">
        <w:t xml:space="preserve">dence). All meta-analytic </w:t>
      </w:r>
      <w:ins w:id="53" w:author="Shinichi Nakagawa" w:date="2019-08-25T13:07:00Z">
        <w:r w:rsidR="004E2203">
          <w:t xml:space="preserve">and meta-regression </w:t>
        </w:r>
      </w:ins>
      <w:r w:rsidRPr="000B4842">
        <w:t xml:space="preserve">models were implemented using the function, </w:t>
      </w:r>
      <w:r w:rsidRPr="000B4842">
        <w:rPr>
          <w:i/>
        </w:rPr>
        <w:t>rma.mv</w:t>
      </w:r>
      <w:r w:rsidRPr="000B4842">
        <w:t xml:space="preserve"> in the R pack</w:t>
      </w:r>
      <w:r w:rsidR="001128A2">
        <w:t>a</w:t>
      </w:r>
      <w:r w:rsidRPr="000B4842">
        <w:t xml:space="preserve">ge, </w:t>
      </w:r>
      <w:proofErr w:type="spellStart"/>
      <w:r w:rsidRPr="000B4842">
        <w:rPr>
          <w:i/>
        </w:rPr>
        <w:t>metafor</w:t>
      </w:r>
      <w:proofErr w:type="spellEnd"/>
      <w:r w:rsidR="000B4842">
        <w:t xml:space="preserve"> version 2.</w:t>
      </w:r>
      <w:r w:rsidR="00234420">
        <w:t>1</w:t>
      </w:r>
      <w:r w:rsidR="000B4842">
        <w:t>-0</w:t>
      </w:r>
      <w:r w:rsidR="000B4842">
        <w:fldChar w:fldCharType="begin"/>
      </w:r>
      <w:r w:rsidR="00B10258">
        <w:instrText xml:space="preserve"> ADDIN EN.CITE &lt;EndNote&gt;&lt;Cite&gt;&lt;Author&gt;Viechtbauer&lt;/Author&gt;&lt;Year&gt;2010&lt;/Year&gt;&lt;RecNum&gt;79&lt;/RecNum&gt;&lt;DisplayText&gt;&lt;style face="superscript"&gt;13&lt;/style&gt;&lt;/DisplayText&gt;&lt;record&gt;&lt;rec-number&gt;79&lt;/rec-number&gt;&lt;foreign-keys&gt;&lt;key app="EN" db-id="x0tfewrx6v00a6et95bves2m9fte0e5fess2" timestamp="1562250332"&gt;79&lt;/key&gt;&lt;/foreign-keys&gt;&lt;ref-type name="Journal Article"&gt;17&lt;/ref-type&gt;&lt;contributors&gt;&lt;authors&gt;&lt;author&gt;Viechtbauer, Wolfgang&lt;/author&gt;&lt;/authors&gt;&lt;/contributors&gt;&lt;titles&gt;&lt;title&gt;Conducting meta-analyses in R with the metafor package&lt;/title&gt;&lt;secondary-title&gt;J Stat Softw&lt;/secondary-title&gt;&lt;/titles&gt;&lt;periodical&gt;&lt;full-title&gt;J Stat Softw&lt;/full-title&gt;&lt;/periodical&gt;&lt;pages&gt;1-48&lt;/pages&gt;&lt;volume&gt;36&lt;/volume&gt;&lt;number&gt;3&lt;/number&gt;&lt;dates&gt;&lt;year&gt;2010&lt;/year&gt;&lt;/dates&gt;&lt;urls&gt;&lt;/urls&gt;&lt;/record&gt;&lt;/Cite&gt;&lt;/EndNote&gt;</w:instrText>
      </w:r>
      <w:r w:rsidR="000B4842">
        <w:fldChar w:fldCharType="separate"/>
      </w:r>
      <w:r w:rsidR="00B10258" w:rsidRPr="00B10258">
        <w:rPr>
          <w:noProof/>
          <w:vertAlign w:val="superscript"/>
        </w:rPr>
        <w:t>13</w:t>
      </w:r>
      <w:r w:rsidR="000B4842">
        <w:fldChar w:fldCharType="end"/>
      </w:r>
      <w:r w:rsidRPr="000B4842">
        <w:t>.</w:t>
      </w:r>
      <w:ins w:id="54" w:author="Shinichi Nakagawa" w:date="2019-08-25T11:26:00Z">
        <w:r w:rsidR="00F1765B">
          <w:t xml:space="preserve"> We used multilevel meta-analytic </w:t>
        </w:r>
      </w:ins>
      <w:ins w:id="55" w:author="Shinichi Nakagawa" w:date="2019-08-25T11:33:00Z">
        <w:r w:rsidR="00A37A74">
          <w:t>and meta</w:t>
        </w:r>
      </w:ins>
      <w:ins w:id="56" w:author="Shinichi Nakagawa" w:date="2019-08-25T11:35:00Z">
        <w:r w:rsidR="00A37A74">
          <w:t>-regression</w:t>
        </w:r>
      </w:ins>
      <w:ins w:id="57" w:author="Shinichi Nakagawa" w:date="2019-08-25T11:33:00Z">
        <w:r w:rsidR="00A37A74">
          <w:t xml:space="preserve"> </w:t>
        </w:r>
      </w:ins>
      <w:ins w:id="58" w:author="Shinichi Nakagawa" w:date="2019-08-25T11:26:00Z">
        <w:r w:rsidR="00F1765B">
          <w:t xml:space="preserve">models </w:t>
        </w:r>
      </w:ins>
      <w:ins w:id="59" w:author="Shinichi Nakagawa" w:date="2019-08-25T11:27:00Z">
        <w:r w:rsidR="00F1765B">
          <w:t>and associated heterogeneity measures</w:t>
        </w:r>
      </w:ins>
      <w:ins w:id="60" w:author="Shinichi Nakagawa" w:date="2019-08-25T11:33:00Z">
        <w:r w:rsidR="00A37A74">
          <w:t xml:space="preserve"> (</w:t>
        </w:r>
        <w:r w:rsidR="00A37A74" w:rsidRPr="00A37A74">
          <w:rPr>
            <w:i/>
            <w:iCs/>
            <w:rPrChange w:id="61" w:author="Shinichi Nakagawa" w:date="2019-08-25T11:33:00Z">
              <w:rPr/>
            </w:rPrChange>
          </w:rPr>
          <w:t>I</w:t>
        </w:r>
        <w:r w:rsidR="00A37A74" w:rsidRPr="00A37A74">
          <w:rPr>
            <w:vertAlign w:val="superscript"/>
            <w:rPrChange w:id="62" w:author="Shinichi Nakagawa" w:date="2019-08-25T11:33:00Z">
              <w:rPr/>
            </w:rPrChange>
          </w:rPr>
          <w:t>2</w:t>
        </w:r>
        <w:r w:rsidR="00A37A74">
          <w:t>)</w:t>
        </w:r>
      </w:ins>
      <w:ins w:id="63" w:author="Shinichi Nakagawa" w:date="2019-08-25T11:27:00Z">
        <w:r w:rsidR="00F1765B">
          <w:t xml:space="preserve"> [</w:t>
        </w:r>
        <w:commentRangeStart w:id="64"/>
        <w:r w:rsidR="00F1765B">
          <w:t>REF</w:t>
        </w:r>
      </w:ins>
      <w:commentRangeEnd w:id="64"/>
      <w:ins w:id="65" w:author="Shinichi Nakagawa" w:date="2019-08-25T11:28:00Z">
        <w:r w:rsidR="00F1765B">
          <w:rPr>
            <w:rStyle w:val="CommentReference"/>
          </w:rPr>
          <w:commentReference w:id="64"/>
        </w:r>
      </w:ins>
      <w:ins w:id="66" w:author="Shinichi Nakagawa" w:date="2019-08-25T11:27:00Z">
        <w:r w:rsidR="00F1765B">
          <w:t>].</w:t>
        </w:r>
      </w:ins>
      <w:r w:rsidRPr="000B4842">
        <w:t xml:space="preserve"> </w:t>
      </w:r>
      <w:ins w:id="67" w:author="Shinichi Nakagawa" w:date="2019-08-25T11:40:00Z">
        <w:r w:rsidR="000962D3">
          <w:t xml:space="preserve">Notably, we calculated not only </w:t>
        </w:r>
      </w:ins>
      <w:ins w:id="68" w:author="Shinichi Nakagawa" w:date="2019-08-25T11:41:00Z">
        <w:r w:rsidR="000962D3">
          <w:t xml:space="preserve">95% confidence intervals of all the estimates associated our meta-analysis but also 95% prediction intervals. The prediction interval </w:t>
        </w:r>
      </w:ins>
      <w:ins w:id="69" w:author="Shinichi Nakagawa" w:date="2019-08-25T11:45:00Z">
        <w:r w:rsidR="000962D3">
          <w:t>indicates</w:t>
        </w:r>
      </w:ins>
      <w:ins w:id="70" w:author="Shinichi Nakagawa" w:date="2019-08-25T11:42:00Z">
        <w:r w:rsidR="000962D3">
          <w:t xml:space="preserve"> the probability of obtaining </w:t>
        </w:r>
      </w:ins>
      <w:ins w:id="71" w:author="Shinichi Nakagawa" w:date="2019-08-25T11:44:00Z">
        <w:r w:rsidR="000962D3">
          <w:t xml:space="preserve">an </w:t>
        </w:r>
      </w:ins>
      <w:ins w:id="72" w:author="Shinichi Nakagawa" w:date="2019-08-25T11:42:00Z">
        <w:r w:rsidR="000962D3">
          <w:t>effect size</w:t>
        </w:r>
      </w:ins>
      <w:ins w:id="73" w:author="Shinichi Nakagawa" w:date="2019-08-25T11:45:00Z">
        <w:r w:rsidR="000962D3">
          <w:t xml:space="preserve"> value</w:t>
        </w:r>
      </w:ins>
      <w:ins w:id="74" w:author="Shinichi Nakagawa" w:date="2019-08-25T11:42:00Z">
        <w:r w:rsidR="000962D3">
          <w:t xml:space="preserve"> from a new study</w:t>
        </w:r>
      </w:ins>
      <w:ins w:id="75" w:author="Shinichi Nakagawa" w:date="2019-08-25T11:44:00Z">
        <w:r w:rsidR="000962D3">
          <w:t xml:space="preserve"> within the interval</w:t>
        </w:r>
      </w:ins>
      <w:ins w:id="76" w:author="Shinichi Nakagawa" w:date="2019-08-25T11:45:00Z">
        <w:r w:rsidR="000962D3">
          <w:t xml:space="preserve"> </w:t>
        </w:r>
      </w:ins>
      <w:ins w:id="77" w:author="Shinichi Nakagawa" w:date="2019-08-25T11:43:00Z">
        <w:r w:rsidR="000962D3">
          <w:t>[</w:t>
        </w:r>
        <w:commentRangeStart w:id="78"/>
        <w:r w:rsidR="000962D3">
          <w:t>REF]</w:t>
        </w:r>
        <w:commentRangeEnd w:id="78"/>
        <w:r w:rsidR="000962D3">
          <w:rPr>
            <w:rStyle w:val="CommentReference"/>
          </w:rPr>
          <w:commentReference w:id="78"/>
        </w:r>
      </w:ins>
      <w:ins w:id="79" w:author="Shinichi Nakagawa" w:date="2019-08-25T11:42:00Z">
        <w:r w:rsidR="000962D3">
          <w:t>.</w:t>
        </w:r>
      </w:ins>
      <w:ins w:id="80" w:author="Shinichi Nakagawa" w:date="2019-08-25T11:41:00Z">
        <w:r w:rsidR="000962D3">
          <w:t xml:space="preserve"> </w:t>
        </w:r>
      </w:ins>
      <w:r w:rsidRPr="000B4842">
        <w:t>All model specifications</w:t>
      </w:r>
      <w:r w:rsidR="00482655">
        <w:t xml:space="preserve">, </w:t>
      </w:r>
      <w:r w:rsidRPr="000B4842">
        <w:t>model selection procedures</w:t>
      </w:r>
      <w:r w:rsidR="00482655">
        <w:t xml:space="preserve"> and associated coding</w:t>
      </w:r>
      <w:r w:rsidRPr="000B4842">
        <w:t xml:space="preserve"> are found in our </w:t>
      </w:r>
      <w:r w:rsidRPr="000B4842">
        <w:lastRenderedPageBreak/>
        <w:t>electronic suppl</w:t>
      </w:r>
      <w:r w:rsidR="00376D13">
        <w:t>e</w:t>
      </w:r>
      <w:r w:rsidRPr="000B4842">
        <w:t>mentary materials (ESM)</w:t>
      </w:r>
      <w:r w:rsidR="005860B8">
        <w:t xml:space="preserve"> where </w:t>
      </w:r>
      <w:r w:rsidR="00521098">
        <w:t xml:space="preserve">we also provide statistical justification for merging datasets for both </w:t>
      </w:r>
      <w:r w:rsidR="00521098" w:rsidRPr="000B4842">
        <w:t>‘</w:t>
      </w:r>
      <w:proofErr w:type="spellStart"/>
      <w:r w:rsidR="00521098" w:rsidRPr="000B4842">
        <w:t>TreeMap</w:t>
      </w:r>
      <w:proofErr w:type="spellEnd"/>
      <w:r w:rsidR="00521098" w:rsidRPr="000B4842">
        <w:t>’ and ‘</w:t>
      </w:r>
      <w:proofErr w:type="spellStart"/>
      <w:r w:rsidR="00521098" w:rsidRPr="000B4842">
        <w:t>Para</w:t>
      </w:r>
      <w:r w:rsidR="00521098">
        <w:t>F</w:t>
      </w:r>
      <w:r w:rsidR="00521098" w:rsidRPr="000B4842">
        <w:t>it</w:t>
      </w:r>
      <w:proofErr w:type="spellEnd"/>
      <w:r w:rsidR="00521098" w:rsidRPr="000B4842">
        <w:t>’</w:t>
      </w:r>
      <w:r w:rsidR="00521098">
        <w:t>.</w:t>
      </w:r>
    </w:p>
    <w:p w14:paraId="45631FD0" w14:textId="77777777" w:rsidR="00D43390" w:rsidRPr="000B4842" w:rsidRDefault="00D43390" w:rsidP="00537EAA">
      <w:pPr>
        <w:spacing w:line="480" w:lineRule="auto"/>
        <w:rPr>
          <w:u w:val="single"/>
        </w:rPr>
      </w:pPr>
    </w:p>
    <w:p w14:paraId="1A71B33F" w14:textId="4A2CACF2" w:rsidR="00537EAA" w:rsidRDefault="00537EAA" w:rsidP="00537EAA">
      <w:pPr>
        <w:spacing w:line="480" w:lineRule="auto"/>
        <w:rPr>
          <w:b/>
        </w:rPr>
      </w:pPr>
      <w:r w:rsidRPr="000B4842">
        <w:rPr>
          <w:b/>
        </w:rPr>
        <w:t xml:space="preserve">Publication bias </w:t>
      </w:r>
      <w:ins w:id="81" w:author="Shinichi Nakagawa" w:date="2019-08-25T11:21:00Z">
        <w:r w:rsidR="00F1765B">
          <w:rPr>
            <w:b/>
          </w:rPr>
          <w:t>and sensitivity analysis</w:t>
        </w:r>
      </w:ins>
    </w:p>
    <w:p w14:paraId="54246F74" w14:textId="6CDC3F15" w:rsidR="00007305" w:rsidRDefault="000962D3" w:rsidP="000962D3">
      <w:pPr>
        <w:spacing w:line="480" w:lineRule="auto"/>
        <w:rPr>
          <w:ins w:id="82" w:author="Shinichi Nakagawa" w:date="2019-08-25T11:51:00Z"/>
        </w:rPr>
      </w:pPr>
      <w:ins w:id="83" w:author="Shinichi Nakagawa" w:date="2019-08-25T11:38:00Z">
        <w:r>
          <w:t xml:space="preserve">We </w:t>
        </w:r>
      </w:ins>
      <w:ins w:id="84" w:author="Shinichi Nakagawa" w:date="2019-08-25T11:47:00Z">
        <w:r>
          <w:t xml:space="preserve">used the three types of publication analysis tests, but all of these tests were </w:t>
        </w:r>
      </w:ins>
      <w:ins w:id="85" w:author="Shinichi Nakagawa" w:date="2019-08-25T11:48:00Z">
        <w:r>
          <w:t xml:space="preserve">a multilevel model version of the original tests: </w:t>
        </w:r>
        <w:r w:rsidRPr="000962D3">
          <w:t>1) contour-enhanced funnel plots</w:t>
        </w:r>
      </w:ins>
      <w:ins w:id="86" w:author="Shinichi Nakagawa" w:date="2019-08-25T11:49:00Z">
        <w:r>
          <w:rPr>
            <w:color w:val="0000FF"/>
            <w:u w:val="single"/>
            <w:vertAlign w:val="superscript"/>
          </w:rPr>
          <w:t xml:space="preserve"> </w:t>
        </w:r>
        <w:r>
          <w:t>[</w:t>
        </w:r>
        <w:commentRangeStart w:id="87"/>
        <w:r>
          <w:t>REF</w:t>
        </w:r>
        <w:commentRangeEnd w:id="87"/>
        <w:r w:rsidR="00007305">
          <w:rPr>
            <w:rStyle w:val="CommentReference"/>
            <w:rFonts w:asciiTheme="minorHAnsi" w:eastAsiaTheme="minorEastAsia" w:hAnsiTheme="minorHAnsi" w:cstheme="minorBidi"/>
            <w:lang w:val="en-GB" w:eastAsia="en-US"/>
          </w:rPr>
          <w:commentReference w:id="87"/>
        </w:r>
        <w:r>
          <w:t>]</w:t>
        </w:r>
      </w:ins>
      <w:ins w:id="88" w:author="Shinichi Nakagawa" w:date="2019-08-25T11:48:00Z">
        <w:r w:rsidRPr="000962D3">
          <w:t xml:space="preserve"> of residuals </w:t>
        </w:r>
      </w:ins>
      <w:ins w:id="89" w:author="Shinichi Nakagawa" w:date="2019-08-25T11:50:00Z">
        <w:r w:rsidR="00007305">
          <w:t>[</w:t>
        </w:r>
        <w:commentRangeStart w:id="90"/>
        <w:r w:rsidR="00007305">
          <w:t>REF</w:t>
        </w:r>
        <w:commentRangeEnd w:id="90"/>
        <w:r w:rsidR="00007305">
          <w:rPr>
            <w:rStyle w:val="CommentReference"/>
            <w:rFonts w:asciiTheme="minorHAnsi" w:eastAsiaTheme="minorEastAsia" w:hAnsiTheme="minorHAnsi" w:cstheme="minorBidi"/>
            <w:lang w:val="en-GB" w:eastAsia="en-US"/>
          </w:rPr>
          <w:commentReference w:id="90"/>
        </w:r>
        <w:r w:rsidR="00007305">
          <w:t xml:space="preserve">], </w:t>
        </w:r>
      </w:ins>
      <w:ins w:id="91" w:author="Shinichi Nakagawa" w:date="2019-08-25T11:48:00Z">
        <w:r w:rsidRPr="000962D3">
          <w:t>2) a type of Egger regression</w:t>
        </w:r>
      </w:ins>
      <w:ins w:id="92" w:author="Shinichi Nakagawa" w:date="2019-08-25T12:56:00Z">
        <w:r w:rsidR="00FE2C81">
          <w:t xml:space="preserve"> [</w:t>
        </w:r>
        <w:commentRangeStart w:id="93"/>
        <w:r w:rsidR="00FE2C81">
          <w:t>REF</w:t>
        </w:r>
        <w:commentRangeEnd w:id="93"/>
        <w:r w:rsidR="00FE2C81">
          <w:rPr>
            <w:rStyle w:val="CommentReference"/>
            <w:rFonts w:asciiTheme="minorHAnsi" w:eastAsiaTheme="minorEastAsia" w:hAnsiTheme="minorHAnsi" w:cstheme="minorBidi"/>
            <w:lang w:val="en-GB" w:eastAsia="en-US"/>
          </w:rPr>
          <w:commentReference w:id="93"/>
        </w:r>
        <w:r w:rsidR="00FE2C81">
          <w:t>].</w:t>
        </w:r>
      </w:ins>
      <w:ins w:id="94" w:author="Shinichi Nakagawa" w:date="2019-08-25T11:48:00Z">
        <w:r w:rsidRPr="000962D3">
          <w:t>, and 3) a regression-based time-lag bias test</w:t>
        </w:r>
      </w:ins>
      <w:ins w:id="95" w:author="Shinichi Nakagawa" w:date="2019-08-25T11:50:00Z">
        <w:r w:rsidR="00007305">
          <w:rPr>
            <w:color w:val="0000FF"/>
            <w:u w:val="single"/>
            <w:vertAlign w:val="superscript"/>
          </w:rPr>
          <w:t xml:space="preserve"> </w:t>
        </w:r>
        <w:r w:rsidR="00007305">
          <w:t>[</w:t>
        </w:r>
        <w:commentRangeStart w:id="96"/>
        <w:r w:rsidR="00007305">
          <w:t>REF]</w:t>
        </w:r>
      </w:ins>
      <w:commentRangeEnd w:id="96"/>
      <w:ins w:id="97" w:author="Shinichi Nakagawa" w:date="2019-08-25T13:07:00Z">
        <w:r w:rsidR="004E2203">
          <w:rPr>
            <w:rStyle w:val="CommentReference"/>
            <w:rFonts w:asciiTheme="minorHAnsi" w:eastAsiaTheme="minorEastAsia" w:hAnsiTheme="minorHAnsi" w:cstheme="minorBidi"/>
            <w:lang w:val="en-GB" w:eastAsia="en-US"/>
          </w:rPr>
          <w:commentReference w:id="96"/>
        </w:r>
      </w:ins>
      <w:ins w:id="98" w:author="Shinichi Nakagawa" w:date="2019-08-25T11:50:00Z">
        <w:r w:rsidR="00007305">
          <w:t>.</w:t>
        </w:r>
      </w:ins>
      <w:ins w:id="99" w:author="Shinichi Nakagawa" w:date="2019-08-25T11:51:00Z">
        <w:r w:rsidR="00007305">
          <w:t xml:space="preserve"> These </w:t>
        </w:r>
      </w:ins>
      <w:ins w:id="100" w:author="Shinichi Nakagawa" w:date="2019-08-25T11:53:00Z">
        <w:r w:rsidR="000D5276">
          <w:t>analyses</w:t>
        </w:r>
      </w:ins>
      <w:ins w:id="101" w:author="Shinichi Nakagawa" w:date="2019-08-25T11:54:00Z">
        <w:r w:rsidR="000D5276">
          <w:t xml:space="preserve"> indicated our results are unlikely to be affected by publication bias and time-lag bias</w:t>
        </w:r>
      </w:ins>
      <w:ins w:id="102" w:author="Shinichi Nakagawa" w:date="2019-08-25T11:51:00Z">
        <w:r w:rsidR="00007305">
          <w:t xml:space="preserve">. </w:t>
        </w:r>
      </w:ins>
      <w:ins w:id="103" w:author="Shinichi Nakagawa" w:date="2019-08-25T11:54:00Z">
        <w:r w:rsidR="000D5276">
          <w:t xml:space="preserve">Instead, </w:t>
        </w:r>
      </w:ins>
      <w:ins w:id="104" w:author="Shinichi Nakagawa" w:date="2019-08-25T11:55:00Z">
        <w:r w:rsidR="000D5276">
          <w:t xml:space="preserve">our estimates of category-wise effects or contrasts between </w:t>
        </w:r>
      </w:ins>
      <w:ins w:id="105" w:author="Shinichi Nakagawa" w:date="2019-08-25T11:56:00Z">
        <w:r w:rsidR="000D5276">
          <w:t xml:space="preserve">categories (e.g. parasites </w:t>
        </w:r>
        <w:r w:rsidR="000D5276" w:rsidRPr="000D5276">
          <w:rPr>
            <w:i/>
            <w:iCs/>
            <w:rPrChange w:id="106" w:author="Shinichi Nakagawa" w:date="2019-08-25T11:56:00Z">
              <w:rPr/>
            </w:rPrChange>
          </w:rPr>
          <w:t>versus</w:t>
        </w:r>
        <w:r w:rsidR="000D5276">
          <w:t xml:space="preserve"> mutualists) are likely to</w:t>
        </w:r>
      </w:ins>
      <w:ins w:id="107" w:author="Shinichi Nakagawa" w:date="2019-08-25T11:59:00Z">
        <w:r w:rsidR="0097609D">
          <w:t xml:space="preserve"> be underestimated</w:t>
        </w:r>
      </w:ins>
      <w:ins w:id="108" w:author="Shinichi Nakagawa" w:date="2019-08-25T11:56:00Z">
        <w:r w:rsidR="000D5276">
          <w:t xml:space="preserve"> (for the details, see ESM)</w:t>
        </w:r>
      </w:ins>
      <w:ins w:id="109" w:author="Shinichi Nakagawa" w:date="2019-08-25T12:08:00Z">
        <w:r w:rsidR="0097609D">
          <w:t xml:space="preserve"> because of the </w:t>
        </w:r>
      </w:ins>
      <w:ins w:id="110" w:author="Shinichi Nakagawa" w:date="2019-08-25T12:15:00Z">
        <w:r w:rsidR="00384D93">
          <w:t xml:space="preserve">ceiling set by the number of </w:t>
        </w:r>
      </w:ins>
      <w:ins w:id="111" w:author="Shinichi Nakagawa" w:date="2019-08-25T12:55:00Z">
        <w:r w:rsidR="00FE2C81">
          <w:t>randomizations</w:t>
        </w:r>
      </w:ins>
      <w:ins w:id="112" w:author="Shinichi Nakagawa" w:date="2019-08-25T12:15:00Z">
        <w:r w:rsidR="00384D93">
          <w:t xml:space="preserve">. </w:t>
        </w:r>
      </w:ins>
    </w:p>
    <w:p w14:paraId="1F82C87F" w14:textId="44C87AF3" w:rsidR="00F1765B" w:rsidRDefault="00007305" w:rsidP="000D5276">
      <w:pPr>
        <w:spacing w:line="480" w:lineRule="auto"/>
        <w:ind w:firstLine="720"/>
        <w:rPr>
          <w:ins w:id="113" w:author="Shinichi Nakagawa" w:date="2019-08-25T11:21:00Z"/>
        </w:rPr>
        <w:pPrChange w:id="114" w:author="Shinichi Nakagawa" w:date="2019-08-25T11:59:00Z">
          <w:pPr>
            <w:spacing w:line="480" w:lineRule="auto"/>
          </w:pPr>
        </w:pPrChange>
      </w:pPr>
      <w:ins w:id="115" w:author="Shinichi Nakagawa" w:date="2019-08-25T11:51:00Z">
        <w:r>
          <w:t xml:space="preserve">Therefore, we conducted </w:t>
        </w:r>
      </w:ins>
      <w:ins w:id="116" w:author="Shinichi Nakagawa" w:date="2019-08-25T11:59:00Z">
        <w:r w:rsidR="000D5276">
          <w:t xml:space="preserve">two </w:t>
        </w:r>
        <w:r w:rsidR="0097609D">
          <w:t xml:space="preserve">sensitivity </w:t>
        </w:r>
        <w:r w:rsidR="000D5276">
          <w:t xml:space="preserve">analyses to show that </w:t>
        </w:r>
        <w:r w:rsidR="0097609D">
          <w:t>our underestimation of effect sizes</w:t>
        </w:r>
      </w:ins>
      <w:ins w:id="117" w:author="Shinichi Nakagawa" w:date="2019-08-25T12:00:00Z">
        <w:r w:rsidR="0097609D">
          <w:t xml:space="preserve"> </w:t>
        </w:r>
      </w:ins>
      <w:ins w:id="118" w:author="Shinichi Nakagawa" w:date="2019-08-25T12:59:00Z">
        <w:r w:rsidR="00FE2C81">
          <w:t>did not</w:t>
        </w:r>
      </w:ins>
      <w:ins w:id="119" w:author="Shinichi Nakagawa" w:date="2019-08-25T12:01:00Z">
        <w:r w:rsidR="0097609D">
          <w:t xml:space="preserve"> our main conclusions:</w:t>
        </w:r>
      </w:ins>
      <w:ins w:id="120" w:author="Shinichi Nakagawa" w:date="2019-08-25T12:59:00Z">
        <w:r w:rsidR="00FE2C81">
          <w:t xml:space="preserve"> </w:t>
        </w:r>
      </w:ins>
      <w:ins w:id="121" w:author="Shinichi Nakagawa" w:date="2019-08-25T13:03:00Z">
        <w:r w:rsidR="00FE2C81">
          <w:t xml:space="preserve">1) </w:t>
        </w:r>
      </w:ins>
      <w:ins w:id="122" w:author="Shinichi Nakagawa" w:date="2019-08-25T13:02:00Z">
        <w:r w:rsidR="00FE2C81">
          <w:t xml:space="preserve">linear mixed models </w:t>
        </w:r>
      </w:ins>
      <w:ins w:id="123" w:author="Shinichi Nakagawa" w:date="2019-08-25T13:03:00Z">
        <w:r w:rsidR="00FE2C81">
          <w:t xml:space="preserve">testing </w:t>
        </w:r>
      </w:ins>
      <w:ins w:id="124" w:author="Shinichi Nakagawa" w:date="2019-08-25T13:06:00Z">
        <w:r w:rsidR="004E2203">
          <w:t xml:space="preserve">if there </w:t>
        </w:r>
      </w:ins>
      <w:ins w:id="125" w:author="Shinichi Nakagawa" w:date="2019-08-25T13:08:00Z">
        <w:r w:rsidR="004E2203">
          <w:t>was</w:t>
        </w:r>
      </w:ins>
      <w:ins w:id="126" w:author="Shinichi Nakagawa" w:date="2019-08-25T13:06:00Z">
        <w:r w:rsidR="004E2203">
          <w:t xml:space="preserve"> no difference in the number of randomizations among categories of moderators</w:t>
        </w:r>
      </w:ins>
      <w:ins w:id="127" w:author="Shinichi Nakagawa" w:date="2019-08-25T13:08:00Z">
        <w:r w:rsidR="004E2203">
          <w:t xml:space="preserve"> and 2) generalized linear mixed models with the</w:t>
        </w:r>
      </w:ins>
      <w:ins w:id="128" w:author="Shinichi Nakagawa" w:date="2019-08-25T13:09:00Z">
        <w:r w:rsidR="004E2203">
          <w:t xml:space="preserve"> binomial family with the logit link showing that </w:t>
        </w:r>
      </w:ins>
      <w:ins w:id="129" w:author="Shinichi Nakagawa" w:date="2019-08-25T13:10:00Z">
        <w:r w:rsidR="004E2203">
          <w:t>c</w:t>
        </w:r>
        <w:bookmarkStart w:id="130" w:name="_GoBack"/>
        <w:bookmarkEnd w:id="130"/>
        <w:r w:rsidR="004E2203">
          <w:t>ategories</w:t>
        </w:r>
      </w:ins>
      <w:ins w:id="131" w:author="Shinichi Nakagawa" w:date="2019-08-25T13:09:00Z">
        <w:r w:rsidR="004E2203">
          <w:t xml:space="preserve"> with high effect sizes</w:t>
        </w:r>
      </w:ins>
      <w:ins w:id="132" w:author="Shinichi Nakagawa" w:date="2019-08-25T13:10:00Z">
        <w:r w:rsidR="004E2203">
          <w:t xml:space="preserve"> were affected by the ceiling effect</w:t>
        </w:r>
      </w:ins>
      <w:ins w:id="133" w:author="Shinichi Nakagawa" w:date="2019-08-25T13:06:00Z">
        <w:r w:rsidR="004E2203">
          <w:t xml:space="preserve"> </w:t>
        </w:r>
      </w:ins>
      <w:ins w:id="134" w:author="Shinichi Nakagawa" w:date="2019-08-25T13:03:00Z">
        <w:r w:rsidR="00FE2C81">
          <w:t xml:space="preserve">(both </w:t>
        </w:r>
      </w:ins>
      <w:ins w:id="135" w:author="Shinichi Nakagawa" w:date="2019-08-25T13:06:00Z">
        <w:r w:rsidR="00FE2C81">
          <w:t>fitted by</w:t>
        </w:r>
      </w:ins>
      <w:ins w:id="136" w:author="Shinichi Nakagawa" w:date="2019-08-25T13:03:00Z">
        <w:r w:rsidR="00FE2C81">
          <w:t xml:space="preserve"> the lme4 </w:t>
        </w:r>
      </w:ins>
      <w:ins w:id="137" w:author="Shinichi Nakagawa" w:date="2019-08-25T13:04:00Z">
        <w:r w:rsidR="00FE2C81">
          <w:t>package</w:t>
        </w:r>
      </w:ins>
      <w:ins w:id="138" w:author="Shinichi Nakagawa" w:date="2019-08-25T13:03:00Z">
        <w:r w:rsidR="00FE2C81">
          <w:t xml:space="preserve">, </w:t>
        </w:r>
        <w:commentRangeStart w:id="139"/>
        <w:r w:rsidR="00FE2C81" w:rsidRPr="00FE2C81">
          <w:t>v</w:t>
        </w:r>
      </w:ins>
      <w:ins w:id="140" w:author="Shinichi Nakagawa" w:date="2019-08-25T13:04:00Z">
        <w:r w:rsidR="00FE2C81">
          <w:t xml:space="preserve">ersion </w:t>
        </w:r>
      </w:ins>
      <w:ins w:id="141" w:author="Shinichi Nakagawa" w:date="2019-08-25T13:03:00Z">
        <w:r w:rsidR="00FE2C81" w:rsidRPr="00FE2C81">
          <w:t>1.1-21</w:t>
        </w:r>
        <w:r w:rsidR="00FE2C81">
          <w:t>)</w:t>
        </w:r>
      </w:ins>
      <w:ins w:id="142" w:author="Shinichi Nakagawa" w:date="2019-08-25T12:59:00Z">
        <w:r w:rsidR="00FE2C81">
          <w:t>.</w:t>
        </w:r>
      </w:ins>
      <w:ins w:id="143" w:author="Shinichi Nakagawa" w:date="2019-08-25T12:01:00Z">
        <w:r w:rsidR="0097609D">
          <w:t xml:space="preserve"> </w:t>
        </w:r>
      </w:ins>
      <w:commentRangeEnd w:id="139"/>
      <w:ins w:id="144" w:author="Shinichi Nakagawa" w:date="2019-08-25T13:04:00Z">
        <w:r w:rsidR="00FE2C81">
          <w:rPr>
            <w:rStyle w:val="CommentReference"/>
            <w:rFonts w:asciiTheme="minorHAnsi" w:eastAsiaTheme="minorEastAsia" w:hAnsiTheme="minorHAnsi" w:cstheme="minorBidi"/>
            <w:lang w:val="en-GB" w:eastAsia="en-US"/>
          </w:rPr>
          <w:commentReference w:id="139"/>
        </w:r>
      </w:ins>
      <w:ins w:id="145" w:author="Shinichi Nakagawa" w:date="2019-08-25T12:01:00Z">
        <w:r w:rsidR="0097609D">
          <w:t xml:space="preserve">The second analysis also </w:t>
        </w:r>
      </w:ins>
      <w:ins w:id="146" w:author="Shinichi Nakagawa" w:date="2019-08-25T13:00:00Z">
        <w:r w:rsidR="00FE2C81">
          <w:t>indicated</w:t>
        </w:r>
      </w:ins>
      <w:ins w:id="147" w:author="Shinichi Nakagawa" w:date="2019-08-25T12:01:00Z">
        <w:r w:rsidR="0097609D">
          <w:t xml:space="preserve"> that </w:t>
        </w:r>
      </w:ins>
      <w:ins w:id="148" w:author="Shinichi Nakagawa" w:date="2019-08-25T13:00:00Z">
        <w:r w:rsidR="00FE2C81">
          <w:t xml:space="preserve">the higher the </w:t>
        </w:r>
      </w:ins>
      <w:ins w:id="149" w:author="Shinichi Nakagawa" w:date="2019-08-25T13:02:00Z">
        <w:r w:rsidR="00FE2C81">
          <w:t xml:space="preserve">effect size </w:t>
        </w:r>
      </w:ins>
      <w:ins w:id="150" w:author="Shinichi Nakagawa" w:date="2019-08-25T13:00:00Z">
        <w:r w:rsidR="00FE2C81">
          <w:t xml:space="preserve">estimate for a particular category (e.g. </w:t>
        </w:r>
      </w:ins>
      <w:ins w:id="151" w:author="Shinichi Nakagawa" w:date="2019-08-25T13:01:00Z">
        <w:r w:rsidR="00FE2C81">
          <w:t>the mutualism group or the vertically transmitted symbionts group</w:t>
        </w:r>
      </w:ins>
      <w:ins w:id="152" w:author="Shinichi Nakagawa" w:date="2019-08-25T13:00:00Z">
        <w:r w:rsidR="00FE2C81">
          <w:t xml:space="preserve">), the more </w:t>
        </w:r>
      </w:ins>
      <w:ins w:id="153" w:author="Shinichi Nakagawa" w:date="2019-08-25T13:02:00Z">
        <w:r w:rsidR="00FE2C81">
          <w:t>underestimated, the estimate</w:t>
        </w:r>
      </w:ins>
      <w:ins w:id="154" w:author="Shinichi Nakagawa" w:date="2019-08-25T13:00:00Z">
        <w:r w:rsidR="00FE2C81">
          <w:t xml:space="preserve"> </w:t>
        </w:r>
      </w:ins>
      <w:ins w:id="155" w:author="Shinichi Nakagawa" w:date="2019-08-25T12:01:00Z">
        <w:r w:rsidR="0097609D">
          <w:t xml:space="preserve">(for all </w:t>
        </w:r>
      </w:ins>
      <w:ins w:id="156" w:author="Shinichi Nakagawa" w:date="2019-08-25T12:02:00Z">
        <w:r w:rsidR="0097609D">
          <w:t xml:space="preserve">associated results, see ESM). </w:t>
        </w:r>
      </w:ins>
    </w:p>
    <w:p w14:paraId="16F645AA" w14:textId="31D36C6E" w:rsidR="00537EAA" w:rsidRPr="000B4842" w:rsidDel="004E2203" w:rsidRDefault="00537EAA" w:rsidP="00537EAA">
      <w:pPr>
        <w:numPr>
          <w:ilvl w:val="0"/>
          <w:numId w:val="1"/>
        </w:numPr>
        <w:spacing w:line="480" w:lineRule="auto"/>
        <w:rPr>
          <w:del w:id="157" w:author="Shinichi Nakagawa" w:date="2019-08-25T13:15:00Z"/>
        </w:rPr>
      </w:pPr>
      <w:del w:id="158" w:author="Shinichi Nakagawa" w:date="2019-08-25T13:15:00Z">
        <w:r w:rsidRPr="000B4842" w:rsidDel="004E2203">
          <w:delText>egger regression with the full model - say reason why</w:delText>
        </w:r>
      </w:del>
    </w:p>
    <w:p w14:paraId="00DB5311" w14:textId="02CD66DC" w:rsidR="00537EAA" w:rsidRPr="000B4842" w:rsidDel="004E2203" w:rsidRDefault="00537EAA" w:rsidP="00537EAA">
      <w:pPr>
        <w:numPr>
          <w:ilvl w:val="0"/>
          <w:numId w:val="1"/>
        </w:numPr>
        <w:spacing w:line="480" w:lineRule="auto"/>
        <w:rPr>
          <w:del w:id="159" w:author="Shinichi Nakagawa" w:date="2019-08-25T13:15:00Z"/>
        </w:rPr>
      </w:pPr>
      <w:del w:id="160" w:author="Shinichi Nakagawa" w:date="2019-08-25T13:15:00Z">
        <w:r w:rsidRPr="000B4842" w:rsidDel="004E2203">
          <w:delText>truncations due to the number of simulations……</w:delText>
        </w:r>
      </w:del>
    </w:p>
    <w:p w14:paraId="3A4EDAA7" w14:textId="1CEFB953" w:rsidR="007D092C" w:rsidRPr="000B4842" w:rsidDel="004E2203" w:rsidRDefault="007D092C" w:rsidP="00537EAA">
      <w:pPr>
        <w:spacing w:line="480" w:lineRule="auto"/>
        <w:rPr>
          <w:del w:id="161" w:author="Shinichi Nakagawa" w:date="2019-08-25T13:15:00Z"/>
          <w:u w:val="single"/>
        </w:rPr>
      </w:pPr>
    </w:p>
    <w:p w14:paraId="7E26FC40" w14:textId="70822067" w:rsidR="007D092C" w:rsidDel="00F1765B" w:rsidRDefault="00D43390" w:rsidP="007D092C">
      <w:pPr>
        <w:spacing w:line="480" w:lineRule="auto"/>
        <w:rPr>
          <w:del w:id="162" w:author="Shinichi Nakagawa" w:date="2019-08-25T11:22:00Z"/>
          <w:b/>
        </w:rPr>
      </w:pPr>
      <w:del w:id="163" w:author="Shinichi Nakagawa" w:date="2019-08-25T11:22:00Z">
        <w:r w:rsidDel="00F1765B">
          <w:rPr>
            <w:b/>
          </w:rPr>
          <w:delText>Sensitivity analysis</w:delText>
        </w:r>
      </w:del>
    </w:p>
    <w:p w14:paraId="116A5FE3" w14:textId="6CC11912" w:rsidR="00D43390" w:rsidRPr="000B4842" w:rsidDel="004E2203" w:rsidRDefault="00D43390" w:rsidP="00D43390">
      <w:pPr>
        <w:numPr>
          <w:ilvl w:val="0"/>
          <w:numId w:val="1"/>
        </w:numPr>
        <w:spacing w:line="480" w:lineRule="auto"/>
        <w:rPr>
          <w:del w:id="164" w:author="Shinichi Nakagawa" w:date="2019-08-25T13:15:00Z"/>
        </w:rPr>
      </w:pPr>
      <w:del w:id="165" w:author="Shinichi Nakagawa" w:date="2019-08-25T13:15:00Z">
        <w:r w:rsidRPr="000B4842" w:rsidDel="004E2203">
          <w:delText>boundaries due to N (randomization tests) is creating</w:delText>
        </w:r>
      </w:del>
    </w:p>
    <w:p w14:paraId="36C8FE90" w14:textId="46EBB2B0" w:rsidR="00D43390" w:rsidDel="004E2203" w:rsidRDefault="00D43390" w:rsidP="007D092C">
      <w:pPr>
        <w:spacing w:line="480" w:lineRule="auto"/>
        <w:rPr>
          <w:del w:id="166" w:author="Shinichi Nakagawa" w:date="2019-08-25T13:15:00Z"/>
          <w:b/>
        </w:rPr>
      </w:pPr>
    </w:p>
    <w:p w14:paraId="2C788F1D" w14:textId="4AFC0C88" w:rsidR="00D43390" w:rsidRPr="000B4842" w:rsidDel="004E2203" w:rsidRDefault="00D43390" w:rsidP="00D43390">
      <w:pPr>
        <w:numPr>
          <w:ilvl w:val="0"/>
          <w:numId w:val="1"/>
        </w:numPr>
        <w:spacing w:line="480" w:lineRule="auto"/>
        <w:rPr>
          <w:del w:id="167" w:author="Shinichi Nakagawa" w:date="2019-08-25T13:15:00Z"/>
        </w:rPr>
      </w:pPr>
      <w:del w:id="168" w:author="Shinichi Nakagawa" w:date="2019-08-25T13:15:00Z">
        <w:r w:rsidRPr="000B4842" w:rsidDel="004E2203">
          <w:delText>sensitivity analysis - two justifica</w:delText>
        </w:r>
        <w:r w:rsidDel="004E2203">
          <w:delText>ti</w:delText>
        </w:r>
        <w:r w:rsidRPr="000B4842" w:rsidDel="004E2203">
          <w:delText>ons</w:delText>
        </w:r>
      </w:del>
    </w:p>
    <w:p w14:paraId="281726F3" w14:textId="4CDFE2E8" w:rsidR="00D43390" w:rsidRPr="000B4842" w:rsidDel="004E2203" w:rsidRDefault="00D43390" w:rsidP="00D43390">
      <w:pPr>
        <w:numPr>
          <w:ilvl w:val="1"/>
          <w:numId w:val="2"/>
        </w:numPr>
        <w:spacing w:line="480" w:lineRule="auto"/>
        <w:rPr>
          <w:del w:id="169" w:author="Shinichi Nakagawa" w:date="2019-08-25T13:15:00Z"/>
        </w:rPr>
      </w:pPr>
      <w:del w:id="170" w:author="Shinichi Nakagawa" w:date="2019-08-25T13:15:00Z">
        <w:r w:rsidRPr="000B4842" w:rsidDel="004E2203">
          <w:delText>why we put TreeMap and Parafit data</w:delText>
        </w:r>
      </w:del>
    </w:p>
    <w:p w14:paraId="1B3E02D5" w14:textId="3129DB5E" w:rsidR="00D43390" w:rsidRPr="000B4842" w:rsidDel="004E2203" w:rsidRDefault="00D43390" w:rsidP="00D43390">
      <w:pPr>
        <w:numPr>
          <w:ilvl w:val="1"/>
          <w:numId w:val="3"/>
        </w:numPr>
        <w:spacing w:line="480" w:lineRule="auto"/>
        <w:rPr>
          <w:del w:id="171" w:author="Shinichi Nakagawa" w:date="2019-08-25T13:15:00Z"/>
        </w:rPr>
      </w:pPr>
      <w:del w:id="172" w:author="Shinichi Nakagawa" w:date="2019-08-25T13:15:00Z">
        <w:r w:rsidRPr="000B4842" w:rsidDel="004E2203">
          <w:delText>Tr</w:delText>
        </w:r>
        <w:r w:rsidDel="004E2203">
          <w:delText>u</w:delText>
        </w:r>
        <w:r w:rsidRPr="000B4842" w:rsidDel="004E2203">
          <w:delText>ncation are not biasing our main results!!!</w:delText>
        </w:r>
      </w:del>
    </w:p>
    <w:p w14:paraId="34FF74F4" w14:textId="565E16FA" w:rsidR="00D43390" w:rsidRPr="000B4842" w:rsidDel="004E2203" w:rsidRDefault="00D43390" w:rsidP="00D43390">
      <w:pPr>
        <w:numPr>
          <w:ilvl w:val="1"/>
          <w:numId w:val="1"/>
        </w:numPr>
        <w:spacing w:line="480" w:lineRule="auto"/>
        <w:rPr>
          <w:del w:id="173" w:author="Shinichi Nakagawa" w:date="2019-08-25T13:15:00Z"/>
        </w:rPr>
      </w:pPr>
      <w:del w:id="174" w:author="Shinichi Nakagawa" w:date="2019-08-25T13:15:00Z">
        <w:r w:rsidRPr="000B4842" w:rsidDel="004E2203">
          <w:delText>simulation numbers are not different between parasites and mutualists</w:delText>
        </w:r>
      </w:del>
    </w:p>
    <w:p w14:paraId="70B65760" w14:textId="72A44E82" w:rsidR="000B4842" w:rsidRPr="000B4842" w:rsidDel="004E2203" w:rsidRDefault="000B4842" w:rsidP="007D092C">
      <w:pPr>
        <w:spacing w:line="480" w:lineRule="auto"/>
        <w:rPr>
          <w:del w:id="175" w:author="Shinichi Nakagawa" w:date="2019-08-25T13:15:00Z"/>
          <w:b/>
          <w:u w:val="single"/>
        </w:rPr>
      </w:pPr>
    </w:p>
    <w:p w14:paraId="0A671E75" w14:textId="784E5DA5" w:rsidR="00ED471E" w:rsidDel="004E2203" w:rsidRDefault="007D092C" w:rsidP="00537EAA">
      <w:pPr>
        <w:spacing w:line="480" w:lineRule="auto"/>
        <w:rPr>
          <w:del w:id="176" w:author="Shinichi Nakagawa" w:date="2019-08-25T13:15:00Z"/>
        </w:rPr>
      </w:pPr>
      <w:commentRangeStart w:id="177"/>
      <w:del w:id="178" w:author="Shinichi Nakagawa" w:date="2019-08-25T13:15:00Z">
        <w:r w:rsidRPr="000B4842" w:rsidDel="004E2203">
          <w:delText xml:space="preserve">Discussion on the likely </w:delText>
        </w:r>
        <w:commentRangeEnd w:id="177"/>
        <w:r w:rsidR="00541DB8" w:rsidDel="004E2203">
          <w:rPr>
            <w:rStyle w:val="CommentReference"/>
          </w:rPr>
          <w:commentReference w:id="177"/>
        </w:r>
        <w:r w:rsidRPr="000B4842" w:rsidDel="004E2203">
          <w:delText>underestimation of effect size.</w:delText>
        </w:r>
        <w:r w:rsidR="000B4842" w:rsidDel="004E2203">
          <w:delText xml:space="preserve"> </w:delText>
        </w:r>
      </w:del>
    </w:p>
    <w:p w14:paraId="17B96DB0" w14:textId="301C0838" w:rsidR="00ED471E" w:rsidDel="004E2203" w:rsidRDefault="00ED471E" w:rsidP="00537EAA">
      <w:pPr>
        <w:spacing w:line="480" w:lineRule="auto"/>
        <w:rPr>
          <w:del w:id="179" w:author="Shinichi Nakagawa" w:date="2019-08-25T13:15:00Z"/>
        </w:rPr>
      </w:pPr>
      <w:del w:id="180" w:author="Shinichi Nakagawa" w:date="2019-08-25T13:15:00Z">
        <w:r w:rsidDel="004E2203">
          <w:delText xml:space="preserve">The modal number of host-symbiont phylogenetic permutations performed by authors in our data set was 999 permutations, which limits the lowest observable </w:delText>
        </w:r>
        <w:r w:rsidRPr="00FD7AE1" w:rsidDel="004E2203">
          <w:rPr>
            <w:i/>
          </w:rPr>
          <w:delText>p</w:delText>
        </w:r>
        <w:r w:rsidDel="004E2203">
          <w:delText xml:space="preserve"> value statistic to </w:delText>
        </w:r>
        <w:r w:rsidRPr="00FD7AE1" w:rsidDel="004E2203">
          <w:rPr>
            <w:i/>
          </w:rPr>
          <w:delText>p</w:delText>
        </w:r>
        <w:r w:rsidDel="004E2203">
          <w:delText xml:space="preserve"> </w:delText>
        </w:r>
        <w:r w:rsidRPr="00FD7AE1" w:rsidDel="004E2203">
          <w:rPr>
            <w:rFonts w:eastAsia="MS Gothic"/>
            <w:color w:val="000000"/>
          </w:rPr>
          <w:delText xml:space="preserve">≤ </w:delText>
        </w:r>
        <w:r w:rsidRPr="00FD7AE1" w:rsidDel="004E2203">
          <w:delText>0</w:delText>
        </w:r>
        <w:r w:rsidDel="004E2203">
          <w:delText>.001. In practice, the number of permutations performed by authors is constrained by the computational time and resources required to perform large numbers of phylogenetic permutations, particularly for large phylogenies and</w:delText>
        </w:r>
        <w:commentRangeStart w:id="181"/>
        <w:commentRangeStart w:id="182"/>
        <w:r w:rsidDel="004E2203">
          <w:delText xml:space="preserve"> older studies, when access to high speed computing facilities was more limited. </w:delText>
        </w:r>
        <w:commentRangeEnd w:id="181"/>
        <w:r w:rsidDel="004E2203">
          <w:rPr>
            <w:rStyle w:val="CommentReference"/>
          </w:rPr>
          <w:commentReference w:id="181"/>
        </w:r>
        <w:commentRangeEnd w:id="182"/>
        <w:r w:rsidR="00071A8D" w:rsidDel="004E2203">
          <w:rPr>
            <w:rStyle w:val="CommentReference"/>
          </w:rPr>
          <w:commentReference w:id="182"/>
        </w:r>
        <w:r w:rsidDel="004E2203">
          <w:delText>In cases of incongruence, this limitation is not important, since determining exact likelihoods between for example 0.54-0.55 is trivial. However, a consequence of this limitation is that for highly congruent host-symbiont cophylogenies, and particularly those cases involving large numbers of taxa (where there is less chance of observing high congruence by chance alone</w:delText>
        </w:r>
        <w:commentRangeStart w:id="183"/>
        <w:r w:rsidDel="004E2203">
          <w:delText xml:space="preserve">), the true </w:delText>
        </w:r>
        <w:r w:rsidRPr="00D73E83" w:rsidDel="004E2203">
          <w:delText>test</w:delText>
        </w:r>
        <w:r w:rsidDel="004E2203">
          <w:delText xml:space="preserve"> statistic is often unknown. In such cases we had to adopt the upper</w:delText>
        </w:r>
        <w:r w:rsidRPr="005203DD" w:rsidDel="004E2203">
          <w:rPr>
            <w:i/>
          </w:rPr>
          <w:delText xml:space="preserve"> </w:delText>
        </w:r>
        <w:r w:rsidDel="004E2203">
          <w:delText xml:space="preserve">limit of the reported </w:delText>
        </w:r>
        <w:r w:rsidRPr="005203DD" w:rsidDel="004E2203">
          <w:rPr>
            <w:i/>
          </w:rPr>
          <w:delText>p</w:delText>
        </w:r>
        <w:r w:rsidDel="004E2203">
          <w:delText xml:space="preserve"> value, such that in the case of </w:delText>
        </w:r>
        <w:r w:rsidRPr="00FD7AE1" w:rsidDel="004E2203">
          <w:rPr>
            <w:i/>
          </w:rPr>
          <w:delText>p</w:delText>
        </w:r>
        <w:r w:rsidDel="004E2203">
          <w:delText xml:space="preserve"> </w:delText>
        </w:r>
        <w:r w:rsidRPr="00FD7AE1" w:rsidDel="004E2203">
          <w:rPr>
            <w:rFonts w:eastAsia="MS Gothic"/>
            <w:color w:val="000000"/>
          </w:rPr>
          <w:delText xml:space="preserve">≤ </w:delText>
        </w:r>
        <w:r w:rsidRPr="00FD7AE1" w:rsidDel="004E2203">
          <w:delText>0</w:delText>
        </w:r>
        <w:r w:rsidDel="004E2203">
          <w:delText xml:space="preserve">.001, the adopted </w:delText>
        </w:r>
        <w:r w:rsidDel="004E2203">
          <w:rPr>
            <w:i/>
          </w:rPr>
          <w:delText xml:space="preserve">p </w:delText>
        </w:r>
        <w:r w:rsidDel="004E2203">
          <w:delText xml:space="preserve">value would be </w:delText>
        </w:r>
        <w:r w:rsidRPr="00FD7AE1" w:rsidDel="004E2203">
          <w:rPr>
            <w:i/>
          </w:rPr>
          <w:delText>p</w:delText>
        </w:r>
        <w:r w:rsidDel="004E2203">
          <w:delText xml:space="preserve"> = 0.001. Since the true likelihood of achieving the observed number of cospeciations by chance alone can be considerably lower than 0.001, particularly in cases of perfect host-symbiont congruence involving many taxa, our analyses thus represent a conservative measure of host-symbiont phylogenetic congruence, and should be consid</w:delText>
        </w:r>
        <w:commentRangeEnd w:id="183"/>
        <w:r w:rsidR="00071A8D" w:rsidDel="004E2203">
          <w:rPr>
            <w:rStyle w:val="CommentReference"/>
          </w:rPr>
          <w:commentReference w:id="183"/>
        </w:r>
        <w:r w:rsidDel="004E2203">
          <w:delText>ered the lower bound of congruence that exists for the considered studies.</w:delText>
        </w:r>
      </w:del>
    </w:p>
    <w:p w14:paraId="314AA0DF" w14:textId="04468029" w:rsidR="000B4842" w:rsidDel="004E2203" w:rsidRDefault="00011057" w:rsidP="00537EAA">
      <w:pPr>
        <w:spacing w:line="480" w:lineRule="auto"/>
        <w:rPr>
          <w:del w:id="184" w:author="Shinichi Nakagawa" w:date="2019-08-25T13:15:00Z"/>
        </w:rPr>
      </w:pPr>
      <w:commentRangeStart w:id="185"/>
      <w:commentRangeEnd w:id="185"/>
      <w:del w:id="186" w:author="Shinichi Nakagawa" w:date="2019-08-25T13:15:00Z">
        <w:r w:rsidDel="004E2203">
          <w:rPr>
            <w:rStyle w:val="CommentReference"/>
          </w:rPr>
          <w:commentReference w:id="185"/>
        </w:r>
      </w:del>
    </w:p>
    <w:p w14:paraId="77661399" w14:textId="77777777" w:rsidR="00537EAA" w:rsidRPr="000B4842" w:rsidRDefault="00011057" w:rsidP="007D092C">
      <w:pPr>
        <w:spacing w:line="480" w:lineRule="auto"/>
      </w:pPr>
      <w:r>
        <w:rPr>
          <w:rStyle w:val="CommentReference"/>
        </w:rPr>
        <w:commentReference w:id="187"/>
      </w:r>
    </w:p>
    <w:p w14:paraId="2479357E" w14:textId="6661E5B3" w:rsidR="00B750A7" w:rsidRPr="000B4842" w:rsidRDefault="00537EAA">
      <w:pPr>
        <w:rPr>
          <w:b/>
        </w:rPr>
      </w:pPr>
      <w:r w:rsidRPr="000B4842">
        <w:rPr>
          <w:b/>
        </w:rPr>
        <w:t>References</w:t>
      </w:r>
    </w:p>
    <w:p w14:paraId="1DF4C792" w14:textId="77777777" w:rsidR="00537EAA" w:rsidRPr="000B4842" w:rsidRDefault="00537EAA" w:rsidP="00537EAA">
      <w:pPr>
        <w:pStyle w:val="EndNoteBibliography"/>
        <w:spacing w:line="480" w:lineRule="auto"/>
        <w:ind w:left="720" w:hanging="720"/>
        <w:rPr>
          <w:rFonts w:ascii="Times New Roman" w:hAnsi="Times New Roman" w:cs="Times New Roman"/>
        </w:rPr>
      </w:pPr>
    </w:p>
    <w:p w14:paraId="0EDD3B42" w14:textId="77777777" w:rsidR="00B10258" w:rsidRPr="00B10258" w:rsidRDefault="00B750A7" w:rsidP="00B10258">
      <w:pPr>
        <w:pStyle w:val="EndNoteBibliography"/>
        <w:ind w:left="720" w:hanging="720"/>
        <w:rPr>
          <w:noProof/>
        </w:rPr>
      </w:pPr>
      <w:r w:rsidRPr="000B4842">
        <w:rPr>
          <w:rFonts w:ascii="Times New Roman" w:hAnsi="Times New Roman" w:cs="Times New Roman"/>
        </w:rPr>
        <w:fldChar w:fldCharType="begin"/>
      </w:r>
      <w:r w:rsidRPr="000B4842">
        <w:rPr>
          <w:rFonts w:ascii="Times New Roman" w:hAnsi="Times New Roman" w:cs="Times New Roman"/>
        </w:rPr>
        <w:instrText xml:space="preserve"> ADDIN EN.REFLIST </w:instrText>
      </w:r>
      <w:r w:rsidRPr="000B4842">
        <w:rPr>
          <w:rFonts w:ascii="Times New Roman" w:hAnsi="Times New Roman" w:cs="Times New Roman"/>
        </w:rPr>
        <w:fldChar w:fldCharType="separate"/>
      </w:r>
      <w:r w:rsidR="00B10258" w:rsidRPr="00B10258">
        <w:rPr>
          <w:noProof/>
        </w:rPr>
        <w:t>1</w:t>
      </w:r>
      <w:r w:rsidR="00B10258" w:rsidRPr="00B10258">
        <w:rPr>
          <w:noProof/>
        </w:rPr>
        <w:tab/>
        <w:t xml:space="preserve">Page, R. D. Component analysis: a valiant failure? </w:t>
      </w:r>
      <w:r w:rsidR="00B10258" w:rsidRPr="00B10258">
        <w:rPr>
          <w:i/>
          <w:noProof/>
        </w:rPr>
        <w:t>Cladistics</w:t>
      </w:r>
      <w:r w:rsidR="00B10258" w:rsidRPr="00B10258">
        <w:rPr>
          <w:noProof/>
        </w:rPr>
        <w:t xml:space="preserve"> </w:t>
      </w:r>
      <w:r w:rsidR="00B10258" w:rsidRPr="00B10258">
        <w:rPr>
          <w:b/>
          <w:noProof/>
        </w:rPr>
        <w:t>6</w:t>
      </w:r>
      <w:r w:rsidR="00B10258" w:rsidRPr="00B10258">
        <w:rPr>
          <w:noProof/>
        </w:rPr>
        <w:t>, 119-136 (1990).</w:t>
      </w:r>
    </w:p>
    <w:p w14:paraId="526F7CC5" w14:textId="77777777" w:rsidR="00B10258" w:rsidRPr="00B10258" w:rsidRDefault="00B10258" w:rsidP="00B10258">
      <w:pPr>
        <w:pStyle w:val="EndNoteBibliography"/>
        <w:ind w:left="720" w:hanging="720"/>
        <w:rPr>
          <w:noProof/>
        </w:rPr>
      </w:pPr>
      <w:r w:rsidRPr="00B10258">
        <w:rPr>
          <w:rFonts w:hint="eastAsia"/>
          <w:noProof/>
        </w:rPr>
        <w:lastRenderedPageBreak/>
        <w:t>2</w:t>
      </w:r>
      <w:r w:rsidRPr="00B10258">
        <w:rPr>
          <w:rFonts w:hint="eastAsia"/>
          <w:noProof/>
        </w:rPr>
        <w:tab/>
        <w:t>Page, R. D. Parallel phylogenies: reconstructing the history of host</w:t>
      </w:r>
      <w:r w:rsidRPr="00B10258">
        <w:rPr>
          <w:rFonts w:hint="eastAsia"/>
          <w:noProof/>
        </w:rPr>
        <w:t>‐</w:t>
      </w:r>
      <w:r w:rsidRPr="00B10258">
        <w:rPr>
          <w:rFonts w:hint="eastAsia"/>
          <w:noProof/>
        </w:rPr>
        <w:t xml:space="preserve">parasite assemblages. </w:t>
      </w:r>
      <w:r w:rsidRPr="00B10258">
        <w:rPr>
          <w:rFonts w:hint="eastAsia"/>
          <w:i/>
          <w:noProof/>
        </w:rPr>
        <w:t>Cladistics</w:t>
      </w:r>
      <w:r w:rsidRPr="00B10258">
        <w:rPr>
          <w:rFonts w:hint="eastAsia"/>
          <w:noProof/>
        </w:rPr>
        <w:t xml:space="preserve"> </w:t>
      </w:r>
      <w:r w:rsidRPr="00B10258">
        <w:rPr>
          <w:rFonts w:hint="eastAsia"/>
          <w:b/>
          <w:noProof/>
        </w:rPr>
        <w:t>10</w:t>
      </w:r>
      <w:r w:rsidRPr="00B10258">
        <w:rPr>
          <w:rFonts w:hint="eastAsia"/>
          <w:noProof/>
        </w:rPr>
        <w:t>, 155-173 (1994).</w:t>
      </w:r>
    </w:p>
    <w:p w14:paraId="33DA0ECB" w14:textId="77777777" w:rsidR="00B10258" w:rsidRPr="00B10258" w:rsidRDefault="00B10258" w:rsidP="00B10258">
      <w:pPr>
        <w:pStyle w:val="EndNoteBibliography"/>
        <w:ind w:left="720" w:hanging="720"/>
        <w:rPr>
          <w:noProof/>
        </w:rPr>
      </w:pPr>
      <w:r w:rsidRPr="00B10258">
        <w:rPr>
          <w:noProof/>
        </w:rPr>
        <w:t>3</w:t>
      </w:r>
      <w:r w:rsidRPr="00B10258">
        <w:rPr>
          <w:noProof/>
        </w:rPr>
        <w:tab/>
        <w:t xml:space="preserve">Charleston, M. A. Jungles: a new solution to the host/parasite phylogeny reconciliation problem. </w:t>
      </w:r>
      <w:r w:rsidRPr="00B10258">
        <w:rPr>
          <w:i/>
          <w:noProof/>
        </w:rPr>
        <w:t>Math Biosci</w:t>
      </w:r>
      <w:r w:rsidRPr="00B10258">
        <w:rPr>
          <w:noProof/>
        </w:rPr>
        <w:t xml:space="preserve"> </w:t>
      </w:r>
      <w:r w:rsidRPr="00B10258">
        <w:rPr>
          <w:b/>
          <w:noProof/>
        </w:rPr>
        <w:t>149</w:t>
      </w:r>
      <w:r w:rsidRPr="00B10258">
        <w:rPr>
          <w:noProof/>
        </w:rPr>
        <w:t>, 191-223 (1998).</w:t>
      </w:r>
    </w:p>
    <w:p w14:paraId="08DE2F9A" w14:textId="77777777" w:rsidR="00B10258" w:rsidRPr="00B10258" w:rsidRDefault="00B10258" w:rsidP="00B10258">
      <w:pPr>
        <w:pStyle w:val="EndNoteBibliography"/>
        <w:ind w:left="720" w:hanging="720"/>
        <w:rPr>
          <w:noProof/>
        </w:rPr>
      </w:pPr>
      <w:r w:rsidRPr="00B10258">
        <w:rPr>
          <w:noProof/>
        </w:rPr>
        <w:t>4</w:t>
      </w:r>
      <w:r w:rsidRPr="00B10258">
        <w:rPr>
          <w:noProof/>
        </w:rPr>
        <w:tab/>
        <w:t xml:space="preserve">Charleston, M. A. &amp; Perkins, S. L. Lizards, malaria, and jungles in the Caribbean. </w:t>
      </w:r>
      <w:r w:rsidRPr="00B10258">
        <w:rPr>
          <w:i/>
          <w:noProof/>
        </w:rPr>
        <w:t>Tangled Trees: Phylogeny, Cospeciation and Coevolution</w:t>
      </w:r>
      <w:r w:rsidRPr="00B10258">
        <w:rPr>
          <w:noProof/>
        </w:rPr>
        <w:t>, 65-92 (2003).</w:t>
      </w:r>
    </w:p>
    <w:p w14:paraId="554981DB" w14:textId="77777777" w:rsidR="00B10258" w:rsidRPr="00B10258" w:rsidRDefault="00B10258" w:rsidP="00B10258">
      <w:pPr>
        <w:pStyle w:val="EndNoteBibliography"/>
        <w:ind w:left="720" w:hanging="720"/>
        <w:rPr>
          <w:noProof/>
        </w:rPr>
      </w:pPr>
      <w:r w:rsidRPr="00B10258">
        <w:rPr>
          <w:noProof/>
        </w:rPr>
        <w:t>5</w:t>
      </w:r>
      <w:r w:rsidRPr="00B10258">
        <w:rPr>
          <w:noProof/>
        </w:rPr>
        <w:tab/>
        <w:t xml:space="preserve">Legendre, P., Desdevises, Y. &amp; Bazin, E. A statistical test for host–parasite coevolution. </w:t>
      </w:r>
      <w:r w:rsidRPr="00B10258">
        <w:rPr>
          <w:i/>
          <w:noProof/>
        </w:rPr>
        <w:t>Systematic biology</w:t>
      </w:r>
      <w:r w:rsidRPr="00B10258">
        <w:rPr>
          <w:noProof/>
        </w:rPr>
        <w:t xml:space="preserve"> </w:t>
      </w:r>
      <w:r w:rsidRPr="00B10258">
        <w:rPr>
          <w:b/>
          <w:noProof/>
        </w:rPr>
        <w:t>51</w:t>
      </w:r>
      <w:r w:rsidRPr="00B10258">
        <w:rPr>
          <w:noProof/>
        </w:rPr>
        <w:t>, 217-234 (2002).</w:t>
      </w:r>
    </w:p>
    <w:p w14:paraId="623C40DC" w14:textId="77777777" w:rsidR="00B10258" w:rsidRPr="00B10258" w:rsidRDefault="00B10258" w:rsidP="00B10258">
      <w:pPr>
        <w:pStyle w:val="EndNoteBibliography"/>
        <w:ind w:left="720" w:hanging="720"/>
        <w:rPr>
          <w:noProof/>
        </w:rPr>
      </w:pPr>
      <w:r w:rsidRPr="00B10258">
        <w:rPr>
          <w:noProof/>
        </w:rPr>
        <w:t>6</w:t>
      </w:r>
      <w:r w:rsidRPr="00B10258">
        <w:rPr>
          <w:noProof/>
        </w:rPr>
        <w:tab/>
        <w:t xml:space="preserve">Zug, R. &amp; Hammerstein, P. Bad guys turned nice? A critical assessment of Wolbachia mutualisms in arthropod hosts. </w:t>
      </w:r>
      <w:r w:rsidRPr="00B10258">
        <w:rPr>
          <w:i/>
          <w:noProof/>
        </w:rPr>
        <w:t>Biol Rev Camb Philos Soc</w:t>
      </w:r>
      <w:r w:rsidRPr="00B10258">
        <w:rPr>
          <w:noProof/>
        </w:rPr>
        <w:t xml:space="preserve"> </w:t>
      </w:r>
      <w:r w:rsidRPr="00B10258">
        <w:rPr>
          <w:b/>
          <w:noProof/>
        </w:rPr>
        <w:t>90</w:t>
      </w:r>
      <w:r w:rsidRPr="00B10258">
        <w:rPr>
          <w:noProof/>
        </w:rPr>
        <w:t>, 89-111, doi:10.1111/brv.12098 (2015).</w:t>
      </w:r>
    </w:p>
    <w:p w14:paraId="279F1245" w14:textId="77777777" w:rsidR="00B10258" w:rsidRPr="00B10258" w:rsidRDefault="00B10258" w:rsidP="00B10258">
      <w:pPr>
        <w:pStyle w:val="EndNoteBibliography"/>
        <w:ind w:left="720" w:hanging="720"/>
        <w:rPr>
          <w:noProof/>
        </w:rPr>
      </w:pPr>
      <w:r w:rsidRPr="00B10258">
        <w:rPr>
          <w:noProof/>
        </w:rPr>
        <w:t>7</w:t>
      </w:r>
      <w:r w:rsidRPr="00B10258">
        <w:rPr>
          <w:noProof/>
        </w:rPr>
        <w:tab/>
        <w:t xml:space="preserve">Saikkonen, K., Faeth, S. H., Helander, M. &amp; Sullivan, T. Fungal endophytes: a continuum of interactions with host plants. </w:t>
      </w:r>
      <w:r w:rsidRPr="00B10258">
        <w:rPr>
          <w:i/>
          <w:noProof/>
        </w:rPr>
        <w:t>Annual review of Ecology and Systematics</w:t>
      </w:r>
      <w:r w:rsidRPr="00B10258">
        <w:rPr>
          <w:noProof/>
        </w:rPr>
        <w:t xml:space="preserve"> </w:t>
      </w:r>
      <w:r w:rsidRPr="00B10258">
        <w:rPr>
          <w:b/>
          <w:noProof/>
        </w:rPr>
        <w:t>29</w:t>
      </w:r>
      <w:r w:rsidRPr="00B10258">
        <w:rPr>
          <w:noProof/>
        </w:rPr>
        <w:t>, 319-343 (1998).</w:t>
      </w:r>
    </w:p>
    <w:p w14:paraId="47BB8E2B" w14:textId="77777777" w:rsidR="00B10258" w:rsidRPr="00B10258" w:rsidRDefault="00B10258" w:rsidP="00B10258">
      <w:pPr>
        <w:pStyle w:val="EndNoteBibliography"/>
        <w:ind w:left="720" w:hanging="720"/>
        <w:rPr>
          <w:noProof/>
        </w:rPr>
      </w:pPr>
      <w:r w:rsidRPr="00B10258">
        <w:rPr>
          <w:noProof/>
        </w:rPr>
        <w:t>8</w:t>
      </w:r>
      <w:r w:rsidRPr="00B10258">
        <w:rPr>
          <w:noProof/>
        </w:rPr>
        <w:tab/>
        <w:t>Palmer, T. M.</w:t>
      </w:r>
      <w:r w:rsidRPr="00B10258">
        <w:rPr>
          <w:i/>
          <w:noProof/>
        </w:rPr>
        <w:t xml:space="preserve"> et al.</w:t>
      </w:r>
      <w:r w:rsidRPr="00B10258">
        <w:rPr>
          <w:noProof/>
        </w:rPr>
        <w:t xml:space="preserve"> Breakdown of an ant-plant mutualism follows the loss of large herbivores from an African savanna. </w:t>
      </w:r>
      <w:r w:rsidRPr="00B10258">
        <w:rPr>
          <w:i/>
          <w:noProof/>
        </w:rPr>
        <w:t>Science</w:t>
      </w:r>
      <w:r w:rsidRPr="00B10258">
        <w:rPr>
          <w:noProof/>
        </w:rPr>
        <w:t xml:space="preserve"> </w:t>
      </w:r>
      <w:r w:rsidRPr="00B10258">
        <w:rPr>
          <w:b/>
          <w:noProof/>
        </w:rPr>
        <w:t>319</w:t>
      </w:r>
      <w:r w:rsidRPr="00B10258">
        <w:rPr>
          <w:noProof/>
        </w:rPr>
        <w:t>, 192-195, doi:10.1126/science.1151579 (2008).</w:t>
      </w:r>
    </w:p>
    <w:p w14:paraId="24745942" w14:textId="77777777" w:rsidR="00B10258" w:rsidRPr="00B10258" w:rsidRDefault="00B10258" w:rsidP="00B10258">
      <w:pPr>
        <w:pStyle w:val="EndNoteBibliography"/>
        <w:ind w:left="720" w:hanging="720"/>
        <w:rPr>
          <w:noProof/>
        </w:rPr>
      </w:pPr>
      <w:r w:rsidRPr="00B10258">
        <w:rPr>
          <w:noProof/>
        </w:rPr>
        <w:t>9</w:t>
      </w:r>
      <w:r w:rsidRPr="00B10258">
        <w:rPr>
          <w:noProof/>
        </w:rPr>
        <w:tab/>
        <w:t xml:space="preserve">Cheney, K. L. &amp; Cote, I. M. Mutualism or parasitism? The variable outcome of cleaning symbioses. </w:t>
      </w:r>
      <w:r w:rsidRPr="00B10258">
        <w:rPr>
          <w:i/>
          <w:noProof/>
        </w:rPr>
        <w:t>Biol Lett</w:t>
      </w:r>
      <w:r w:rsidRPr="00B10258">
        <w:rPr>
          <w:noProof/>
        </w:rPr>
        <w:t xml:space="preserve"> </w:t>
      </w:r>
      <w:r w:rsidRPr="00B10258">
        <w:rPr>
          <w:b/>
          <w:noProof/>
        </w:rPr>
        <w:t>1</w:t>
      </w:r>
      <w:r w:rsidRPr="00B10258">
        <w:rPr>
          <w:noProof/>
        </w:rPr>
        <w:t>, 162-165, doi:10.1098/rsbl.2004.0288 (2005).</w:t>
      </w:r>
    </w:p>
    <w:p w14:paraId="3D200DF5" w14:textId="77777777" w:rsidR="00B10258" w:rsidRPr="00B10258" w:rsidRDefault="00B10258" w:rsidP="00B10258">
      <w:pPr>
        <w:pStyle w:val="EndNoteBibliography"/>
        <w:ind w:left="720" w:hanging="720"/>
        <w:rPr>
          <w:noProof/>
        </w:rPr>
      </w:pPr>
      <w:r w:rsidRPr="00B10258">
        <w:rPr>
          <w:noProof/>
        </w:rPr>
        <w:t>10</w:t>
      </w:r>
      <w:r w:rsidRPr="00B10258">
        <w:rPr>
          <w:noProof/>
        </w:rPr>
        <w:tab/>
        <w:t xml:space="preserve">Rosenthal, R. &amp; Rubin, D. B. Requivalent: A simple effect size indicator. </w:t>
      </w:r>
      <w:r w:rsidRPr="00B10258">
        <w:rPr>
          <w:i/>
          <w:noProof/>
        </w:rPr>
        <w:t>Psychological methods</w:t>
      </w:r>
      <w:r w:rsidRPr="00B10258">
        <w:rPr>
          <w:noProof/>
        </w:rPr>
        <w:t xml:space="preserve"> </w:t>
      </w:r>
      <w:r w:rsidRPr="00B10258">
        <w:rPr>
          <w:b/>
          <w:noProof/>
        </w:rPr>
        <w:t>8</w:t>
      </w:r>
      <w:r w:rsidRPr="00B10258">
        <w:rPr>
          <w:noProof/>
        </w:rPr>
        <w:t>, 492 (2003).</w:t>
      </w:r>
    </w:p>
    <w:p w14:paraId="32C34012" w14:textId="77777777" w:rsidR="00B10258" w:rsidRPr="00B10258" w:rsidRDefault="00B10258" w:rsidP="00B10258">
      <w:pPr>
        <w:pStyle w:val="EndNoteBibliography"/>
        <w:ind w:left="720" w:hanging="720"/>
        <w:rPr>
          <w:noProof/>
        </w:rPr>
      </w:pPr>
      <w:r w:rsidRPr="00B10258">
        <w:rPr>
          <w:noProof/>
        </w:rPr>
        <w:t>11</w:t>
      </w:r>
      <w:r w:rsidRPr="00B10258">
        <w:rPr>
          <w:noProof/>
        </w:rPr>
        <w:tab/>
        <w:t>Team, R. C. R: A Language and Environment for Statistical Computing.  (2018).</w:t>
      </w:r>
    </w:p>
    <w:p w14:paraId="49C1E338" w14:textId="77777777" w:rsidR="00B10258" w:rsidRPr="00B10258" w:rsidRDefault="00B10258" w:rsidP="00B10258">
      <w:pPr>
        <w:pStyle w:val="EndNoteBibliography"/>
        <w:ind w:left="720" w:hanging="720"/>
        <w:rPr>
          <w:noProof/>
        </w:rPr>
      </w:pPr>
      <w:r w:rsidRPr="00B10258">
        <w:rPr>
          <w:noProof/>
        </w:rPr>
        <w:t>12</w:t>
      </w:r>
      <w:r w:rsidRPr="00B10258">
        <w:rPr>
          <w:noProof/>
        </w:rPr>
        <w:tab/>
        <w:t xml:space="preserve">Nakagawa, S. &amp; Santos, E. S. Methodological issues and advances in biological meta-analysis. </w:t>
      </w:r>
      <w:r w:rsidRPr="00B10258">
        <w:rPr>
          <w:i/>
          <w:noProof/>
        </w:rPr>
        <w:t>Evolutionary Ecology</w:t>
      </w:r>
      <w:r w:rsidRPr="00B10258">
        <w:rPr>
          <w:noProof/>
        </w:rPr>
        <w:t xml:space="preserve"> </w:t>
      </w:r>
      <w:r w:rsidRPr="00B10258">
        <w:rPr>
          <w:b/>
          <w:noProof/>
        </w:rPr>
        <w:t>26</w:t>
      </w:r>
      <w:r w:rsidRPr="00B10258">
        <w:rPr>
          <w:noProof/>
        </w:rPr>
        <w:t>, 1253-1274 (2012).</w:t>
      </w:r>
    </w:p>
    <w:p w14:paraId="031F65C5" w14:textId="77777777" w:rsidR="00B10258" w:rsidRPr="00B10258" w:rsidRDefault="00B10258" w:rsidP="00B10258">
      <w:pPr>
        <w:pStyle w:val="EndNoteBibliography"/>
        <w:ind w:left="720" w:hanging="720"/>
        <w:rPr>
          <w:noProof/>
        </w:rPr>
      </w:pPr>
      <w:r w:rsidRPr="00B10258">
        <w:rPr>
          <w:noProof/>
        </w:rPr>
        <w:t>13</w:t>
      </w:r>
      <w:r w:rsidRPr="00B10258">
        <w:rPr>
          <w:noProof/>
        </w:rPr>
        <w:tab/>
        <w:t xml:space="preserve">Viechtbauer, W. Conducting meta-analyses in R with the metafor package. </w:t>
      </w:r>
      <w:r w:rsidRPr="00B10258">
        <w:rPr>
          <w:i/>
          <w:noProof/>
        </w:rPr>
        <w:t>J Stat Softw</w:t>
      </w:r>
      <w:r w:rsidRPr="00B10258">
        <w:rPr>
          <w:noProof/>
        </w:rPr>
        <w:t xml:space="preserve"> </w:t>
      </w:r>
      <w:r w:rsidRPr="00B10258">
        <w:rPr>
          <w:b/>
          <w:noProof/>
        </w:rPr>
        <w:t>36</w:t>
      </w:r>
      <w:r w:rsidRPr="00B10258">
        <w:rPr>
          <w:noProof/>
        </w:rPr>
        <w:t>, 1-48 (2010).</w:t>
      </w:r>
    </w:p>
    <w:p w14:paraId="081174E5" w14:textId="2E36B08A" w:rsidR="00230712" w:rsidRDefault="00B750A7" w:rsidP="00537EAA">
      <w:pPr>
        <w:spacing w:line="480" w:lineRule="auto"/>
      </w:pPr>
      <w:r w:rsidRPr="000B4842">
        <w:fldChar w:fldCharType="end"/>
      </w:r>
    </w:p>
    <w:sectPr w:rsidR="00230712" w:rsidSect="00B750A7">
      <w:footerReference w:type="even" r:id="rId11"/>
      <w:footerReference w:type="default" r:id="rId12"/>
      <w:pgSz w:w="11900" w:h="16840"/>
      <w:pgMar w:top="1440" w:right="1800" w:bottom="1440" w:left="180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lexander Hayward" w:date="2019-06-27T16:27:00Z" w:initials="AH">
    <w:p w14:paraId="20BE1E41" w14:textId="77777777" w:rsidR="00FE2C81" w:rsidRDefault="00FE2C81" w:rsidP="007D092C">
      <w:pPr>
        <w:pStyle w:val="CommentText"/>
      </w:pPr>
      <w:r>
        <w:rPr>
          <w:rStyle w:val="CommentReference"/>
        </w:rPr>
        <w:annotationRef/>
      </w:r>
      <w:r>
        <w:rPr>
          <w:rStyle w:val="Strong"/>
          <w:rFonts w:eastAsia="Times New Roman" w:cs="Times New Roman"/>
        </w:rPr>
        <w:t>Methods</w:t>
      </w:r>
      <w:r>
        <w:rPr>
          <w:rFonts w:eastAsia="Times New Roman" w:cs="Times New Roman"/>
        </w:rPr>
        <w:t xml:space="preserve">. The Methods section appears in most online original research articles and should contain all elements necessary for interpretation and replication of the results. Methods should be written as concisely as possible and typically do not exceed 3,000 words but may be longer if necessary. Methods-only references do not count against your reference limit. We encourage you to deposit any step-by-step protocols used in your study in </w:t>
      </w:r>
      <w:hyperlink r:id="rId1" w:history="1">
        <w:r>
          <w:rPr>
            <w:rStyle w:val="Hyperlink"/>
            <w:rFonts w:eastAsia="Times New Roman" w:cs="Times New Roman"/>
          </w:rPr>
          <w:t>Protocol Exchange</w:t>
        </w:r>
      </w:hyperlink>
      <w:r>
        <w:rPr>
          <w:rFonts w:eastAsia="Times New Roman" w:cs="Times New Roman"/>
        </w:rPr>
        <w:t>, an open resource maintained by Nature Research. These protocols are linked to the Methods section upon publication.</w:t>
      </w:r>
    </w:p>
  </w:comment>
  <w:comment w:id="3" w:author="Alexander Hayward" w:date="2019-07-04T13:58:00Z" w:initials="AH">
    <w:p w14:paraId="6B5ED21B" w14:textId="2C66AD2F" w:rsidR="00FE2C81" w:rsidRDefault="00FE2C81" w:rsidP="007C1E0D">
      <w:pPr>
        <w:pStyle w:val="CommentText"/>
      </w:pPr>
      <w:r>
        <w:rPr>
          <w:rStyle w:val="CommentReference"/>
        </w:rPr>
        <w:annotationRef/>
      </w:r>
      <w:r>
        <w:t xml:space="preserve">Did we ever use </w:t>
      </w:r>
      <w:proofErr w:type="spellStart"/>
      <w:r>
        <w:t>finescale</w:t>
      </w:r>
      <w:proofErr w:type="spellEnd"/>
      <w:r>
        <w:t xml:space="preserve"> taxonomy anywhere in the end Shinichi? I think not, in which case I will remove this sentence, and the respective </w:t>
      </w:r>
      <w:proofErr w:type="spellStart"/>
      <w:r>
        <w:t>coloumns</w:t>
      </w:r>
      <w:proofErr w:type="spellEnd"/>
      <w:r>
        <w:t xml:space="preserve"> from the data table.</w:t>
      </w:r>
    </w:p>
    <w:p w14:paraId="2FAF4D65" w14:textId="77777777" w:rsidR="00FE2C81" w:rsidRDefault="00FE2C81" w:rsidP="007C1E0D">
      <w:pPr>
        <w:pStyle w:val="CommentText"/>
      </w:pPr>
    </w:p>
    <w:p w14:paraId="0AC67FE7" w14:textId="051F9C94" w:rsidR="00FE2C81" w:rsidRDefault="00FE2C81" w:rsidP="007C1E0D">
      <w:pPr>
        <w:pStyle w:val="CommentText"/>
      </w:pPr>
      <w:r>
        <w:t xml:space="preserve">Similarly, did we ever use: </w:t>
      </w:r>
    </w:p>
    <w:p w14:paraId="134F4CD0" w14:textId="77777777" w:rsidR="00FE2C81" w:rsidRDefault="00FE2C81" w:rsidP="007C1E0D">
      <w:pPr>
        <w:pStyle w:val="CommentText"/>
      </w:pPr>
    </w:p>
    <w:p w14:paraId="36FF2152" w14:textId="77777777" w:rsidR="00FE2C81" w:rsidRDefault="00FE2C81" w:rsidP="007C1E0D">
      <w:pPr>
        <w:pStyle w:val="CommentText"/>
      </w:pPr>
      <w:r>
        <w:t>-symbiont eukaryotic vs prokaryotic</w:t>
      </w:r>
    </w:p>
    <w:p w14:paraId="39DBB5C8" w14:textId="77777777" w:rsidR="00FE2C81" w:rsidRDefault="00FE2C81" w:rsidP="007C1E0D">
      <w:pPr>
        <w:pStyle w:val="CommentText"/>
      </w:pPr>
      <w:r>
        <w:t>-</w:t>
      </w:r>
      <w:proofErr w:type="spellStart"/>
      <w:r>
        <w:t>finescale</w:t>
      </w:r>
      <w:proofErr w:type="spellEnd"/>
      <w:r>
        <w:t xml:space="preserve"> mode of transmission</w:t>
      </w:r>
    </w:p>
    <w:p w14:paraId="6573A904" w14:textId="08605762" w:rsidR="00FE2C81" w:rsidRDefault="00FE2C81" w:rsidP="007C1E0D">
      <w:pPr>
        <w:pStyle w:val="CommentText"/>
      </w:pPr>
      <w:r>
        <w:t>-visiting vs resident symbiont</w:t>
      </w:r>
    </w:p>
    <w:p w14:paraId="57A8F8DF" w14:textId="77777777" w:rsidR="00FE2C81" w:rsidRDefault="00FE2C81" w:rsidP="007C1E0D">
      <w:pPr>
        <w:pStyle w:val="CommentText"/>
      </w:pPr>
    </w:p>
    <w:p w14:paraId="5532BDCA" w14:textId="41AF8F3C" w:rsidR="00FE2C81" w:rsidRDefault="00FE2C81" w:rsidP="007C1E0D">
      <w:pPr>
        <w:pStyle w:val="CommentText"/>
      </w:pPr>
      <w:r>
        <w:t>If not, I will remove these from the final data table as well.</w:t>
      </w:r>
    </w:p>
  </w:comment>
  <w:comment w:id="4" w:author="Shinichi Nakagawa" w:date="2019-07-09T06:40:00Z" w:initials="SN">
    <w:p w14:paraId="32EA5BD7" w14:textId="3756D63E" w:rsidR="00FE2C81" w:rsidRDefault="00FE2C81">
      <w:pPr>
        <w:pStyle w:val="CommentText"/>
      </w:pPr>
      <w:r>
        <w:rPr>
          <w:rStyle w:val="CommentReference"/>
        </w:rPr>
        <w:annotationRef/>
      </w:r>
      <w:r>
        <w:t>OK – I can do this. But currently written that we present it but we do not use it</w:t>
      </w:r>
    </w:p>
  </w:comment>
  <w:comment w:id="5" w:author="Shinichi Nakagawa" w:date="2019-08-25T11:19:00Z" w:initials="SN">
    <w:p w14:paraId="06E3E766" w14:textId="77777777" w:rsidR="00FE2C81" w:rsidRDefault="00FE2C81">
      <w:pPr>
        <w:pStyle w:val="CommentText"/>
      </w:pPr>
      <w:r>
        <w:rPr>
          <w:rStyle w:val="CommentReference"/>
        </w:rPr>
        <w:annotationRef/>
      </w:r>
    </w:p>
    <w:p w14:paraId="74E42CC9" w14:textId="77777777" w:rsidR="00FE2C81" w:rsidRDefault="00FE2C81">
      <w:pPr>
        <w:pStyle w:val="CommentText"/>
      </w:pPr>
      <w:r>
        <w:t xml:space="preserve">We do not use this. </w:t>
      </w:r>
      <w:proofErr w:type="gramStart"/>
      <w:r>
        <w:t>But  I</w:t>
      </w:r>
      <w:proofErr w:type="gramEnd"/>
      <w:r>
        <w:t xml:space="preserve"> would not like to remove anything from the data in the spirit of open science. It is OK to have columns we did not use – actually in </w:t>
      </w:r>
      <w:proofErr w:type="spellStart"/>
      <w:r>
        <w:t>suppl</w:t>
      </w:r>
      <w:proofErr w:type="spellEnd"/>
      <w:r>
        <w:t xml:space="preserve"> we say this</w:t>
      </w:r>
    </w:p>
    <w:p w14:paraId="6CE5AEF1" w14:textId="77777777" w:rsidR="00321015" w:rsidRDefault="00321015">
      <w:pPr>
        <w:pStyle w:val="CommentText"/>
      </w:pPr>
    </w:p>
    <w:p w14:paraId="09E41F46" w14:textId="2E5E5042" w:rsidR="00321015" w:rsidRDefault="00321015">
      <w:pPr>
        <w:pStyle w:val="CommentText"/>
      </w:pPr>
      <w:proofErr w:type="gramStart"/>
      <w:r>
        <w:t>So</w:t>
      </w:r>
      <w:proofErr w:type="gramEnd"/>
      <w:r>
        <w:t xml:space="preserve"> you delete this line</w:t>
      </w:r>
    </w:p>
  </w:comment>
  <w:comment w:id="6" w:author="Alexander Hayward" w:date="2019-07-09T10:44:00Z" w:initials="AH">
    <w:p w14:paraId="0C0150C9" w14:textId="4E12BC8C" w:rsidR="00FE2C81" w:rsidRDefault="00FE2C81">
      <w:pPr>
        <w:pStyle w:val="CommentText"/>
      </w:pPr>
      <w:r>
        <w:rPr>
          <w:rStyle w:val="CommentReference"/>
        </w:rPr>
        <w:annotationRef/>
      </w:r>
      <w:r>
        <w:t>I removed this line, since any case of symbiosis can vary along the mutualism-parasitism spectrum, not just bacterial intracellular symbionts…</w:t>
      </w:r>
    </w:p>
  </w:comment>
  <w:comment w:id="7" w:author="Alexander Hayward" w:date="2019-07-05T10:59:00Z" w:initials="AH">
    <w:p w14:paraId="34B6083D" w14:textId="12C9E292" w:rsidR="00FE2C81" w:rsidRDefault="00FE2C81">
      <w:pPr>
        <w:pStyle w:val="CommentText"/>
      </w:pPr>
      <w:r>
        <w:rPr>
          <w:rStyle w:val="CommentReference"/>
        </w:rPr>
        <w:annotationRef/>
      </w:r>
      <w:r>
        <w:t>Did we end up using this metric anywhere?</w:t>
      </w:r>
    </w:p>
  </w:comment>
  <w:comment w:id="8" w:author="Shinichi Nakagawa" w:date="2019-07-09T06:42:00Z" w:initials="SN">
    <w:p w14:paraId="31436655" w14:textId="152B1AD4" w:rsidR="00FE2C81" w:rsidRDefault="00FE2C81">
      <w:pPr>
        <w:pStyle w:val="CommentText"/>
      </w:pPr>
      <w:r>
        <w:rPr>
          <w:rStyle w:val="CommentReference"/>
        </w:rPr>
        <w:annotationRef/>
      </w:r>
      <w:r>
        <w:t>I plan to use this – I have not written that bit but this does not seem to affect the analysis, which is a result</w:t>
      </w:r>
    </w:p>
  </w:comment>
  <w:comment w:id="45" w:author="Shinichi Nakagawa" w:date="2019-07-09T06:56:00Z" w:initials="SN">
    <w:p w14:paraId="1A6D4D0F" w14:textId="77777777" w:rsidR="004E2203" w:rsidRDefault="004E2203" w:rsidP="004E2203">
      <w:pPr>
        <w:pStyle w:val="CommentText"/>
      </w:pPr>
      <w:r>
        <w:rPr>
          <w:rStyle w:val="CommentReference"/>
        </w:rPr>
        <w:annotationRef/>
      </w:r>
      <w:r>
        <w:t xml:space="preserve">I will conduct and show several analyses on this </w:t>
      </w:r>
    </w:p>
  </w:comment>
  <w:comment w:id="64" w:author="Shinichi Nakagawa" w:date="2019-08-25T11:28:00Z" w:initials="SN">
    <w:p w14:paraId="3AEE3E7E" w14:textId="77777777" w:rsidR="00FE2C81" w:rsidRPr="00F1765B" w:rsidRDefault="00FE2C81" w:rsidP="00F1765B">
      <w:r>
        <w:rPr>
          <w:rStyle w:val="CommentReference"/>
        </w:rPr>
        <w:annotationRef/>
      </w:r>
      <w:r w:rsidRPr="00F1765B">
        <w:t xml:space="preserve">Nakagawa, S. &amp; Santos, E. S. Methodological issues and advances in biological meta-analysis. </w:t>
      </w:r>
      <w:r w:rsidRPr="00F1765B">
        <w:rPr>
          <w:i/>
          <w:iCs/>
        </w:rPr>
        <w:t>Evolutionary Ecology</w:t>
      </w:r>
      <w:r w:rsidRPr="00F1765B">
        <w:t xml:space="preserve"> </w:t>
      </w:r>
      <w:r w:rsidRPr="00F1765B">
        <w:rPr>
          <w:b/>
          <w:bCs/>
        </w:rPr>
        <w:t>26</w:t>
      </w:r>
      <w:r w:rsidRPr="00F1765B">
        <w:t>, 1253–1274 (2012).</w:t>
      </w:r>
    </w:p>
    <w:p w14:paraId="16D15063" w14:textId="77777777" w:rsidR="00FE2C81" w:rsidRDefault="00FE2C81">
      <w:pPr>
        <w:pStyle w:val="CommentText"/>
      </w:pPr>
    </w:p>
    <w:p w14:paraId="2D2F0336" w14:textId="77777777" w:rsidR="00FE2C81" w:rsidRPr="00A37A74" w:rsidRDefault="00FE2C81" w:rsidP="00A37A74">
      <w:r w:rsidRPr="00A37A74">
        <w:t xml:space="preserve">Nakagawa, S. &amp; Schielzeth, H. A general and simple method for obtaining r2 from generalized linear mixed-effects models. </w:t>
      </w:r>
      <w:r w:rsidRPr="00A37A74">
        <w:rPr>
          <w:i/>
          <w:iCs/>
        </w:rPr>
        <w:t>Methods in ecology and evolution</w:t>
      </w:r>
      <w:r w:rsidRPr="00A37A74">
        <w:t xml:space="preserve"> </w:t>
      </w:r>
      <w:r w:rsidRPr="00A37A74">
        <w:rPr>
          <w:b/>
          <w:bCs/>
        </w:rPr>
        <w:t>4</w:t>
      </w:r>
      <w:r w:rsidRPr="00A37A74">
        <w:t>, 133–142 (2013).</w:t>
      </w:r>
    </w:p>
    <w:p w14:paraId="5D5B59EF" w14:textId="488E514A" w:rsidR="00FE2C81" w:rsidRDefault="00FE2C81">
      <w:pPr>
        <w:pStyle w:val="CommentText"/>
      </w:pPr>
    </w:p>
  </w:comment>
  <w:comment w:id="78" w:author="Shinichi Nakagawa" w:date="2019-08-25T11:43:00Z" w:initials="SN">
    <w:p w14:paraId="3D38A2B0" w14:textId="77777777" w:rsidR="00FE2C81" w:rsidRPr="000962D3" w:rsidRDefault="00FE2C81" w:rsidP="000962D3">
      <w:r>
        <w:rPr>
          <w:rStyle w:val="CommentReference"/>
        </w:rPr>
        <w:annotationRef/>
      </w:r>
      <w:proofErr w:type="spellStart"/>
      <w:r w:rsidRPr="000962D3">
        <w:rPr>
          <w:rFonts w:ascii="Arial" w:hAnsi="Arial" w:cs="Arial"/>
          <w:color w:val="222222"/>
          <w:sz w:val="20"/>
          <w:szCs w:val="20"/>
          <w:shd w:val="clear" w:color="auto" w:fill="F8F8F8"/>
        </w:rPr>
        <w:t>IntHout</w:t>
      </w:r>
      <w:proofErr w:type="spellEnd"/>
      <w:r w:rsidRPr="000962D3">
        <w:rPr>
          <w:rFonts w:ascii="Arial" w:hAnsi="Arial" w:cs="Arial"/>
          <w:color w:val="222222"/>
          <w:sz w:val="20"/>
          <w:szCs w:val="20"/>
          <w:shd w:val="clear" w:color="auto" w:fill="F8F8F8"/>
        </w:rPr>
        <w:t>, Joanna, et al. "Plea for routinely presenting prediction intervals in meta-analysis." </w:t>
      </w:r>
      <w:r w:rsidRPr="000962D3">
        <w:rPr>
          <w:rFonts w:ascii="Arial" w:hAnsi="Arial" w:cs="Arial"/>
          <w:i/>
          <w:iCs/>
          <w:color w:val="222222"/>
          <w:sz w:val="20"/>
          <w:szCs w:val="20"/>
          <w:shd w:val="clear" w:color="auto" w:fill="F8F8F8"/>
        </w:rPr>
        <w:t>BMJ open</w:t>
      </w:r>
      <w:r w:rsidRPr="000962D3">
        <w:rPr>
          <w:rFonts w:ascii="Arial" w:hAnsi="Arial" w:cs="Arial"/>
          <w:color w:val="222222"/>
          <w:sz w:val="20"/>
          <w:szCs w:val="20"/>
          <w:shd w:val="clear" w:color="auto" w:fill="F8F8F8"/>
        </w:rPr>
        <w:t> 6.7 (2016): e010247.</w:t>
      </w:r>
    </w:p>
    <w:p w14:paraId="4EB746D0" w14:textId="682488D4" w:rsidR="00FE2C81" w:rsidRDefault="00FE2C81">
      <w:pPr>
        <w:pStyle w:val="CommentText"/>
      </w:pPr>
    </w:p>
  </w:comment>
  <w:comment w:id="87" w:author="Shinichi Nakagawa" w:date="2019-08-25T11:49:00Z" w:initials="SN">
    <w:p w14:paraId="4957DF39" w14:textId="77777777" w:rsidR="00FE2C81" w:rsidRDefault="00FE2C81" w:rsidP="00007305">
      <w:r>
        <w:rPr>
          <w:rStyle w:val="CommentReference"/>
        </w:rPr>
        <w:annotationRef/>
      </w:r>
      <w:r>
        <w:t xml:space="preserve">Peters, J. L., Sutton, A. J., Jones, D. R., Abrams, K. R. &amp; Rushton, L. Contour-enhanced meta-analysis funnel plots help distinguish publication bias from other causes of asymmetry. </w:t>
      </w:r>
      <w:r>
        <w:rPr>
          <w:rStyle w:val="Emphasis"/>
        </w:rPr>
        <w:t>Journal of clinical epidemiology</w:t>
      </w:r>
      <w:r>
        <w:t xml:space="preserve"> </w:t>
      </w:r>
      <w:r>
        <w:rPr>
          <w:rStyle w:val="Strong"/>
        </w:rPr>
        <w:t>61</w:t>
      </w:r>
      <w:r>
        <w:t>, 991–996 (2008).</w:t>
      </w:r>
    </w:p>
    <w:p w14:paraId="5FC49279" w14:textId="13340FEA" w:rsidR="00FE2C81" w:rsidRPr="00007305" w:rsidRDefault="00FE2C81">
      <w:pPr>
        <w:pStyle w:val="CommentText"/>
        <w:rPr>
          <w:lang w:val="en-AU"/>
        </w:rPr>
      </w:pPr>
    </w:p>
  </w:comment>
  <w:comment w:id="90" w:author="Shinichi Nakagawa" w:date="2019-08-25T11:50:00Z" w:initials="SN">
    <w:p w14:paraId="7A2DD38C" w14:textId="77777777" w:rsidR="00FE2C81" w:rsidRDefault="00FE2C81" w:rsidP="00007305">
      <w:r>
        <w:rPr>
          <w:rStyle w:val="CommentReference"/>
        </w:rPr>
        <w:annotationRef/>
      </w:r>
      <w:r>
        <w:t xml:space="preserve">Nakagawa, S. &amp; Santos, E. S. Methodological issues and advances in biological meta-analysis. </w:t>
      </w:r>
      <w:r>
        <w:rPr>
          <w:rStyle w:val="Emphasis"/>
        </w:rPr>
        <w:t>Evolutionary Ecology</w:t>
      </w:r>
      <w:r>
        <w:t xml:space="preserve"> </w:t>
      </w:r>
      <w:r>
        <w:rPr>
          <w:rStyle w:val="Strong"/>
        </w:rPr>
        <w:t>26</w:t>
      </w:r>
      <w:r>
        <w:t>, 1253–1274 (2012).</w:t>
      </w:r>
    </w:p>
    <w:p w14:paraId="4CC855C7" w14:textId="77777777" w:rsidR="00FE2C81" w:rsidRDefault="00FE2C81">
      <w:pPr>
        <w:pStyle w:val="CommentText"/>
        <w:rPr>
          <w:lang w:val="en-AU"/>
        </w:rPr>
      </w:pPr>
    </w:p>
    <w:p w14:paraId="66EECB6C" w14:textId="77777777" w:rsidR="00FE2C81" w:rsidRDefault="00FE2C81" w:rsidP="00007305">
      <w:r>
        <w:t xml:space="preserve">Egger, M., Smith, G. D., Schneider, M. &amp; Minder, C. Bias in meta-analysis detected by a simple, graphical test. </w:t>
      </w:r>
      <w:proofErr w:type="spellStart"/>
      <w:r>
        <w:rPr>
          <w:rStyle w:val="Emphasis"/>
        </w:rPr>
        <w:t>Bmj</w:t>
      </w:r>
      <w:proofErr w:type="spellEnd"/>
      <w:r>
        <w:t xml:space="preserve"> </w:t>
      </w:r>
      <w:r>
        <w:rPr>
          <w:rStyle w:val="Strong"/>
        </w:rPr>
        <w:t>315</w:t>
      </w:r>
      <w:r>
        <w:t>, 629–634 (1997).</w:t>
      </w:r>
    </w:p>
    <w:p w14:paraId="2BEF87DB" w14:textId="3B627FA9" w:rsidR="00FE2C81" w:rsidRPr="00007305" w:rsidRDefault="00FE2C81">
      <w:pPr>
        <w:pStyle w:val="CommentText"/>
        <w:rPr>
          <w:lang w:val="en-AU"/>
        </w:rPr>
      </w:pPr>
    </w:p>
  </w:comment>
  <w:comment w:id="93" w:author="Shinichi Nakagawa" w:date="2019-08-25T12:56:00Z" w:initials="SN">
    <w:p w14:paraId="0CBD9E10" w14:textId="77777777" w:rsidR="00FE2C81" w:rsidRDefault="00FE2C81" w:rsidP="00FE2C81">
      <w:r>
        <w:rPr>
          <w:rStyle w:val="CommentReference"/>
        </w:rPr>
        <w:annotationRef/>
      </w:r>
      <w:r>
        <w:t xml:space="preserve">Egger, M., Smith, G. D., Schneider, M. &amp; Minder, C. Bias in meta-analysis detected by a simple, graphical test. </w:t>
      </w:r>
      <w:proofErr w:type="spellStart"/>
      <w:r>
        <w:rPr>
          <w:rStyle w:val="Emphasis"/>
        </w:rPr>
        <w:t>Bmj</w:t>
      </w:r>
      <w:proofErr w:type="spellEnd"/>
      <w:r>
        <w:t xml:space="preserve"> </w:t>
      </w:r>
      <w:r>
        <w:rPr>
          <w:rStyle w:val="Strong"/>
        </w:rPr>
        <w:t>315</w:t>
      </w:r>
      <w:r>
        <w:t>, 629–634 (1997).</w:t>
      </w:r>
    </w:p>
    <w:p w14:paraId="1FA78D57" w14:textId="77777777" w:rsidR="00FE2C81" w:rsidRDefault="00FE2C81">
      <w:pPr>
        <w:pStyle w:val="CommentText"/>
        <w:rPr>
          <w:lang w:val="en-AU"/>
        </w:rPr>
      </w:pPr>
    </w:p>
    <w:p w14:paraId="57D6C4FC" w14:textId="77777777" w:rsidR="00FE2C81" w:rsidRDefault="00FE2C81" w:rsidP="00FE2C81">
      <w:pPr>
        <w:pStyle w:val="NormalWeb"/>
      </w:pPr>
      <w:r>
        <w:t xml:space="preserve">Moreno, S. G. </w:t>
      </w:r>
      <w:r>
        <w:rPr>
          <w:rStyle w:val="Emphasis"/>
        </w:rPr>
        <w:t>et al.</w:t>
      </w:r>
      <w:r>
        <w:t xml:space="preserve"> Assessment of regression-based methods to adjust for publication bias through a comprehensive simulation study. </w:t>
      </w:r>
      <w:r>
        <w:rPr>
          <w:rStyle w:val="Emphasis"/>
        </w:rPr>
        <w:t>BMC medical research methodology</w:t>
      </w:r>
      <w:r>
        <w:t xml:space="preserve"> </w:t>
      </w:r>
      <w:r>
        <w:rPr>
          <w:rStyle w:val="Strong"/>
        </w:rPr>
        <w:t>9</w:t>
      </w:r>
      <w:r>
        <w:t>, 2 (2009).</w:t>
      </w:r>
    </w:p>
    <w:p w14:paraId="4ECB3481" w14:textId="13FE58F6" w:rsidR="00FE2C81" w:rsidRPr="00FE2C81" w:rsidRDefault="00FE2C81">
      <w:pPr>
        <w:pStyle w:val="CommentText"/>
        <w:rPr>
          <w:lang w:val="en-AU"/>
        </w:rPr>
      </w:pPr>
    </w:p>
  </w:comment>
  <w:comment w:id="96" w:author="Shinichi Nakagawa" w:date="2019-08-25T13:07:00Z" w:initials="SN">
    <w:p w14:paraId="130B3EC9" w14:textId="77777777" w:rsidR="004E2203" w:rsidRDefault="004E2203" w:rsidP="004E2203">
      <w:r>
        <w:rPr>
          <w:rStyle w:val="CommentReference"/>
        </w:rPr>
        <w:annotationRef/>
      </w:r>
      <w:r>
        <w:t xml:space="preserve">Nakagawa, S. &amp; Santos, E. S. Methodological issues and advances in biological meta-analysis. </w:t>
      </w:r>
      <w:r>
        <w:rPr>
          <w:rStyle w:val="Emphasis"/>
        </w:rPr>
        <w:t>Evolutionary Ecology</w:t>
      </w:r>
      <w:r>
        <w:t xml:space="preserve"> </w:t>
      </w:r>
      <w:r>
        <w:rPr>
          <w:rStyle w:val="Strong"/>
        </w:rPr>
        <w:t>26</w:t>
      </w:r>
      <w:r>
        <w:t>, 1253–1274 (2012).</w:t>
      </w:r>
    </w:p>
    <w:p w14:paraId="345FEC97" w14:textId="5F042AC8" w:rsidR="004E2203" w:rsidRDefault="004E2203">
      <w:pPr>
        <w:pStyle w:val="CommentText"/>
      </w:pPr>
    </w:p>
  </w:comment>
  <w:comment w:id="139" w:author="Shinichi Nakagawa" w:date="2019-08-25T13:04:00Z" w:initials="SN">
    <w:p w14:paraId="034F0C4A" w14:textId="77777777" w:rsidR="00FE2C81" w:rsidRDefault="00FE2C81" w:rsidP="00FE2C81">
      <w:r>
        <w:rPr>
          <w:rStyle w:val="CommentReference"/>
        </w:rPr>
        <w:annotationRef/>
      </w:r>
      <w:hyperlink r:id="rId2" w:history="1">
        <w:r>
          <w:rPr>
            <w:rStyle w:val="Hyperlink"/>
          </w:rPr>
          <w:t>https://www.jstatsoft.org/article/view/v067i01</w:t>
        </w:r>
      </w:hyperlink>
    </w:p>
    <w:p w14:paraId="33F7823E" w14:textId="394C63FC" w:rsidR="00FE2C81" w:rsidRPr="00FE2C81" w:rsidRDefault="00FE2C81">
      <w:pPr>
        <w:pStyle w:val="CommentText"/>
        <w:rPr>
          <w:lang w:val="en-AU"/>
        </w:rPr>
      </w:pPr>
    </w:p>
  </w:comment>
  <w:comment w:id="177" w:author="Shinichi Nakagawa" w:date="2019-08-22T14:51:00Z" w:initials="SN">
    <w:p w14:paraId="64943972" w14:textId="6B6226D0" w:rsidR="00FE2C81" w:rsidRDefault="00FE2C81">
      <w:pPr>
        <w:pStyle w:val="CommentText"/>
      </w:pPr>
      <w:r>
        <w:rPr>
          <w:rStyle w:val="CommentReference"/>
        </w:rPr>
        <w:annotationRef/>
      </w:r>
      <w:r>
        <w:t xml:space="preserve">Year x number of </w:t>
      </w:r>
      <w:proofErr w:type="spellStart"/>
      <w:r>
        <w:t>randomazations</w:t>
      </w:r>
      <w:proofErr w:type="spellEnd"/>
      <w:r>
        <w:t xml:space="preserve"> correlate but they do not really affect effect sizes so does not really matter – so I removed this. </w:t>
      </w:r>
    </w:p>
  </w:comment>
  <w:comment w:id="181" w:author="Alexander Hayward" w:date="2019-07-08T12:03:00Z" w:initials="AH">
    <w:p w14:paraId="7617FA18" w14:textId="77777777" w:rsidR="00FE2C81" w:rsidRDefault="00FE2C81" w:rsidP="00ED471E">
      <w:pPr>
        <w:pStyle w:val="CommentText"/>
      </w:pPr>
      <w:r>
        <w:rPr>
          <w:rStyle w:val="CommentReference"/>
        </w:rPr>
        <w:annotationRef/>
      </w:r>
      <w:r>
        <w:t xml:space="preserve">Was there any date </w:t>
      </w:r>
      <w:proofErr w:type="spellStart"/>
      <w:r>
        <w:t>affect</w:t>
      </w:r>
      <w:proofErr w:type="spellEnd"/>
      <w:r>
        <w:t xml:space="preserve"> on No. permutations performed or size of phylogeny considered, and should we mention here if there was or was not?</w:t>
      </w:r>
    </w:p>
  </w:comment>
  <w:comment w:id="182" w:author="Shinichi Nakagawa" w:date="2019-07-09T06:57:00Z" w:initials="SN">
    <w:p w14:paraId="491D3C0C" w14:textId="2DBBCFF8" w:rsidR="00FE2C81" w:rsidRDefault="00FE2C81">
      <w:pPr>
        <w:pStyle w:val="CommentText"/>
      </w:pPr>
      <w:r>
        <w:rPr>
          <w:rStyle w:val="CommentReference"/>
        </w:rPr>
        <w:annotationRef/>
      </w:r>
      <w:r>
        <w:t>I did not think so but I can see the interaction date and the number of permutation in the dataset</w:t>
      </w:r>
    </w:p>
  </w:comment>
  <w:comment w:id="183" w:author="Shinichi Nakagawa" w:date="2019-07-09T06:56:00Z" w:initials="SN">
    <w:p w14:paraId="3084FB37" w14:textId="68AB6204" w:rsidR="00FE2C81" w:rsidRDefault="00FE2C81">
      <w:pPr>
        <w:pStyle w:val="CommentText"/>
      </w:pPr>
      <w:r>
        <w:rPr>
          <w:rStyle w:val="CommentReference"/>
        </w:rPr>
        <w:annotationRef/>
      </w:r>
      <w:r>
        <w:t xml:space="preserve">I will conduct and show several analyses on this </w:t>
      </w:r>
    </w:p>
  </w:comment>
  <w:comment w:id="185" w:author="Shinichi Nakagawa" w:date="2019-08-22T10:21:00Z" w:initials="SN">
    <w:p w14:paraId="4135B891" w14:textId="4D0FA880" w:rsidR="00FE2C81" w:rsidRDefault="00FE2C81">
      <w:pPr>
        <w:pStyle w:val="CommentText"/>
      </w:pPr>
      <w:r>
        <w:rPr>
          <w:rStyle w:val="CommentReference"/>
        </w:rPr>
        <w:annotationRef/>
      </w:r>
      <w:r>
        <w:t>Incorporated into ESM</w:t>
      </w:r>
    </w:p>
  </w:comment>
  <w:comment w:id="187" w:author="Shinichi Nakagawa" w:date="2019-08-22T10:21:00Z" w:initials="SN">
    <w:p w14:paraId="66F220E9" w14:textId="71E56E99" w:rsidR="00FE2C81" w:rsidRDefault="00FE2C81">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0BE1E41" w15:done="0"/>
  <w15:commentEx w15:paraId="5532BDCA" w15:done="0"/>
  <w15:commentEx w15:paraId="32EA5BD7" w15:paraIdParent="5532BDCA" w15:done="0"/>
  <w15:commentEx w15:paraId="09E41F46" w15:paraIdParent="5532BDCA" w15:done="0"/>
  <w15:commentEx w15:paraId="0C0150C9" w15:done="0"/>
  <w15:commentEx w15:paraId="34B6083D" w15:done="0"/>
  <w15:commentEx w15:paraId="31436655" w15:paraIdParent="34B6083D" w15:done="0"/>
  <w15:commentEx w15:paraId="1A6D4D0F" w15:done="0"/>
  <w15:commentEx w15:paraId="5D5B59EF" w15:done="0"/>
  <w15:commentEx w15:paraId="4EB746D0" w15:done="0"/>
  <w15:commentEx w15:paraId="5FC49279" w15:done="0"/>
  <w15:commentEx w15:paraId="2BEF87DB" w15:done="0"/>
  <w15:commentEx w15:paraId="4ECB3481" w15:done="0"/>
  <w15:commentEx w15:paraId="345FEC97" w15:done="0"/>
  <w15:commentEx w15:paraId="33F7823E" w15:done="0"/>
  <w15:commentEx w15:paraId="64943972" w15:done="0"/>
  <w15:commentEx w15:paraId="7617FA18" w15:done="0"/>
  <w15:commentEx w15:paraId="491D3C0C" w15:paraIdParent="7617FA18" w15:done="0"/>
  <w15:commentEx w15:paraId="3084FB37" w15:done="0"/>
  <w15:commentEx w15:paraId="4135B891" w15:done="0"/>
  <w15:commentEx w15:paraId="66F220E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0BE1E41" w16cid:durableId="20CEB212"/>
  <w16cid:commentId w16cid:paraId="5532BDCA" w16cid:durableId="20CEB214"/>
  <w16cid:commentId w16cid:paraId="32EA5BD7" w16cid:durableId="20CEB566"/>
  <w16cid:commentId w16cid:paraId="09E41F46" w16cid:durableId="210CED48"/>
  <w16cid:commentId w16cid:paraId="0C0150C9" w16cid:durableId="2108E222"/>
  <w16cid:commentId w16cid:paraId="34B6083D" w16cid:durableId="20CEB215"/>
  <w16cid:commentId w16cid:paraId="31436655" w16cid:durableId="20CEB5EF"/>
  <w16cid:commentId w16cid:paraId="5D5B59EF" w16cid:durableId="210CEF41"/>
  <w16cid:commentId w16cid:paraId="4EB746D0" w16cid:durableId="210CF2CC"/>
  <w16cid:commentId w16cid:paraId="5FC49279" w16cid:durableId="210CF45D"/>
  <w16cid:commentId w16cid:paraId="2BEF87DB" w16cid:durableId="210CF499"/>
  <w16cid:commentId w16cid:paraId="4ECB3481" w16cid:durableId="210D03F4"/>
  <w16cid:commentId w16cid:paraId="345FEC97" w16cid:durableId="210D068C"/>
  <w16cid:commentId w16cid:paraId="33F7823E" w16cid:durableId="210D05D4"/>
  <w16cid:commentId w16cid:paraId="64943972" w16cid:durableId="21092A8D"/>
  <w16cid:commentId w16cid:paraId="7617FA18" w16cid:durableId="20CEB217"/>
  <w16cid:commentId w16cid:paraId="491D3C0C" w16cid:durableId="20CEB94D"/>
  <w16cid:commentId w16cid:paraId="3084FB37" w16cid:durableId="20CEB92E"/>
  <w16cid:commentId w16cid:paraId="4135B891" w16cid:durableId="2108EB4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7CCA62" w14:textId="77777777" w:rsidR="000A59AE" w:rsidRDefault="000A59AE" w:rsidP="00B750A7">
      <w:r>
        <w:separator/>
      </w:r>
    </w:p>
  </w:endnote>
  <w:endnote w:type="continuationSeparator" w:id="0">
    <w:p w14:paraId="3D4D27E3" w14:textId="77777777" w:rsidR="000A59AE" w:rsidRDefault="000A59AE" w:rsidP="00B750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551E3D" w14:textId="77777777" w:rsidR="00FE2C81" w:rsidRDefault="00FE2C81" w:rsidP="00F6000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D76117B" w14:textId="77777777" w:rsidR="00FE2C81" w:rsidRDefault="00FE2C81" w:rsidP="00B750A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B3643F" w14:textId="77777777" w:rsidR="00FE2C81" w:rsidRDefault="00FE2C81" w:rsidP="00F6000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5E19AE76" w14:textId="77777777" w:rsidR="00FE2C81" w:rsidRDefault="00FE2C81" w:rsidP="00B750A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B220D9" w14:textId="77777777" w:rsidR="000A59AE" w:rsidRDefault="000A59AE" w:rsidP="00B750A7">
      <w:r>
        <w:separator/>
      </w:r>
    </w:p>
  </w:footnote>
  <w:footnote w:type="continuationSeparator" w:id="0">
    <w:p w14:paraId="2AB53951" w14:textId="77777777" w:rsidR="000A59AE" w:rsidRDefault="000A59AE" w:rsidP="00B750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86D5E6"/>
    <w:multiLevelType w:val="multilevel"/>
    <w:tmpl w:val="7FE2636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1D44CFDE"/>
    <w:multiLevelType w:val="multilevel"/>
    <w:tmpl w:val="7ACC5720"/>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473ACFBC"/>
    <w:multiLevelType w:val="multilevel"/>
    <w:tmpl w:val="D2C21DC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hinichi Nakagawa">
    <w15:presenceInfo w15:providerId="AD" w15:userId="S::z3437171@ad.unsw.edu.au::2630e6b5-dad5-4913-9a8e-5293ece7e19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ature&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0tfewrx6v00a6et95bves2m9fte0e5fess2&quot;&gt;Poulin coevolution&lt;record-ids&gt;&lt;item&gt;19&lt;/item&gt;&lt;item&gt;20&lt;/item&gt;&lt;item&gt;63&lt;/item&gt;&lt;item&gt;73&lt;/item&gt;&lt;item&gt;74&lt;/item&gt;&lt;item&gt;75&lt;/item&gt;&lt;item&gt;76&lt;/item&gt;&lt;item&gt;77&lt;/item&gt;&lt;item&gt;78&lt;/item&gt;&lt;item&gt;79&lt;/item&gt;&lt;item&gt;82&lt;/item&gt;&lt;item&gt;83&lt;/item&gt;&lt;item&gt;84&lt;/item&gt;&lt;/record-ids&gt;&lt;/item&gt;&lt;/Libraries&gt;"/>
  </w:docVars>
  <w:rsids>
    <w:rsidRoot w:val="007D092C"/>
    <w:rsid w:val="00003F80"/>
    <w:rsid w:val="00007305"/>
    <w:rsid w:val="00011057"/>
    <w:rsid w:val="00033E4A"/>
    <w:rsid w:val="0005555C"/>
    <w:rsid w:val="00071A8D"/>
    <w:rsid w:val="0008791B"/>
    <w:rsid w:val="000962D3"/>
    <w:rsid w:val="000A59AE"/>
    <w:rsid w:val="000B3BD1"/>
    <w:rsid w:val="000B4842"/>
    <w:rsid w:val="000D5276"/>
    <w:rsid w:val="001128A2"/>
    <w:rsid w:val="00121EF9"/>
    <w:rsid w:val="00140021"/>
    <w:rsid w:val="00192FF7"/>
    <w:rsid w:val="001F057C"/>
    <w:rsid w:val="002065A7"/>
    <w:rsid w:val="002246EB"/>
    <w:rsid w:val="00230712"/>
    <w:rsid w:val="00234420"/>
    <w:rsid w:val="00245B89"/>
    <w:rsid w:val="002461D2"/>
    <w:rsid w:val="00262EC2"/>
    <w:rsid w:val="00280306"/>
    <w:rsid w:val="00282C7B"/>
    <w:rsid w:val="002935B2"/>
    <w:rsid w:val="002C4238"/>
    <w:rsid w:val="002E6BBE"/>
    <w:rsid w:val="00321015"/>
    <w:rsid w:val="003732BC"/>
    <w:rsid w:val="00376D13"/>
    <w:rsid w:val="00381E2B"/>
    <w:rsid w:val="00384D93"/>
    <w:rsid w:val="00396695"/>
    <w:rsid w:val="003A6A22"/>
    <w:rsid w:val="003A7A35"/>
    <w:rsid w:val="003B0169"/>
    <w:rsid w:val="003B2CAE"/>
    <w:rsid w:val="003D1728"/>
    <w:rsid w:val="00421D5E"/>
    <w:rsid w:val="00426500"/>
    <w:rsid w:val="00446941"/>
    <w:rsid w:val="00482655"/>
    <w:rsid w:val="004B3D22"/>
    <w:rsid w:val="004E2203"/>
    <w:rsid w:val="004E2561"/>
    <w:rsid w:val="004E4B32"/>
    <w:rsid w:val="005203DD"/>
    <w:rsid w:val="00521098"/>
    <w:rsid w:val="00526E09"/>
    <w:rsid w:val="00537EAA"/>
    <w:rsid w:val="00541DB8"/>
    <w:rsid w:val="005860B8"/>
    <w:rsid w:val="005A687D"/>
    <w:rsid w:val="005F3CEE"/>
    <w:rsid w:val="00610161"/>
    <w:rsid w:val="006102CF"/>
    <w:rsid w:val="006327E4"/>
    <w:rsid w:val="0063727C"/>
    <w:rsid w:val="006540F2"/>
    <w:rsid w:val="00664D04"/>
    <w:rsid w:val="00672E17"/>
    <w:rsid w:val="00686367"/>
    <w:rsid w:val="006A5A23"/>
    <w:rsid w:val="006D3521"/>
    <w:rsid w:val="006D5061"/>
    <w:rsid w:val="006E1413"/>
    <w:rsid w:val="007400C9"/>
    <w:rsid w:val="007470B2"/>
    <w:rsid w:val="00760854"/>
    <w:rsid w:val="00780E5C"/>
    <w:rsid w:val="00793B8C"/>
    <w:rsid w:val="007C1E0D"/>
    <w:rsid w:val="007C7B50"/>
    <w:rsid w:val="007D092C"/>
    <w:rsid w:val="007E3895"/>
    <w:rsid w:val="007F31AA"/>
    <w:rsid w:val="008127B8"/>
    <w:rsid w:val="0081703D"/>
    <w:rsid w:val="008200F4"/>
    <w:rsid w:val="00827E4F"/>
    <w:rsid w:val="00834A76"/>
    <w:rsid w:val="00885AD9"/>
    <w:rsid w:val="00893944"/>
    <w:rsid w:val="008D1C29"/>
    <w:rsid w:val="008D2101"/>
    <w:rsid w:val="008D4B07"/>
    <w:rsid w:val="008F42CD"/>
    <w:rsid w:val="00913C5E"/>
    <w:rsid w:val="009373BF"/>
    <w:rsid w:val="00974AC5"/>
    <w:rsid w:val="0097609D"/>
    <w:rsid w:val="00984847"/>
    <w:rsid w:val="00A161AC"/>
    <w:rsid w:val="00A37A74"/>
    <w:rsid w:val="00A457D9"/>
    <w:rsid w:val="00A60BB3"/>
    <w:rsid w:val="00A6165B"/>
    <w:rsid w:val="00AB768D"/>
    <w:rsid w:val="00B10258"/>
    <w:rsid w:val="00B3558D"/>
    <w:rsid w:val="00B42C3C"/>
    <w:rsid w:val="00B523CF"/>
    <w:rsid w:val="00B56869"/>
    <w:rsid w:val="00B64EBD"/>
    <w:rsid w:val="00B750A7"/>
    <w:rsid w:val="00B8015C"/>
    <w:rsid w:val="00BA01DE"/>
    <w:rsid w:val="00BB0095"/>
    <w:rsid w:val="00BD2D72"/>
    <w:rsid w:val="00BF067D"/>
    <w:rsid w:val="00C03A4E"/>
    <w:rsid w:val="00C27B07"/>
    <w:rsid w:val="00C36461"/>
    <w:rsid w:val="00C47FDB"/>
    <w:rsid w:val="00C5624E"/>
    <w:rsid w:val="00C71A91"/>
    <w:rsid w:val="00C91206"/>
    <w:rsid w:val="00C968F4"/>
    <w:rsid w:val="00CA6509"/>
    <w:rsid w:val="00CB6CF5"/>
    <w:rsid w:val="00CD768E"/>
    <w:rsid w:val="00D06869"/>
    <w:rsid w:val="00D3595C"/>
    <w:rsid w:val="00D43390"/>
    <w:rsid w:val="00D449E7"/>
    <w:rsid w:val="00D476A8"/>
    <w:rsid w:val="00D732A8"/>
    <w:rsid w:val="00D73E83"/>
    <w:rsid w:val="00D842A0"/>
    <w:rsid w:val="00D86B70"/>
    <w:rsid w:val="00DD03F8"/>
    <w:rsid w:val="00DE19BC"/>
    <w:rsid w:val="00DF365A"/>
    <w:rsid w:val="00E81786"/>
    <w:rsid w:val="00E81BAC"/>
    <w:rsid w:val="00E83308"/>
    <w:rsid w:val="00EC66E9"/>
    <w:rsid w:val="00ED2F57"/>
    <w:rsid w:val="00ED471E"/>
    <w:rsid w:val="00EE0747"/>
    <w:rsid w:val="00EF299B"/>
    <w:rsid w:val="00F12436"/>
    <w:rsid w:val="00F1765B"/>
    <w:rsid w:val="00F60009"/>
    <w:rsid w:val="00F64965"/>
    <w:rsid w:val="00FD7AE1"/>
    <w:rsid w:val="00FE2C81"/>
    <w:rsid w:val="00FF45A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64C660A"/>
  <w14:defaultImageDpi w14:val="300"/>
  <w15:docId w15:val="{958444E2-1FCE-0544-9326-9A8530E8A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962D3"/>
    <w:rPr>
      <w:rFonts w:ascii="Times New Roman" w:eastAsia="Times New Roman" w:hAnsi="Times New Roman" w:cs="Times New Roman"/>
      <w:lang w:val="en-AU"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D092C"/>
    <w:rPr>
      <w:color w:val="0000FF" w:themeColor="hyperlink"/>
      <w:u w:val="single"/>
    </w:rPr>
  </w:style>
  <w:style w:type="character" w:styleId="CommentReference">
    <w:name w:val="annotation reference"/>
    <w:basedOn w:val="DefaultParagraphFont"/>
    <w:uiPriority w:val="99"/>
    <w:semiHidden/>
    <w:unhideWhenUsed/>
    <w:rsid w:val="007D092C"/>
    <w:rPr>
      <w:sz w:val="18"/>
      <w:szCs w:val="18"/>
    </w:rPr>
  </w:style>
  <w:style w:type="paragraph" w:styleId="CommentText">
    <w:name w:val="annotation text"/>
    <w:basedOn w:val="Normal"/>
    <w:link w:val="CommentTextChar"/>
    <w:uiPriority w:val="99"/>
    <w:unhideWhenUsed/>
    <w:rsid w:val="007D092C"/>
    <w:rPr>
      <w:rFonts w:asciiTheme="minorHAnsi" w:eastAsiaTheme="minorEastAsia" w:hAnsiTheme="minorHAnsi" w:cstheme="minorBidi"/>
      <w:lang w:val="en-GB" w:eastAsia="en-US"/>
    </w:rPr>
  </w:style>
  <w:style w:type="character" w:customStyle="1" w:styleId="CommentTextChar">
    <w:name w:val="Comment Text Char"/>
    <w:basedOn w:val="DefaultParagraphFont"/>
    <w:link w:val="CommentText"/>
    <w:uiPriority w:val="99"/>
    <w:rsid w:val="007D092C"/>
  </w:style>
  <w:style w:type="character" w:styleId="Strong">
    <w:name w:val="Strong"/>
    <w:basedOn w:val="DefaultParagraphFont"/>
    <w:uiPriority w:val="22"/>
    <w:qFormat/>
    <w:rsid w:val="007D092C"/>
    <w:rPr>
      <w:b/>
      <w:bCs/>
    </w:rPr>
  </w:style>
  <w:style w:type="paragraph" w:styleId="BalloonText">
    <w:name w:val="Balloon Text"/>
    <w:basedOn w:val="Normal"/>
    <w:link w:val="BalloonTextChar"/>
    <w:uiPriority w:val="99"/>
    <w:semiHidden/>
    <w:unhideWhenUsed/>
    <w:rsid w:val="007D092C"/>
    <w:rPr>
      <w:rFonts w:ascii="Lucida Grande" w:eastAsiaTheme="minorEastAsia" w:hAnsi="Lucida Grande" w:cs="Lucida Grande"/>
      <w:sz w:val="18"/>
      <w:szCs w:val="18"/>
      <w:lang w:val="en-GB" w:eastAsia="en-US"/>
    </w:rPr>
  </w:style>
  <w:style w:type="character" w:customStyle="1" w:styleId="BalloonTextChar">
    <w:name w:val="Balloon Text Char"/>
    <w:basedOn w:val="DefaultParagraphFont"/>
    <w:link w:val="BalloonText"/>
    <w:uiPriority w:val="99"/>
    <w:semiHidden/>
    <w:rsid w:val="007D092C"/>
    <w:rPr>
      <w:rFonts w:ascii="Lucida Grande" w:hAnsi="Lucida Grande" w:cs="Lucida Grande"/>
      <w:sz w:val="18"/>
      <w:szCs w:val="18"/>
    </w:rPr>
  </w:style>
  <w:style w:type="paragraph" w:styleId="Footer">
    <w:name w:val="footer"/>
    <w:basedOn w:val="Normal"/>
    <w:link w:val="FooterChar"/>
    <w:uiPriority w:val="99"/>
    <w:unhideWhenUsed/>
    <w:rsid w:val="00B750A7"/>
    <w:pPr>
      <w:tabs>
        <w:tab w:val="center" w:pos="4320"/>
        <w:tab w:val="right" w:pos="8640"/>
      </w:tabs>
    </w:pPr>
    <w:rPr>
      <w:rFonts w:asciiTheme="minorHAnsi" w:eastAsiaTheme="minorEastAsia" w:hAnsiTheme="minorHAnsi" w:cstheme="minorBidi"/>
      <w:lang w:val="en-GB" w:eastAsia="en-US"/>
    </w:rPr>
  </w:style>
  <w:style w:type="character" w:customStyle="1" w:styleId="FooterChar">
    <w:name w:val="Footer Char"/>
    <w:basedOn w:val="DefaultParagraphFont"/>
    <w:link w:val="Footer"/>
    <w:uiPriority w:val="99"/>
    <w:rsid w:val="00B750A7"/>
  </w:style>
  <w:style w:type="character" w:styleId="PageNumber">
    <w:name w:val="page number"/>
    <w:basedOn w:val="DefaultParagraphFont"/>
    <w:uiPriority w:val="99"/>
    <w:semiHidden/>
    <w:unhideWhenUsed/>
    <w:rsid w:val="00B750A7"/>
  </w:style>
  <w:style w:type="character" w:styleId="LineNumber">
    <w:name w:val="line number"/>
    <w:basedOn w:val="DefaultParagraphFont"/>
    <w:uiPriority w:val="99"/>
    <w:semiHidden/>
    <w:unhideWhenUsed/>
    <w:rsid w:val="00B750A7"/>
  </w:style>
  <w:style w:type="paragraph" w:customStyle="1" w:styleId="EndNoteBibliographyTitle">
    <w:name w:val="EndNote Bibliography Title"/>
    <w:basedOn w:val="Normal"/>
    <w:rsid w:val="00B750A7"/>
    <w:pPr>
      <w:jc w:val="center"/>
    </w:pPr>
    <w:rPr>
      <w:rFonts w:ascii="Cambria" w:eastAsiaTheme="minorEastAsia" w:hAnsi="Cambria" w:cstheme="minorBidi"/>
      <w:lang w:val="en-US" w:eastAsia="en-US"/>
    </w:rPr>
  </w:style>
  <w:style w:type="paragraph" w:customStyle="1" w:styleId="EndNoteBibliography">
    <w:name w:val="EndNote Bibliography"/>
    <w:basedOn w:val="Normal"/>
    <w:rsid w:val="00B750A7"/>
    <w:rPr>
      <w:rFonts w:ascii="Cambria" w:eastAsiaTheme="minorEastAsia" w:hAnsi="Cambria" w:cstheme="minorBidi"/>
      <w:lang w:val="en-US" w:eastAsia="en-US"/>
    </w:rPr>
  </w:style>
  <w:style w:type="paragraph" w:styleId="CommentSubject">
    <w:name w:val="annotation subject"/>
    <w:basedOn w:val="CommentText"/>
    <w:next w:val="CommentText"/>
    <w:link w:val="CommentSubjectChar"/>
    <w:uiPriority w:val="99"/>
    <w:semiHidden/>
    <w:unhideWhenUsed/>
    <w:rsid w:val="00EF299B"/>
    <w:rPr>
      <w:b/>
      <w:bCs/>
      <w:sz w:val="20"/>
      <w:szCs w:val="20"/>
    </w:rPr>
  </w:style>
  <w:style w:type="character" w:customStyle="1" w:styleId="CommentSubjectChar">
    <w:name w:val="Comment Subject Char"/>
    <w:basedOn w:val="CommentTextChar"/>
    <w:link w:val="CommentSubject"/>
    <w:uiPriority w:val="99"/>
    <w:semiHidden/>
    <w:rsid w:val="00EF299B"/>
    <w:rPr>
      <w:b/>
      <w:bCs/>
      <w:sz w:val="20"/>
      <w:szCs w:val="20"/>
    </w:rPr>
  </w:style>
  <w:style w:type="paragraph" w:styleId="Revision">
    <w:name w:val="Revision"/>
    <w:hidden/>
    <w:uiPriority w:val="99"/>
    <w:semiHidden/>
    <w:rsid w:val="00011057"/>
  </w:style>
  <w:style w:type="character" w:styleId="Emphasis">
    <w:name w:val="Emphasis"/>
    <w:basedOn w:val="DefaultParagraphFont"/>
    <w:uiPriority w:val="20"/>
    <w:qFormat/>
    <w:rsid w:val="00F1765B"/>
    <w:rPr>
      <w:i/>
      <w:iCs/>
    </w:rPr>
  </w:style>
  <w:style w:type="character" w:customStyle="1" w:styleId="citation">
    <w:name w:val="citation"/>
    <w:basedOn w:val="DefaultParagraphFont"/>
    <w:rsid w:val="000962D3"/>
  </w:style>
  <w:style w:type="paragraph" w:styleId="NormalWeb">
    <w:name w:val="Normal (Web)"/>
    <w:basedOn w:val="Normal"/>
    <w:uiPriority w:val="99"/>
    <w:semiHidden/>
    <w:unhideWhenUsed/>
    <w:rsid w:val="00FE2C81"/>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904836">
      <w:bodyDiv w:val="1"/>
      <w:marLeft w:val="0"/>
      <w:marRight w:val="0"/>
      <w:marTop w:val="0"/>
      <w:marBottom w:val="0"/>
      <w:divBdr>
        <w:top w:val="none" w:sz="0" w:space="0" w:color="auto"/>
        <w:left w:val="none" w:sz="0" w:space="0" w:color="auto"/>
        <w:bottom w:val="none" w:sz="0" w:space="0" w:color="auto"/>
        <w:right w:val="none" w:sz="0" w:space="0" w:color="auto"/>
      </w:divBdr>
    </w:div>
    <w:div w:id="386957138">
      <w:bodyDiv w:val="1"/>
      <w:marLeft w:val="0"/>
      <w:marRight w:val="0"/>
      <w:marTop w:val="0"/>
      <w:marBottom w:val="0"/>
      <w:divBdr>
        <w:top w:val="none" w:sz="0" w:space="0" w:color="auto"/>
        <w:left w:val="none" w:sz="0" w:space="0" w:color="auto"/>
        <w:bottom w:val="none" w:sz="0" w:space="0" w:color="auto"/>
        <w:right w:val="none" w:sz="0" w:space="0" w:color="auto"/>
      </w:divBdr>
    </w:div>
    <w:div w:id="605312075">
      <w:bodyDiv w:val="1"/>
      <w:marLeft w:val="0"/>
      <w:marRight w:val="0"/>
      <w:marTop w:val="0"/>
      <w:marBottom w:val="0"/>
      <w:divBdr>
        <w:top w:val="none" w:sz="0" w:space="0" w:color="auto"/>
        <w:left w:val="none" w:sz="0" w:space="0" w:color="auto"/>
        <w:bottom w:val="none" w:sz="0" w:space="0" w:color="auto"/>
        <w:right w:val="none" w:sz="0" w:space="0" w:color="auto"/>
      </w:divBdr>
    </w:div>
    <w:div w:id="744109015">
      <w:bodyDiv w:val="1"/>
      <w:marLeft w:val="0"/>
      <w:marRight w:val="0"/>
      <w:marTop w:val="0"/>
      <w:marBottom w:val="0"/>
      <w:divBdr>
        <w:top w:val="none" w:sz="0" w:space="0" w:color="auto"/>
        <w:left w:val="none" w:sz="0" w:space="0" w:color="auto"/>
        <w:bottom w:val="none" w:sz="0" w:space="0" w:color="auto"/>
        <w:right w:val="none" w:sz="0" w:space="0" w:color="auto"/>
      </w:divBdr>
      <w:divsChild>
        <w:div w:id="1989900151">
          <w:marLeft w:val="0"/>
          <w:marRight w:val="0"/>
          <w:marTop w:val="0"/>
          <w:marBottom w:val="0"/>
          <w:divBdr>
            <w:top w:val="none" w:sz="0" w:space="0" w:color="auto"/>
            <w:left w:val="none" w:sz="0" w:space="0" w:color="auto"/>
            <w:bottom w:val="none" w:sz="0" w:space="0" w:color="auto"/>
            <w:right w:val="none" w:sz="0" w:space="0" w:color="auto"/>
          </w:divBdr>
        </w:div>
      </w:divsChild>
    </w:div>
    <w:div w:id="842158858">
      <w:bodyDiv w:val="1"/>
      <w:marLeft w:val="0"/>
      <w:marRight w:val="0"/>
      <w:marTop w:val="0"/>
      <w:marBottom w:val="0"/>
      <w:divBdr>
        <w:top w:val="none" w:sz="0" w:space="0" w:color="auto"/>
        <w:left w:val="none" w:sz="0" w:space="0" w:color="auto"/>
        <w:bottom w:val="none" w:sz="0" w:space="0" w:color="auto"/>
        <w:right w:val="none" w:sz="0" w:space="0" w:color="auto"/>
      </w:divBdr>
    </w:div>
    <w:div w:id="1057164467">
      <w:bodyDiv w:val="1"/>
      <w:marLeft w:val="0"/>
      <w:marRight w:val="0"/>
      <w:marTop w:val="0"/>
      <w:marBottom w:val="0"/>
      <w:divBdr>
        <w:top w:val="none" w:sz="0" w:space="0" w:color="auto"/>
        <w:left w:val="none" w:sz="0" w:space="0" w:color="auto"/>
        <w:bottom w:val="none" w:sz="0" w:space="0" w:color="auto"/>
        <w:right w:val="none" w:sz="0" w:space="0" w:color="auto"/>
      </w:divBdr>
    </w:div>
    <w:div w:id="1066798743">
      <w:bodyDiv w:val="1"/>
      <w:marLeft w:val="0"/>
      <w:marRight w:val="0"/>
      <w:marTop w:val="0"/>
      <w:marBottom w:val="0"/>
      <w:divBdr>
        <w:top w:val="none" w:sz="0" w:space="0" w:color="auto"/>
        <w:left w:val="none" w:sz="0" w:space="0" w:color="auto"/>
        <w:bottom w:val="none" w:sz="0" w:space="0" w:color="auto"/>
        <w:right w:val="none" w:sz="0" w:space="0" w:color="auto"/>
      </w:divBdr>
    </w:div>
    <w:div w:id="1101410795">
      <w:bodyDiv w:val="1"/>
      <w:marLeft w:val="0"/>
      <w:marRight w:val="0"/>
      <w:marTop w:val="0"/>
      <w:marBottom w:val="0"/>
      <w:divBdr>
        <w:top w:val="none" w:sz="0" w:space="0" w:color="auto"/>
        <w:left w:val="none" w:sz="0" w:space="0" w:color="auto"/>
        <w:bottom w:val="none" w:sz="0" w:space="0" w:color="auto"/>
        <w:right w:val="none" w:sz="0" w:space="0" w:color="auto"/>
      </w:divBdr>
    </w:div>
    <w:div w:id="1339115029">
      <w:bodyDiv w:val="1"/>
      <w:marLeft w:val="0"/>
      <w:marRight w:val="0"/>
      <w:marTop w:val="0"/>
      <w:marBottom w:val="0"/>
      <w:divBdr>
        <w:top w:val="none" w:sz="0" w:space="0" w:color="auto"/>
        <w:left w:val="none" w:sz="0" w:space="0" w:color="auto"/>
        <w:bottom w:val="none" w:sz="0" w:space="0" w:color="auto"/>
        <w:right w:val="none" w:sz="0" w:space="0" w:color="auto"/>
      </w:divBdr>
    </w:div>
    <w:div w:id="1563251741">
      <w:bodyDiv w:val="1"/>
      <w:marLeft w:val="0"/>
      <w:marRight w:val="0"/>
      <w:marTop w:val="0"/>
      <w:marBottom w:val="0"/>
      <w:divBdr>
        <w:top w:val="none" w:sz="0" w:space="0" w:color="auto"/>
        <w:left w:val="none" w:sz="0" w:space="0" w:color="auto"/>
        <w:bottom w:val="none" w:sz="0" w:space="0" w:color="auto"/>
        <w:right w:val="none" w:sz="0" w:space="0" w:color="auto"/>
      </w:divBdr>
    </w:div>
    <w:div w:id="193771195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comments.xml.rels><?xml version="1.0" encoding="UTF-8" standalone="yes"?>
<Relationships xmlns="http://schemas.openxmlformats.org/package/2006/relationships"><Relationship Id="rId2" Type="http://schemas.openxmlformats.org/officeDocument/2006/relationships/hyperlink" Target="https://www.jstatsoft.org/article/view/v067i01" TargetMode="External"/><Relationship Id="rId1" Type="http://schemas.openxmlformats.org/officeDocument/2006/relationships/hyperlink" Target="http://www.nature.com/protocolexchange/"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BB9C11-8DB2-B34B-83AB-39A2B033E5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8</Pages>
  <Words>3889</Words>
  <Characters>22169</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
    </vt:vector>
  </TitlesOfParts>
  <Company>University of Exeter</Company>
  <LinksUpToDate>false</LinksUpToDate>
  <CharactersWithSpaces>26006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Hayward</dc:creator>
  <cp:keywords/>
  <dc:description/>
  <cp:lastModifiedBy>Shinichi Nakagawa</cp:lastModifiedBy>
  <cp:revision>7</cp:revision>
  <dcterms:created xsi:type="dcterms:W3CDTF">2019-08-21T23:47:00Z</dcterms:created>
  <dcterms:modified xsi:type="dcterms:W3CDTF">2019-08-25T03:28:00Z</dcterms:modified>
</cp:coreProperties>
</file>