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Meta-analysis:</w:t>
      </w:r>
      <w:r>
        <w:t xml:space="preserve"> </w:t>
      </w:r>
      <w:r>
        <w:t xml:space="preserve">summarizing</w:t>
      </w:r>
      <w:r>
        <w:t xml:space="preserve"> </w:t>
      </w:r>
      <w:r>
        <w:t xml:space="preserve">causes</w:t>
      </w:r>
      <w:r>
        <w:t xml:space="preserve"> </w:t>
      </w:r>
      <w:r>
        <w:t xml:space="preserve">of</w:t>
      </w:r>
      <w:r>
        <w:t xml:space="preserve"> </w:t>
      </w:r>
      <w:r>
        <w:t xml:space="preserve">death</w:t>
      </w:r>
    </w:p>
    <w:p>
      <w:pPr>
        <w:pStyle w:val="FirstParagraph"/>
      </w:pPr>
      <w:r>
        <w:t xml:space="preserve">To summarize these differences across studies, we calculated the risk difference (RD) between treatment (castrated or contraceptive) and control groups using the formula: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D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proportion of deaths from a specific cause in the treatment group 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proportion of deaths from the same cause in the control group.</w:t>
      </w:r>
    </w:p>
    <w:p>
      <w:pPr>
        <w:pStyle w:val="BodyText"/>
      </w:pPr>
      <w:r>
        <w:t xml:space="preserve">The sampling variance (</w:t>
      </w:r>
      <m:oMath>
        <m:sSub>
          <m:e>
            <m:r>
              <m:t>V</m:t>
            </m:r>
          </m:e>
          <m:sub>
            <m:r>
              <m:t>R</m:t>
            </m:r>
            <m:r>
              <m:t>D</m:t>
            </m:r>
          </m:sub>
        </m:sSub>
      </m:oMath>
      <w:r>
        <w:t xml:space="preserve">) of the risk difference was calculated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are the total number of individuals in the treatment and control groups, respectivel.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Meta-analysis: summarizing causes of death</dc:title>
  <dc:creator/>
  <cp:keywords/>
  <dcterms:created xsi:type="dcterms:W3CDTF">2025-03-28T13:58:08Z</dcterms:created>
  <dcterms:modified xsi:type="dcterms:W3CDTF">2025-03-28T13:58:08Z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