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20642">
      <w:pPr>
        <w:pStyle w:val="15"/>
        <w:jc w:val="center"/>
        <w:rPr>
          <w:b/>
        </w:rPr>
      </w:pPr>
      <w:r>
        <w:rPr>
          <w:b/>
        </w:rPr>
        <w:t>山河岁月志</w:t>
      </w:r>
    </w:p>
    <w:p w14:paraId="34375823">
      <w:pPr>
        <w:pStyle w:val="15"/>
        <w:jc w:val="right"/>
        <w:rPr>
          <w:b/>
          <w:sz w:val="32"/>
          <w:szCs w:val="21"/>
        </w:rPr>
      </w:pPr>
      <w:r>
        <w:rPr>
          <w:b/>
          <w:sz w:val="32"/>
          <w:szCs w:val="21"/>
        </w:rPr>
        <w:t>镇江地方志（秦—1840）</w:t>
      </w:r>
    </w:p>
    <w:p w14:paraId="683A0288">
      <w:pPr>
        <w:rPr>
          <w:b/>
        </w:rPr>
      </w:pPr>
    </w:p>
    <w:p w14:paraId="7D0E3F84">
      <w:pPr>
        <w:rPr>
          <w:b/>
        </w:rPr>
      </w:pPr>
    </w:p>
    <w:p w14:paraId="3A0E0B33">
      <w:pPr>
        <w:rPr>
          <w:b/>
        </w:rPr>
      </w:pPr>
    </w:p>
    <w:p w14:paraId="6C29F98D">
      <w:pPr>
        <w:rPr>
          <w:b/>
        </w:rPr>
      </w:pPr>
    </w:p>
    <w:p w14:paraId="1A89C559">
      <w:pPr>
        <w:rPr>
          <w:b/>
        </w:rPr>
      </w:pPr>
    </w:p>
    <w:p w14:paraId="7BC2D5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915285"/>
            <wp:effectExtent l="0" t="0" r="3175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5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1B7F91">
      <w:r>
        <w:br w:type="page"/>
      </w:r>
    </w:p>
    <w:p w14:paraId="20A015CC">
      <w:pPr>
        <w:pStyle w:val="5"/>
        <w:jc w:val="center"/>
      </w:pPr>
      <w:r>
        <w:rPr>
          <w:b/>
        </w:rPr>
        <w:t>目录</w:t>
      </w:r>
    </w:p>
    <w:p w14:paraId="39691C60">
      <w:pPr>
        <w:numPr>
          <w:ilvl w:val="0"/>
          <w:numId w:val="1"/>
        </w:numPr>
      </w:pPr>
      <w:r>
        <w:rPr>
          <w:b/>
        </w:rPr>
        <w:t>卷一·自然概貌</w:t>
      </w:r>
    </w:p>
    <w:p w14:paraId="01472560">
      <w:pPr>
        <w:numPr>
          <w:ilvl w:val="0"/>
          <w:numId w:val="2"/>
        </w:numPr>
      </w:pPr>
      <w:r>
        <w:t>山川形胜</w:t>
      </w:r>
    </w:p>
    <w:p w14:paraId="14A83354">
      <w:pPr>
        <w:numPr>
          <w:ilvl w:val="0"/>
          <w:numId w:val="2"/>
        </w:numPr>
      </w:pPr>
      <w:r>
        <w:t>江河要冲</w:t>
      </w:r>
    </w:p>
    <w:p w14:paraId="41E87693">
      <w:pPr>
        <w:numPr>
          <w:ilvl w:val="0"/>
          <w:numId w:val="2"/>
        </w:numPr>
      </w:pPr>
      <w:r>
        <w:t>气候物产</w:t>
      </w:r>
    </w:p>
    <w:p w14:paraId="7B7291B8">
      <w:pPr>
        <w:numPr>
          <w:ilvl w:val="0"/>
          <w:numId w:val="1"/>
        </w:numPr>
      </w:pPr>
      <w:r>
        <w:rPr>
          <w:b/>
        </w:rPr>
        <w:t>卷二·历史沿革</w:t>
      </w:r>
    </w:p>
    <w:p w14:paraId="4BDD61A1">
      <w:pPr>
        <w:numPr>
          <w:ilvl w:val="0"/>
          <w:numId w:val="3"/>
        </w:numPr>
      </w:pPr>
      <w:r>
        <w:t>秦汉奠基：丹徒县与京口里</w:t>
      </w:r>
    </w:p>
    <w:p w14:paraId="2AB322D2">
      <w:pPr>
        <w:numPr>
          <w:ilvl w:val="0"/>
          <w:numId w:val="3"/>
        </w:numPr>
      </w:pPr>
      <w:r>
        <w:t>六朝枢纽：南北争衡之咽喉</w:t>
      </w:r>
    </w:p>
    <w:p w14:paraId="424EA9BA">
      <w:pPr>
        <w:numPr>
          <w:ilvl w:val="0"/>
          <w:numId w:val="3"/>
        </w:numPr>
      </w:pPr>
      <w:r>
        <w:t>隋唐以降：漕运与军事重镇</w:t>
      </w:r>
    </w:p>
    <w:p w14:paraId="6DE059EF">
      <w:pPr>
        <w:numPr>
          <w:ilvl w:val="0"/>
          <w:numId w:val="3"/>
        </w:numPr>
      </w:pPr>
      <w:r>
        <w:t>宋元明清：江防与漕运中枢</w:t>
      </w:r>
    </w:p>
    <w:p w14:paraId="0D85D924">
      <w:pPr>
        <w:numPr>
          <w:ilvl w:val="0"/>
          <w:numId w:val="1"/>
        </w:numPr>
      </w:pPr>
      <w:r>
        <w:rPr>
          <w:b/>
        </w:rPr>
        <w:t>卷三·经济民生</w:t>
      </w:r>
    </w:p>
    <w:p w14:paraId="00698E3C">
      <w:pPr>
        <w:numPr>
          <w:ilvl w:val="0"/>
          <w:numId w:val="4"/>
        </w:numPr>
      </w:pPr>
      <w:r>
        <w:t>漕粮转运与商业市镇</w:t>
      </w:r>
    </w:p>
    <w:p w14:paraId="19698CA0">
      <w:pPr>
        <w:numPr>
          <w:ilvl w:val="0"/>
          <w:numId w:val="4"/>
        </w:numPr>
      </w:pPr>
      <w:r>
        <w:t>手工业与盐政管理</w:t>
      </w:r>
    </w:p>
    <w:p w14:paraId="38B0B5EF">
      <w:pPr>
        <w:numPr>
          <w:ilvl w:val="0"/>
          <w:numId w:val="1"/>
        </w:numPr>
      </w:pPr>
      <w:r>
        <w:rPr>
          <w:b/>
        </w:rPr>
        <w:t>卷四·文化积淀</w:t>
      </w:r>
    </w:p>
    <w:p w14:paraId="58AD1E83">
      <w:pPr>
        <w:numPr>
          <w:ilvl w:val="0"/>
          <w:numId w:val="5"/>
        </w:numPr>
      </w:pPr>
      <w:r>
        <w:t>诗词中的金陵屏障</w:t>
      </w:r>
    </w:p>
    <w:p w14:paraId="1368A7EC">
      <w:pPr>
        <w:numPr>
          <w:ilvl w:val="0"/>
          <w:numId w:val="5"/>
        </w:numPr>
      </w:pPr>
      <w:r>
        <w:t>宗教与书院传承</w:t>
      </w:r>
    </w:p>
    <w:p w14:paraId="07284306">
      <w:pPr>
        <w:numPr>
          <w:ilvl w:val="0"/>
          <w:numId w:val="1"/>
        </w:numPr>
      </w:pPr>
      <w:r>
        <w:rPr>
          <w:b/>
        </w:rPr>
        <w:t>总结：地理与历史的交融</w:t>
      </w:r>
    </w:p>
    <w:p w14:paraId="6D921744">
      <w:r>
        <w:rPr>
          <w:b/>
        </w:rPr>
        <w:br w:type="page"/>
      </w:r>
    </w:p>
    <w:p w14:paraId="4838962C">
      <w:pPr>
        <w:pStyle w:val="5"/>
      </w:pPr>
      <w:r>
        <w:rPr>
          <w:b/>
        </w:rPr>
        <w:t>卷一·自然概貌</w:t>
      </w:r>
    </w:p>
    <w:p w14:paraId="3CA0121C">
      <w:r>
        <w:t>镇江，古称“朱方”“京口”，地处长江下游南岸、太湖流域北缘，其地势西南高、东北低，宁镇山脉延伸入境，形成“三山五岭”之形胜。</w:t>
      </w:r>
    </w:p>
    <w:p w14:paraId="28CD957D">
      <w:pPr>
        <w:numPr>
          <w:ilvl w:val="0"/>
          <w:numId w:val="6"/>
        </w:numPr>
      </w:pPr>
      <w:r>
        <w:rPr>
          <w:b/>
        </w:rPr>
        <w:t>山川形胜</w:t>
      </w:r>
      <w:r>
        <w:t>：焦山、北固山、金山三山耸峙江畔，扼守江流，其中焦山砥柱中流、北固山陡峭临江，自古为军事瞭望及布防要地。</w:t>
      </w:r>
    </w:p>
    <w:p w14:paraId="473718B8">
      <w:pPr>
        <w:numPr>
          <w:ilvl w:val="0"/>
          <w:numId w:val="6"/>
        </w:numPr>
      </w:pPr>
      <w:r>
        <w:rPr>
          <w:b/>
        </w:rPr>
        <w:t>江河要冲</w:t>
      </w:r>
      <w:r>
        <w:t>：长江与京杭大运河在此交汇，使镇江成为南北水运枢纽。江阔水深，可泊巨舰，亦为漕粮北运的关键节点。</w:t>
      </w:r>
    </w:p>
    <w:p w14:paraId="6EB559CE">
      <w:pPr>
        <w:numPr>
          <w:ilvl w:val="0"/>
          <w:numId w:val="6"/>
        </w:numPr>
      </w:pPr>
      <w:r>
        <w:rPr>
          <w:b/>
        </w:rPr>
        <w:t>气候物产</w:t>
      </w:r>
      <w:r>
        <w:t>：属亚热带季风气候，稻渔丰饶，山林资源丰富，更为历代屯兵储粮提供天然支持。</w:t>
      </w:r>
    </w:p>
    <w:p w14:paraId="08A697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7485" cy="2966085"/>
            <wp:effectExtent l="0" t="0" r="18415" b="57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BE01FB">
      <w:pPr>
        <w:numPr>
          <w:numId w:val="0"/>
        </w:numPr>
        <w:ind w:leftChars="0"/>
      </w:pPr>
    </w:p>
    <w:p w14:paraId="28A1A5A4">
      <w:r>
        <w:br w:type="page"/>
      </w:r>
    </w:p>
    <w:p w14:paraId="6388D567">
      <w:pPr>
        <w:pStyle w:val="5"/>
      </w:pPr>
      <w:r>
        <w:rPr>
          <w:b/>
        </w:rPr>
        <w:t>卷二·历史沿革</w:t>
      </w:r>
    </w:p>
    <w:p w14:paraId="48F4C9EE">
      <w:r>
        <w:rPr>
          <w:b/>
        </w:rPr>
        <w:t>秦汉奠基</w:t>
      </w:r>
      <w:r>
        <w:t>：秦置丹徒县，传说始皇遣三千赭衣囚徒凿京岘山以破“王气”，故名“丹徒”。其地临江控河，始成江东要塞。</w:t>
      </w:r>
    </w:p>
    <w:p w14:paraId="648CD543">
      <w:r>
        <w:rPr>
          <w:b/>
        </w:rPr>
        <w:t>六朝枢纽</w:t>
      </w:r>
      <w:r>
        <w:t>：东吴孙权筑铁瓮城于北固山，作为军事堡垒及都城建业（今南京）屏障。东晋南朝时，大量北人南渡，京口成为流民屯驻、兵源征发之所，涌现刘裕等寒门武将，所谓“以京口为天下劲兵之地”。</w:t>
      </w:r>
    </w:p>
    <w:p w14:paraId="004525E0">
      <w:r>
        <w:rPr>
          <w:b/>
        </w:rPr>
        <w:t>隋唐以降</w:t>
      </w:r>
      <w:r>
        <w:t>：隋开大运河，镇江作为江南河入江口，成为漕运枢纽。唐代设镇海军节度使，驻重兵防遏江淮。</w:t>
      </w:r>
    </w:p>
    <w:p w14:paraId="5F3C749C">
      <w:r>
        <w:rPr>
          <w:b/>
        </w:rPr>
        <w:t>宋元明清</w:t>
      </w:r>
      <w:r>
        <w:t>：</w:t>
      </w:r>
    </w:p>
    <w:p w14:paraId="08499D7C">
      <w:pPr>
        <w:numPr>
          <w:ilvl w:val="0"/>
          <w:numId w:val="7"/>
        </w:numPr>
      </w:pPr>
      <w:r>
        <w:t>南宋时，韩世忠曾于此阻金兵南下，陆秀夫、文天祥亦在此组织抗元。</w:t>
      </w:r>
    </w:p>
    <w:p w14:paraId="45A9C97C">
      <w:pPr>
        <w:numPr>
          <w:ilvl w:val="0"/>
          <w:numId w:val="7"/>
        </w:numPr>
      </w:pPr>
      <w:r>
        <w:t>明代迁都北京后，镇江成为江南漕粮北运的集散中心，设大型漕仓。</w:t>
      </w:r>
    </w:p>
    <w:p w14:paraId="62446BCA">
      <w:pPr>
        <w:numPr>
          <w:ilvl w:val="0"/>
          <w:numId w:val="7"/>
        </w:numPr>
      </w:pPr>
      <w:r>
        <w:t>清廷在此驻扎水师，修建炮台，以控江防、护漕运，地理价值臻于极致。</w:t>
      </w:r>
      <w:r>
        <w:rPr>
          <w:rFonts w:hint="default"/>
          <w:lang w:val="en-US"/>
        </w:rPr>
        <w:tab/>
      </w:r>
    </w:p>
    <w:p w14:paraId="411614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1387475"/>
            <wp:effectExtent l="0" t="0" r="6985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F12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428240"/>
            <wp:effectExtent l="0" t="0" r="5715" b="1016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8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B5DCF">
      <w:pPr>
        <w:numPr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著名的“京口瓜洲一水间”</w:t>
      </w:r>
    </w:p>
    <w:p w14:paraId="4EEA6A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9879D83">
      <w:pPr>
        <w:pStyle w:val="5"/>
      </w:pPr>
      <w:r>
        <w:rPr>
          <w:b/>
        </w:rPr>
        <w:t>卷三·经济民生</w:t>
      </w:r>
    </w:p>
    <w:p w14:paraId="69ACDA0A">
      <w:r>
        <w:t>镇江因水而兴，藉漕运成为商业巨镇：</w:t>
      </w:r>
    </w:p>
    <w:p w14:paraId="3FD4FF94">
      <w:pPr>
        <w:numPr>
          <w:ilvl w:val="0"/>
          <w:numId w:val="8"/>
        </w:numPr>
      </w:pPr>
      <w:r>
        <w:rPr>
          <w:b/>
        </w:rPr>
        <w:t>漕运中枢</w:t>
      </w:r>
      <w:r>
        <w:t>：每年数百万石漕粮经此北运，带动码头、仓储、修船等产业，城西运河畔“银山门”商贾云集。</w:t>
      </w:r>
    </w:p>
    <w:p w14:paraId="65CFCEC5">
      <w:pPr>
        <w:numPr>
          <w:ilvl w:val="0"/>
          <w:numId w:val="8"/>
        </w:numPr>
      </w:pPr>
      <w:r>
        <w:rPr>
          <w:b/>
        </w:rPr>
        <w:t>盐政要地</w:t>
      </w:r>
      <w:r>
        <w:t>：作为两淮盐运枢纽，盐船沿江至此分销江南，官方设检校批验所，严防私盐。</w:t>
      </w:r>
    </w:p>
    <w:p w14:paraId="022D139F">
      <w:pPr>
        <w:numPr>
          <w:ilvl w:val="0"/>
          <w:numId w:val="8"/>
        </w:numPr>
      </w:pPr>
      <w:r>
        <w:rPr>
          <w:b/>
        </w:rPr>
        <w:t>手工业盛</w:t>
      </w:r>
      <w:r>
        <w:t>：唐代以来，造船、造纸、酿醋业渐兴，所产江绸、香醋行销南北。</w:t>
      </w:r>
    </w:p>
    <w:p w14:paraId="632781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4339590"/>
            <wp:effectExtent l="0" t="0" r="2540" b="381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9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9BE204">
      <w:pPr>
        <w:numPr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西津渡掠影</w:t>
      </w:r>
    </w:p>
    <w:p w14:paraId="60A526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D12B50E">
      <w:pPr>
        <w:pStyle w:val="5"/>
      </w:pPr>
      <w:r>
        <w:rPr>
          <w:b/>
        </w:rPr>
        <w:t>卷四·文化积淀</w:t>
      </w:r>
    </w:p>
    <w:p w14:paraId="0E27FF05">
      <w:r>
        <w:t>地理险要、江山壮丽，激发无数文人咏叹：</w:t>
      </w:r>
    </w:p>
    <w:p w14:paraId="50CD11F7">
      <w:pPr>
        <w:numPr>
          <w:ilvl w:val="0"/>
          <w:numId w:val="9"/>
        </w:numPr>
      </w:pPr>
      <w:r>
        <w:rPr>
          <w:b/>
        </w:rPr>
        <w:t>诗词镌胜</w:t>
      </w:r>
      <w:r>
        <w:t>：梁武帝登北固山题“天下第一江山”，辛弃疾留下“何处望神州？满眼风光北固楼”之慨叹，王湾《次北固山下》写尽江春行旅之思。</w:t>
      </w:r>
    </w:p>
    <w:p w14:paraId="3306CB93">
      <w:pPr>
        <w:numPr>
          <w:ilvl w:val="0"/>
          <w:numId w:val="9"/>
        </w:numPr>
      </w:pPr>
      <w:r>
        <w:rPr>
          <w:b/>
        </w:rPr>
        <w:t>宗教传播</w:t>
      </w:r>
      <w:r>
        <w:t>：金山寺（东晋建）、焦山定慧寺成为江南佛教中心，香火鼎盛；道教茅山亦近在毗邻，影响深远。</w:t>
      </w:r>
    </w:p>
    <w:p w14:paraId="1942EC63">
      <w:pPr>
        <w:numPr>
          <w:ilvl w:val="0"/>
          <w:numId w:val="9"/>
        </w:numPr>
      </w:pPr>
      <w:r>
        <w:rPr>
          <w:b/>
        </w:rPr>
        <w:t>书院教育</w:t>
      </w:r>
      <w:r>
        <w:t>：龙冈书院、宝晋书院等依山临江而建，儒风与山水相融，涵养出刘勰、沈括等巨子。</w:t>
      </w:r>
    </w:p>
    <w:p w14:paraId="25D484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267075"/>
            <wp:effectExtent l="0" t="0" r="317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9CAA18">
      <w:pPr>
        <w:numPr>
          <w:numId w:val="0"/>
        </w:numPr>
        <w:ind w:leftChars="0"/>
        <w:rPr>
          <w:rFonts w:hint="eastAsia" w:eastAsia="Microsoft YaHei"/>
          <w:lang w:eastAsia="zh-CN"/>
        </w:rPr>
      </w:pPr>
      <w:r>
        <w:rPr>
          <w:rFonts w:hint="eastAsia"/>
          <w:lang w:eastAsia="zh-CN"/>
        </w:rPr>
        <w:t>金山寺雪景</w:t>
      </w:r>
      <w:bookmarkStart w:id="0" w:name="_GoBack"/>
      <w:bookmarkEnd w:id="0"/>
    </w:p>
    <w:p w14:paraId="60DA8907">
      <w:r>
        <w:br w:type="page"/>
      </w:r>
    </w:p>
    <w:p w14:paraId="1093A249">
      <w:pPr>
        <w:pStyle w:val="4"/>
      </w:pPr>
      <w:r>
        <w:rPr>
          <w:b/>
        </w:rPr>
        <w:t>总结：地理与历史的交融</w:t>
      </w:r>
    </w:p>
    <w:p w14:paraId="4005EE0C">
      <w:r>
        <w:t>镇江千年史，实为一部“因水而兴、凭山而守”的地理叙事：</w:t>
      </w:r>
    </w:p>
    <w:p w14:paraId="57202DE3">
      <w:pPr>
        <w:numPr>
          <w:ilvl w:val="0"/>
          <w:numId w:val="10"/>
        </w:numPr>
      </w:pPr>
      <w:r>
        <w:rPr>
          <w:b/>
        </w:rPr>
        <w:t>江河定功能</w:t>
      </w:r>
      <w:r>
        <w:t>：长江与运河交汇，注定其成为军事要塞、漕运咽喉；</w:t>
      </w:r>
    </w:p>
    <w:p w14:paraId="20950407">
      <w:pPr>
        <w:numPr>
          <w:ilvl w:val="0"/>
          <w:numId w:val="10"/>
        </w:numPr>
      </w:pPr>
      <w:r>
        <w:rPr>
          <w:b/>
        </w:rPr>
        <w:t>山川塑文化</w:t>
      </w:r>
      <w:r>
        <w:t>：三山雄峙激发豪情与禅思，更吸引文人武将在此留下历史足迹；</w:t>
      </w:r>
    </w:p>
    <w:p w14:paraId="4AF62000">
      <w:pPr>
        <w:numPr>
          <w:ilvl w:val="0"/>
          <w:numId w:val="10"/>
        </w:numPr>
      </w:pPr>
      <w:r>
        <w:rPr>
          <w:b/>
        </w:rPr>
        <w:t>战和交替间</w:t>
      </w:r>
      <w:r>
        <w:t>：每逢南北对峙，则凸显其屏障作用（如六朝、南宋）；天下太平时，则发挥其漕运与商业价值（如明清）。</w:t>
      </w:r>
    </w:p>
    <w:p w14:paraId="3D23C1C1">
      <w:r>
        <w:t>直至1840年前，镇江始终以“江河锁钥”之姿，深刻参与中国历史的进程，成为连接经济、军事与文化的时空坐标。</w:t>
      </w:r>
    </w:p>
    <w:p w14:paraId="7AD74F6D">
      <w:pPr>
        <w:pBdr>
          <w:bottom w:val="single" w:color="020201" w:sz="4" w:space="0"/>
        </w:pBdr>
      </w:pPr>
    </w:p>
    <w:p w14:paraId="006A0BFF">
      <w:r>
        <w:rPr>
          <w:b/>
        </w:rPr>
        <w:t>注</w:t>
      </w:r>
      <w:r>
        <w:t>：本志依传统方志体例编纂，聚焦地理与历史互动，史料来源包括《丹徒县志》《镇江府志》及历代地理总志。</w:t>
      </w:r>
    </w:p>
    <w:p w14:paraId="42B76260"/>
    <w:p w14:paraId="2E41DD44">
      <w:r>
        <w:rPr>
          <w:color w:val="858585"/>
        </w:rPr>
        <w:t>（注：文档部分内容可能由 AI 生成）</w:t>
      </w:r>
    </w:p>
    <w:p w14:paraId="06E9E52F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altName w:val="AurulentSansMono NF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AurulentSansMono NF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DejaVu Sans"/>
    <w:panose1 w:val="020B0604020202020204"/>
    <w:charset w:val="00"/>
    <w:family w:val="swiss"/>
    <w:pitch w:val="default"/>
    <w:sig w:usb0="00000000" w:usb1="00000000" w:usb2="00000001" w:usb3="00000000" w:csb0="000001BF" w:csb1="00000000"/>
  </w:font>
  <w:font w:name="Microsoft YaHei">
    <w:altName w:val="文泉驿微米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Monaco">
    <w:altName w:val="ProFontIIx NF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ProFontIIx NF">
    <w:panose1 w:val="00000400000000000000"/>
    <w:charset w:val="00"/>
    <w:family w:val="auto"/>
    <w:pitch w:val="default"/>
    <w:sig w:usb0="800000AF" w:usb1="5000204A" w:usb2="00000000" w:usb3="00000000" w:csb0="A0000001" w:csb1="80D40000"/>
  </w:font>
  <w:font w:name="wingdings">
    <w:altName w:val="ProFontIIx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C4FED"/>
    <w:multiLevelType w:val="multilevel"/>
    <w:tmpl w:val="8FFC4FED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">
    <w:nsid w:val="BBDE11AC"/>
    <w:multiLevelType w:val="multilevel"/>
    <w:tmpl w:val="BBDE11AC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nsid w:val="BEE012A9"/>
    <w:multiLevelType w:val="multilevel"/>
    <w:tmpl w:val="BEE012A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DFDF80B4"/>
    <w:multiLevelType w:val="multilevel"/>
    <w:tmpl w:val="DFDF80B4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">
    <w:nsid w:val="E51227E2"/>
    <w:multiLevelType w:val="multilevel"/>
    <w:tmpl w:val="E51227E2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5">
    <w:nsid w:val="F5F9B1D3"/>
    <w:multiLevelType w:val="multilevel"/>
    <w:tmpl w:val="F5F9B1D3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6">
    <w:nsid w:val="FFFE3E67"/>
    <w:multiLevelType w:val="multilevel"/>
    <w:tmpl w:val="FFFE3E6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nsid w:val="7F6C8ED4"/>
    <w:multiLevelType w:val="multilevel"/>
    <w:tmpl w:val="7F6C8ED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nsid w:val="7F7D5A21"/>
    <w:multiLevelType w:val="multilevel"/>
    <w:tmpl w:val="7F7D5A21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nsid w:val="7FFDA834"/>
    <w:multiLevelType w:val="multilevel"/>
    <w:tmpl w:val="7FFDA83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5E767B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Microsoft YaHei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标题 字符"/>
    <w:basedOn w:val="18"/>
    <w:link w:val="15"/>
    <w:qFormat/>
    <w:uiPriority w:val="0"/>
    <w:rPr>
      <w:rFonts w:ascii="Arial" w:hAnsi="Arial" w:eastAsia="Microsoft YaHei" w:cstheme="majorBidi"/>
      <w:b/>
      <w:bCs/>
      <w:kern w:val="2"/>
      <w:sz w:val="48"/>
      <w:szCs w:val="32"/>
    </w:rPr>
  </w:style>
  <w:style w:type="table" w:customStyle="1" w:styleId="21">
    <w:name w:val="Doc Table Column 1st"/>
    <w:basedOn w:val="17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4">
    <w:name w:val="副标题 字符"/>
    <w:basedOn w:val="18"/>
    <w:link w:val="14"/>
    <w:qFormat/>
    <w:uiPriority w:val="0"/>
    <w:rPr>
      <w:rFonts w:ascii="Arial" w:hAnsi="Arial" w:eastAsia="Microsoft YaHei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8</TotalTime>
  <ScaleCrop>false</ScaleCrop>
  <LinksUpToDate>false</LinksUpToDate>
  <Application>WPS Office_12.1.2.22571_F1E327BC-269C-435d-A152-05C5408002CA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2025-08-31T05:29:00Z</dcterms:created>
  <dc:creator>helly</dc:creator>
  <cp:lastModifiedBy>悠云</cp:lastModifiedBy>
  <dcterms:modified xsi:type="dcterms:W3CDTF">2025-08-30T21:37:40Z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906B7391A5313B60A4FEB2683E57F805_42</vt:lpwstr>
  </property>
</Properties>
</file>