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LAPORAN AUDIT SISTEM HCM</w:t>
      </w:r>
    </w:p>
    <w:p>
      <w:pPr>
        <w:spacing w:after="200"/>
        <w:jc w:val="center"/>
      </w:pPr>
      <w:r>
        <w:rPr>
          <w:b/>
          <w:sz w:val="26"/>
        </w:rPr>
        <w:t>Gesit People — hcm.gesit.co.id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7143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1"/>
              </w:rPr>
              <w:t>Tanggal audit</w:t>
            </w:r>
          </w:p>
        </w:tc>
        <w:tc>
          <w:tcPr>
            <w:tcW w:type="dxa" w:w="7143"/>
          </w:tcPr>
          <w:p>
            <w:r/>
            <w:r>
              <w:rPr>
                <w:sz w:val="21"/>
              </w:rPr>
              <w:t>Kamis, 22 Oktober 2026 (snapshot data s.d. ±09.30 WIB)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1"/>
              </w:rPr>
              <w:t>Cakupan</w:t>
            </w:r>
          </w:p>
        </w:tc>
        <w:tc>
          <w:tcPr>
            <w:tcW w:type="dxa" w:w="7143"/>
          </w:tcPr>
          <w:p>
            <w:r/>
            <w:r>
              <w:rPr>
                <w:sz w:val="21"/>
              </w:rPr>
              <w:t>Dashboard/Home, Requests &amp; Approvals, Attendance (Daily &amp; Monthly Report), Employee Directory, Shift &amp; Holiday Calendar, pusat aksi “Perlu perhatian HR”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1"/>
              </w:rPr>
              <w:t>Metode</w:t>
            </w:r>
          </w:p>
        </w:tc>
        <w:tc>
          <w:tcPr>
            <w:tcW w:type="dxa" w:w="7143"/>
          </w:tcPr>
          <w:p>
            <w:r/>
            <w:r>
              <w:rPr>
                <w:sz w:val="21"/>
              </w:rPr>
              <w:t>Telaah read-only (tanpa perubahan data): perbandingan angka antar-modul, penelusuran antrean persetujuan, dan pemeriksaan kebijakan presensi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1"/>
              </w:rPr>
              <w:t>Konteks sistem</w:t>
            </w:r>
          </w:p>
        </w:tc>
        <w:tc>
          <w:tcPr>
            <w:tcW w:type="dxa" w:w="7143"/>
          </w:tcPr>
          <w:p>
            <w:r/>
            <w:r>
              <w:rPr>
                <w:sz w:val="21"/>
              </w:rPr>
              <w:t>Dashboard menampilkan 74 karyawan aktif, 16 entitas perusahaan, 12 divisi. Catatan pemilik sistem: 2 dari 74 itu adalah akun layanan (akun dev “muse dev” dan akun “hr-admin”) yang bukan karyawan, sehingga karyawan riil berjumlah 72 orang. Payroll dikelola langsung oleh Finance (di luar sistem) dan Rekrutmen belum ada — keduanya di luar cakupan temuan.</w:t>
            </w:r>
          </w:p>
        </w:tc>
      </w:tr>
    </w:tbl>
    <w:p>
      <w:pPr>
        <w:spacing w:before="280" w:after="120"/>
      </w:pPr>
      <w:r>
        <w:rPr>
          <w:b/>
          <w:sz w:val="28"/>
        </w:rPr>
        <w:t>Ringkasan Eksekutif</w:t>
      </w:r>
    </w:p>
    <w:p>
      <w:pPr>
        <w:spacing w:after="120"/>
      </w:pPr>
      <w:r>
        <w:rPr>
          <w:b w:val="0"/>
          <w:i w:val="0"/>
          <w:sz w:val="22"/>
        </w:rPr>
        <w:t>Secara umum sistem berfungsi dan alur persetujuannya sehat (tidak ada pengajuan menunggu lebih dari 1 hari; karyawan cuti yang disetujui sudah benar dikeluarkan dari hitungan wajib hadir). Namun audit menemukan 4 ketidaksesuaian angka antar-modul yang dapat menyesatkan pengambilan keputusan, 1 risiko kepatuhan yang tenggatnya 4 hari lagi (masa probation berakhir tanpa keputusan tercatat), dan 1 masalah adopsi yang mendasar: cakupan presensi baru sekitar 10% sehingga data kehadiran belum layak menjadi satu-satunya dasar rekap ke Finance.</w:t>
      </w:r>
    </w:p>
    <w:p>
      <w:pPr>
        <w:spacing w:before="280" w:after="120"/>
      </w:pPr>
      <w:r>
        <w:rPr>
          <w:b/>
          <w:sz w:val="28"/>
        </w:rPr>
        <w:t>A. Ketidaksesuaian Data (Perlu Perbaikan Sistem)</w:t>
      </w:r>
    </w:p>
    <w:p>
      <w:pPr>
        <w:spacing w:before="200" w:after="40"/>
      </w:pPr>
      <w:r>
        <w:rPr>
          <w:b/>
          <w:sz w:val="23"/>
        </w:rPr>
        <w:t>A1. Jumlah pengajuan pending tidak sinkron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Dashboard menampilkan “2 pending requests”, sedangkan modul Requests &amp; Approvals berisi 3 item menunggu (2 cuti tahunan + 1 request absen dinas luar). Kartu “Cuti &amp; izin” di dashboard menampilkan 0 disetujui / 0 menunggu / 0 ditolak padahal terdapat 2 pengajuan cuti aktif.</w:t>
      </w:r>
    </w:p>
    <w:p>
      <w:pPr>
        <w:spacing w:after="80"/>
      </w:pPr>
      <w:r>
        <w:rPr>
          <w:b w:val="0"/>
          <w:i w:val="0"/>
          <w:sz w:val="22"/>
        </w:rPr>
        <w:t>Dampak: Pengambil keputusan dapat mengira antrean persetujuan lebih ringan dari keadaan sebenarnya; kartu ringkasan yang salah menurunkan kepercayaan pada seluruh dashboard.</w:t>
      </w:r>
    </w:p>
    <w:p>
      <w:pPr>
        <w:spacing w:before="200" w:after="40"/>
      </w:pPr>
      <w:r>
        <w:rPr>
          <w:b/>
          <w:sz w:val="23"/>
        </w:rPr>
        <w:t>A2. Dua angka berbeda untuk kontrak jatuh tempo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Pusat aksi “Perlu perhatian HR” menghitung 5 kontrak berakhir ≤30 hari, sedangkan header Employee Directory menyatakan 1 kontrak (&lt;30 hari). Perbedaan berasal dari definisi: angka 5 mencakup 4 masa probation yang berakhir, angka 1 hanya kontrak PKWT murni (berakhir 17/11/2026).</w:t>
      </w:r>
    </w:p>
    <w:p>
      <w:pPr>
        <w:spacing w:after="80"/>
      </w:pPr>
      <w:r>
        <w:rPr>
          <w:b w:val="0"/>
          <w:i w:val="0"/>
          <w:sz w:val="22"/>
        </w:rPr>
        <w:t>Dampak: Dua pejabat membaca urgensi yang berbeda dari sistem yang sama; risiko masa probation terlewat karena tertutup angka agregat.</w:t>
      </w:r>
    </w:p>
    <w:p>
      <w:pPr>
        <w:spacing w:before="200" w:after="40"/>
      </w:pPr>
      <w:r>
        <w:rPr>
          <w:b/>
          <w:sz w:val="23"/>
        </w:rPr>
        <w:t>A3. Status cuti bertabrakan (pending + terjadwal + hadir)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Pengajuan cuti tahunan untuk 22/10/2026 masih berstatus menunggu persetujuan, namun sudah tampil sebagai cuti terjadwal pada Kalender Cuti &amp; Hari Libur, dan yang bersangkutan tetap tercatat clock-in pukul 08.44 pada hari yang sama.</w:t>
      </w:r>
    </w:p>
    <w:p>
      <w:pPr>
        <w:spacing w:after="80"/>
      </w:pPr>
      <w:r>
        <w:rPr>
          <w:b w:val="0"/>
          <w:i w:val="0"/>
          <w:sz w:val="22"/>
        </w:rPr>
        <w:t>Dampak: Ketidakpastian status kehadiran satu karyawan memengaruhi rekap; kalender menampilkan rencana yang belum disetujui sebagai fakta.</w:t>
      </w:r>
    </w:p>
    <w:p>
      <w:pPr>
        <w:spacing w:before="200" w:after="40"/>
      </w:pPr>
      <w:r>
        <w:rPr>
          <w:b/>
          <w:sz w:val="23"/>
        </w:rPr>
        <w:t>A4. Log harian tercampur data hari berikutnya</w:t>
      </w:r>
    </w:p>
    <w:p>
      <w:pPr>
        <w:spacing w:after="40"/>
      </w:pPr>
      <w:r>
        <w:rPr>
          <w:b w:val="0"/>
          <w:i w:val="0"/>
          <w:sz w:val="21"/>
        </w:rPr>
        <w:t>Tingkat: Rendah</w:t>
      </w:r>
    </w:p>
    <w:p>
      <w:pPr>
        <w:spacing w:after="40"/>
      </w:pPr>
      <w:r>
        <w:rPr>
          <w:b w:val="0"/>
          <w:i w:val="0"/>
          <w:sz w:val="22"/>
        </w:rPr>
        <w:t>Fakta: Tab Log Harian Lengkap untuk periode 21/10/2026 menampilkan 4 baris data 22/10/2026 di bagian atas. Ringkasan periode (total jam kerja 48j 28m) sudah benar.</w:t>
      </w:r>
    </w:p>
    <w:p>
      <w:pPr>
        <w:spacing w:after="80"/>
      </w:pPr>
      <w:r>
        <w:rPr>
          <w:b w:val="0"/>
          <w:i w:val="0"/>
          <w:sz w:val="22"/>
        </w:rPr>
        <w:t>Dampak: Kebingungan saat HR menelusuri log per tanggal; berpotensi salah kutip saat rekap manual.</w:t>
      </w:r>
    </w:p>
    <w:p>
      <w:pPr>
        <w:spacing w:before="280" w:after="120"/>
      </w:pPr>
      <w:r>
        <w:rPr>
          <w:b/>
          <w:sz w:val="28"/>
        </w:rPr>
        <w:t>B. Temuan Proses &amp; Risiko SDM</w:t>
      </w:r>
    </w:p>
    <w:p>
      <w:pPr>
        <w:spacing w:before="200" w:after="40"/>
      </w:pPr>
      <w:r>
        <w:rPr>
          <w:b/>
          <w:sz w:val="23"/>
        </w:rPr>
        <w:t>B1. Cakupan presensi baru ±10% — risiko terbesar</w:t>
      </w:r>
    </w:p>
    <w:p>
      <w:pPr>
        <w:spacing w:after="40"/>
      </w:pPr>
      <w:r>
        <w:rPr>
          <w:b w:val="0"/>
          <w:i w:val="0"/>
          <w:sz w:val="21"/>
        </w:rPr>
        <w:t>Tingkat: Tinggi</w:t>
      </w:r>
    </w:p>
    <w:p>
      <w:pPr>
        <w:spacing w:after="40"/>
      </w:pPr>
      <w:r>
        <w:rPr>
          <w:b w:val="0"/>
          <w:i w:val="0"/>
          <w:sz w:val="22"/>
        </w:rPr>
        <w:t>Fakta: Pada 21/10/2026 hanya 7 karyawan tercatat check-in dari 74 yang dihitung sistem (6 tepat waktu, 1 terlambat; kehadiran rata-rata 10%); sisanya tanpa keterangan, cuti/izin resmi yang disetujui 0, dan 2 karyawan lupa clock-out. Karyawan yang check-in adalah kelompok yang sama setiap hari, menunjukkan presensi sistem belum diadopsi mayoritas karyawan.</w:t>
      </w:r>
    </w:p>
    <w:p>
      <w:pPr>
        <w:spacing w:after="80"/>
      </w:pPr>
      <w:r>
        <w:rPr>
          <w:b w:val="0"/>
          <w:i w:val="0"/>
          <w:sz w:val="22"/>
        </w:rPr>
        <w:t>Dampak: Selama cakupan serendah ini, rekap absensi dari sistem belum dapat dijadikan dasar tunggal pengiriman data ke Finance; selisih harus dijelaskan manual dan rawan sengketa.</w:t>
      </w:r>
    </w:p>
    <w:p>
      <w:pPr>
        <w:spacing w:before="200" w:after="40"/>
      </w:pPr>
      <w:r>
        <w:rPr>
          <w:b/>
          <w:sz w:val="23"/>
        </w:rPr>
        <w:t>B2. Masa probation berakhir dalam 4 hari tanpa keputusan tercatat</w:t>
      </w:r>
    </w:p>
    <w:p>
      <w:pPr>
        <w:spacing w:after="40"/>
      </w:pPr>
      <w:r>
        <w:rPr>
          <w:b w:val="0"/>
          <w:i w:val="0"/>
          <w:sz w:val="21"/>
        </w:rPr>
        <w:t>Tingkat: Tinggi (tenggat)</w:t>
      </w:r>
    </w:p>
    <w:p>
      <w:pPr>
        <w:spacing w:after="40"/>
      </w:pPr>
      <w:r>
        <w:rPr>
          <w:b w:val="0"/>
          <w:i w:val="0"/>
          <w:sz w:val="22"/>
        </w:rPr>
        <w:t>Fakta: Masa probation atas nama Priscilia Angsari berakhir 26/10/2026 (sisa 4 hari). Menyusul 4 masa probation/PKWT berakhir 09–19/11/2026 (Angelica Thania Ivone 09/11; Ahmad Arif Aolia 17/11 PKWT; Stefani Cyntia Dwi Ningrum 17/11; Christin Rajagukguk 19/11).</w:t>
      </w:r>
    </w:p>
    <w:p>
      <w:pPr>
        <w:spacing w:after="80"/>
      </w:pPr>
      <w:r>
        <w:rPr>
          <w:b w:val="0"/>
          <w:i w:val="0"/>
          <w:sz w:val="22"/>
        </w:rPr>
        <w:t>Dampak: Probation yang lewat tanggal tanpa keputusan tertulis (diangkat / diperpanjang / diakhiri) menimbulkan risiko hukum ketenagakerjaan dan ketidakpastian status karyawan.</w:t>
      </w:r>
    </w:p>
    <w:p>
      <w:pPr>
        <w:spacing w:before="200" w:after="40"/>
      </w:pPr>
      <w:r>
        <w:rPr>
          <w:b/>
          <w:sz w:val="23"/>
        </w:rPr>
        <w:t>B3. Akun layanan ikut terhitung sebagai karyawan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Dashboard menghitung 74 karyawan aktif, padahal 2 di antaranya adalah akun layanan yang bukan karyawan (akun dev “muse dev” dan akun “hr-admin”, sesuai keterangan pemilik sistem). Satu-satunya catatan “profil belum lengkap” yang ditandai sistem berasal dari akun dev tersebut — bukan dari karyawan riil. Di antrean persetujuan produksi juga terdapat request bertajuk “Testing Lokasi GPS” dan log presensi memuat label pengujian lokasi.</w:t>
      </w:r>
    </w:p>
    <w:p>
      <w:pPr>
        <w:spacing w:after="80"/>
      </w:pPr>
      <w:r>
        <w:rPr>
          <w:b w:val="0"/>
          <w:i w:val="0"/>
          <w:sz w:val="22"/>
        </w:rPr>
        <w:t>Dampak: Jumlah karyawan, komposisi, dan statistik HR bergeser dari keadaan sebenarnya (karyawan riil 72 orang); penanda “profil belum lengkap” memberi kesan kelalaian data yang sebenarnya tidak ada. Disarankan akun layanan dikecualikan dari hitungan dan statistik karyawan.</w:t>
      </w:r>
    </w:p>
    <w:p>
      <w:pPr>
        <w:spacing w:before="200" w:after="40"/>
      </w:pPr>
      <w:r>
        <w:rPr>
          <w:b/>
          <w:sz w:val="23"/>
        </w:rPr>
        <w:t>B4. Jam kerja melebihi skema tanpa pengajuan lembur</w:t>
      </w:r>
    </w:p>
    <w:p>
      <w:pPr>
        <w:spacing w:after="40"/>
      </w:pPr>
      <w:r>
        <w:rPr>
          <w:b w:val="0"/>
          <w:i w:val="0"/>
          <w:sz w:val="21"/>
        </w:rPr>
        <w:t>Tingkat: Sedang</w:t>
      </w:r>
    </w:p>
    <w:p>
      <w:pPr>
        <w:spacing w:after="40"/>
      </w:pPr>
      <w:r>
        <w:rPr>
          <w:b w:val="0"/>
          <w:i w:val="0"/>
          <w:sz w:val="22"/>
        </w:rPr>
        <w:t>Fakta: Skema resmi “Fleksibel 9 Jam” (termasuk 1 jam istirahat), namun pada 21/10/2026 tercatat durasi kerja 11j 19m dan 10j 7m pada dua karyawan, sementara tab Lembur berisi 0 pengajuan.</w:t>
      </w:r>
    </w:p>
    <w:p>
      <w:pPr>
        <w:spacing w:after="80"/>
      </w:pPr>
      <w:r>
        <w:rPr>
          <w:b w:val="0"/>
          <w:i w:val="0"/>
          <w:sz w:val="22"/>
        </w:rPr>
        <w:t>Dampak: Kelebihan jam yang tidak tercatat berpotensi menjadi tunggakan kompensasi dan temuan kepatuhan.</w:t>
      </w:r>
    </w:p>
    <w:p>
      <w:pPr>
        <w:spacing w:before="200" w:after="40"/>
      </w:pPr>
      <w:r>
        <w:rPr>
          <w:b/>
          <w:sz w:val="23"/>
        </w:rPr>
        <w:t>B5. Struktur usia menua tanpa program suksesi yang terlihat</w:t>
      </w:r>
    </w:p>
    <w:p>
      <w:pPr>
        <w:spacing w:after="40"/>
      </w:pPr>
      <w:r>
        <w:rPr>
          <w:b w:val="0"/>
          <w:i w:val="0"/>
          <w:sz w:val="21"/>
        </w:rPr>
        <w:t>Tingkat: Rendah (jangka menengah)</w:t>
      </w:r>
    </w:p>
    <w:p>
      <w:pPr>
        <w:spacing w:after="40"/>
      </w:pPr>
      <w:r>
        <w:rPr>
          <w:b w:val="0"/>
          <w:i w:val="0"/>
          <w:sz w:val="22"/>
        </w:rPr>
        <w:t>Fakta: 13 karyawan (17,6%) berusia ≥55 tahun; rata-rata usia 40,7 tahun; 30 karyawan (40,5%) bermasa kerja ≥10 tahun; turnover bulan berjalan 0,0%.</w:t>
      </w:r>
    </w:p>
    <w:p>
      <w:pPr>
        <w:spacing w:after="80"/>
      </w:pPr>
      <w:r>
        <w:rPr>
          <w:b w:val="0"/>
          <w:i w:val="0"/>
          <w:sz w:val="22"/>
        </w:rPr>
        <w:t>Dampak: Gelombang pensiun dalam 5–10 tahun ke depan perlu diantisipasi dengan rencana regenerasi dan transfer pengetahuan.</w:t>
      </w:r>
    </w:p>
    <w:p>
      <w:pPr>
        <w:spacing w:before="280" w:after="120"/>
      </w:pPr>
      <w:r>
        <w:rPr>
          <w:b/>
          <w:sz w:val="28"/>
        </w:rPr>
        <w:t>C. Aspek yang Sudah Baik</w:t>
      </w:r>
    </w:p>
    <w:p>
      <w:pPr>
        <w:pStyle w:val="ListBullet"/>
        <w:spacing w:after="60"/>
      </w:pPr>
      <w:r>
        <w:t>Tidak ada pengajuan menunggu lebih dari 1 hari — SLA persetujuan bertingkat sehat.</w:t>
      </w:r>
    </w:p>
    <w:p>
      <w:pPr>
        <w:pStyle w:val="ListBullet"/>
        <w:spacing w:after="60"/>
      </w:pPr>
      <w:r>
        <w:t>Karyawan dengan cuti disetujui sudah benar dikeluarkan dari penyebut “wajib hadir”.</w:t>
      </w:r>
    </w:p>
    <w:p>
      <w:pPr>
        <w:pStyle w:val="ListBullet"/>
        <w:spacing w:after="60"/>
      </w:pPr>
      <w:r>
        <w:t>Kebijakan presensi jelas dan terdokumentasi di sistem: jendela check-in 07.00–10.00, geofence radius 200 m, foto selfie wajib, WFH diizinkan.</w:t>
      </w:r>
    </w:p>
    <w:p>
      <w:pPr>
        <w:pStyle w:val="ListBullet"/>
        <w:spacing w:after="60"/>
      </w:pPr>
      <w:r>
        <w:t>Kalender libur akurat; libur berikutnya Natal 25/12/2026 dan cuti bersama 24/12/2026.</w:t>
      </w:r>
    </w:p>
    <w:p>
      <w:pPr>
        <w:pStyle w:val="ListBullet"/>
        <w:spacing w:after="60"/>
      </w:pPr>
      <w:r>
        <w:t>Pusat aksi “Perlu perhatian HR” (kontrak, usia ≥55, probation, profil) adalah praktik pengawasan yang baik — tinggal diselaraskan definisinya (lihat A2).</w:t>
      </w:r>
    </w:p>
    <w:p>
      <w:pPr>
        <w:spacing w:after="80"/>
      </w:pPr>
      <w:r>
        <w:rPr>
          <w:b w:val="0"/>
          <w:i w:val="0"/>
          <w:sz w:val="22"/>
        </w:rPr>
        <w:t>Catatan penyajian: KPI “Kehadiran hari ini 5,4%” dihitung saat jendela check-in (07.00–10.00) masih terbuka, sehingga tampak mengkhawatirkan padahal belum final. Disarankan menampilkan KPI kehadiran final hari kerja sebelumnya atau memberi label waktu yang eksplisit.</w:t>
      </w:r>
    </w:p>
    <w:p>
      <w:pPr>
        <w:spacing w:before="280" w:after="120"/>
      </w:pPr>
      <w:r>
        <w:rPr>
          <w:b/>
          <w:sz w:val="28"/>
        </w:rPr>
        <w:t>D. Rekomendasi Prioritas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  <w:t>Prioritas</w:t>
            </w:r>
          </w:p>
        </w:tc>
        <w:tc>
          <w:tcPr>
            <w:tcW w:type="dxa" w:w="5556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  <w:t>Tindakan</w:t>
            </w:r>
          </w:p>
        </w:tc>
        <w:tc>
          <w:tcPr>
            <w:tcW w:type="dxa" w:w="2154"/>
            <w:shd w:val="clear" w:fill="1F4E79"/>
          </w:tcPr>
          <w:p>
            <w:r/>
            <w:r>
              <w:rPr>
                <w:b/>
                <w:color w:val="FFFFFF"/>
                <w:sz w:val="21"/>
              </w:rPr>
              <w:t>Tenggat yang disarankan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1 — Segera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Putuskan dan dokumentasikan status probation yang berakhir 26/10/2026 (pengangkatan / perpanjangan / pengakhiran), lalu antrekan 4 kasus berikutnya (09–19/11).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Sebelum 26 Oktober 2026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2 — Segera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Selaraskan definisi &amp; sumber angka dashboard vs modul (pengajuan pending, kontrak jatuh tempo — pisahkan label “probation berakhir” dari “kontrak PKWT berakhir”).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1 minggu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3 — Tinggi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Program cakupan presensi: tetapkan tanggal mulai wajib presensi sistem bagi seluruh karyawan, sosialisasi + pendampingan, dan pantau cakupan harian hingga &gt;90% sebelum rekap ke Finance mengandalkan sistem sepenuhnya.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Target 1 bulan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4 — Tinggi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Bakukan serah terima HR → Finance: satu format rekap (ekspor sistem), kalender cutoff, dan cek rekonsiliasi jumlah karyawan &amp; hari kerja sebelum file dikirim.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Mulai periode gaji berikutnya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5 — Sedang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Kecualikan akun layanan (dev &amp; hr-admin) dari hitungan karyawan dan statistik HR — tandai sebagai akun non-karyawan; bersihkan request/label pengujian dari antrean dan log produksi.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2 minggu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6 — Sedang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Tegaskan aturan lembur: jam kerja melewati skema wajib disertai pengajuan lembur; aktifkan pengingat clock-out untuk menekan lupa clock-out.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2 minggu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21"/>
              </w:rPr>
              <w:t>7 — Menengah</w:t>
            </w:r>
          </w:p>
        </w:tc>
        <w:tc>
          <w:tcPr>
            <w:tcW w:type="dxa" w:w="5556"/>
          </w:tcPr>
          <w:p>
            <w:r/>
            <w:r>
              <w:rPr>
                <w:sz w:val="21"/>
              </w:rPr>
              <w:t>Susun rencana suksesi &amp; regenerasi untuk 13 karyawan usia ≥55 dan posisi kritis bermasa kerja panjang.</w:t>
            </w:r>
          </w:p>
        </w:tc>
        <w:tc>
          <w:tcPr>
            <w:tcW w:type="dxa" w:w="2154"/>
          </w:tcPr>
          <w:p>
            <w:r/>
            <w:r>
              <w:rPr>
                <w:sz w:val="21"/>
              </w:rPr>
              <w:t>Kuartal ini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19"/>
        </w:rPr>
        <w:t>Dokumen ini disusun dari telaah read-only pada 22 Oktober 2026; tidak ada data yang diubah selama audit. Angka dan status dapat berubah setelah tanggal snapshot.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