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{TuVanQLDA.Ten}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5"/>
              </w:rPr>
              <w:t>Số: {SoVanBan}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5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sz w:val="25"/>
              </w:rPr>
              <w:t>{DiaDiem}, {Ngay}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  <w:sz w:val="28"/>
        </w:rPr>
        <w:t>BIÊN BẢN NGHIỆM THU HOÀN THÀNH ĐƯA VÀO SỬ DỤNG</w:t>
      </w:r>
    </w:p>
    <w:p>
      <w:pPr>
        <w:jc w:val="both"/>
      </w:pPr>
      <w:r>
        <w:rPr>
          <w:b w:val="0"/>
        </w:rPr>
        <w:t xml:space="preserve">Dự án: </w:t>
      </w:r>
      <w:r>
        <w:t>{DuAn.Ten}</w:t>
      </w:r>
    </w:p>
    <w:p>
      <w:pPr>
        <w:jc w:val="both"/>
      </w:pPr>
      <w:r>
        <w:rPr>
          <w:b w:val="0"/>
        </w:rPr>
        <w:t xml:space="preserve">Địa điểm: </w:t>
      </w:r>
      <w:r>
        <w:t>{DuAn.DiaDiem}</w:t>
      </w:r>
    </w:p>
    <w:p>
      <w:pPr>
        <w:jc w:val="both"/>
      </w:pPr>
      <w:r>
        <w:rPr>
          <w:b w:val="0"/>
        </w:rPr>
        <w:t xml:space="preserve">Chủ đầu tư: </w:t>
      </w:r>
      <w:r>
        <w:t>{ChuDauTu.Ten}</w:t>
      </w:r>
    </w:p>
    <w:p>
      <w:pPr>
        <w:jc w:val="both"/>
      </w:pPr>
      <w:r>
        <w:rPr>
          <w:b w:val="0"/>
        </w:rPr>
        <w:t xml:space="preserve">Gói thầu: </w:t>
      </w:r>
      <w:r>
        <w:t>{GoiThau.Ma} - {GoiThau.Ten}</w:t>
      </w:r>
    </w:p>
    <w:p>
      <w:pPr>
        <w:jc w:val="both"/>
      </w:pPr>
      <w:r>
        <w:rPr>
          <w:b w:val="0"/>
        </w:rPr>
        <w:t xml:space="preserve">Hợp đồng số: </w:t>
      </w:r>
      <w:r>
        <w:t>{HopDong.So} ngày {HopDong.Ngay}</w:t>
      </w:r>
    </w:p>
    <w:p>
      <w:pPr>
        <w:jc w:val="both"/>
      </w:pPr>
      <w:r>
        <w:rPr>
          <w:b w:val="0"/>
        </w:rPr>
        <w:t xml:space="preserve">Nhà thầu: </w:t>
      </w:r>
      <w:r>
        <w:t>{NhaThau.Ten}</w:t>
      </w:r>
    </w:p>
    <w:p>
      <w:pPr>
        <w:jc w:val="both"/>
      </w:pPr>
      <w:r>
        <w:rPr>
          <w:b w:val="0"/>
        </w:rPr>
        <w:t xml:space="preserve">Hạng mục / công trình: </w:t>
      </w:r>
      <w:r>
        <w:t>{HangMuc}</w:t>
      </w:r>
    </w:p>
    <w:p>
      <w:r>
        <w:rPr>
          <w:b/>
          <w:i w:val="0"/>
        </w:rPr>
        <w:t>I. THÀNH PHẦN</w:t>
      </w:r>
    </w:p>
    <w:p>
      <w:r>
        <w:rPr>
          <w:b w:val="0"/>
          <w:i w:val="0"/>
        </w:rPr>
        <w:t>{ThanhPhan}</w:t>
      </w:r>
    </w:p>
    <w:p>
      <w:r>
        <w:rPr>
          <w:b/>
          <w:i w:val="0"/>
        </w:rPr>
        <w:t>II. ĐÁNH GIÁ HẠNG MỤC, CÔNG TRÌNH</w:t>
      </w:r>
    </w:p>
    <w:p>
      <w:r>
        <w:rPr>
          <w:b w:val="0"/>
          <w:i w:val="0"/>
        </w:rPr>
        <w:t>{DanhGia}</w:t>
      </w:r>
    </w:p>
    <w:p>
      <w:r>
        <w:rPr>
          <w:b/>
          <w:i w:val="0"/>
        </w:rPr>
        <w:t>III. KẾT LUẬN</w:t>
      </w:r>
    </w:p>
    <w:p>
      <w:r>
        <w:rPr>
          <w:b w:val="0"/>
          <w:i w:val="0"/>
        </w:rPr>
        <w:t>Chấp thuận nghiệm thu hoàn thành để đưa vào sử dụng. {KetLuan}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ĐẠI DIỆN NHÀ THẦU</w:t>
            </w:r>
          </w:p>
          <w:p/>
          <w:p/>
          <w:p/>
          <w:p/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ĐẠI DIỆN CHỦ ĐẦU TƯ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