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CÔNG VĂN ĐÔN ĐỐC TIẾN ĐỘ</w:t>
      </w:r>
    </w:p>
    <w:p>
      <w:r>
        <w:rPr>
          <w:b w:val="0"/>
          <w:i/>
        </w:rPr>
        <w:t>V/v: Đôn đốc tiến độ thi công {GoiThau.Ma}</w:t>
      </w:r>
    </w:p>
    <w:p>
      <w:pPr>
        <w:jc w:val="center"/>
      </w:pPr>
      <w:r>
        <w:rPr>
          <w:b/>
          <w:i w:val="0"/>
        </w:rPr>
        <w:t>Kính gửi: {NhaThau.Ten}</w:t>
      </w:r>
    </w:p>
    <w:p>
      <w:pPr>
        <w:jc w:val="both"/>
      </w:pPr>
      <w:r>
        <w:rPr>
          <w:b w:val="0"/>
          <w:i w:val="0"/>
        </w:rPr>
        <w:t>Căn cứ Hợp đồng số {HopDong.So} ngày {HopDong.Ngay} thực hiện gói thầu {GoiThau.Ten} thuộc dự án {DuAn.Ten};</w:t>
      </w:r>
    </w:p>
    <w:p>
      <w:pPr>
        <w:jc w:val="both"/>
      </w:pPr>
      <w:r>
        <w:rPr>
          <w:b w:val="0"/>
          <w:i w:val="0"/>
        </w:rPr>
        <w:t>Qua theo dõi, các công việc sau đang chậm so với tiến độ đã cam kết:</w:t>
      </w:r>
    </w:p>
    <w:p>
      <w:r>
        <w:rPr>
          <w:b w:val="0"/>
          <w:i w:val="0"/>
        </w:rPr>
        <w:t>{ViecQuaHan}</w:t>
      </w:r>
    </w:p>
    <w:p>
      <w:pPr>
        <w:jc w:val="both"/>
      </w:pPr>
      <w:r>
        <w:rPr>
          <w:b w:val="0"/>
          <w:i w:val="0"/>
        </w:rPr>
        <w:t>{TuVanQLDA.Ten} đề nghị {NhaThau.Ten} khẩn trương bổ sung nhân lực, thiết bị, có biện pháp khắc phục và báo cáo kế hoạch hoàn thành trước ngày {HanBaoCao}.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Nơi nhận:</w:t>
              <w:br/>
              <w:t>- Như trên;</w:t>
              <w:br/>
              <w:t>- Chủ đầu tư (b/c);</w:t>
              <w:br/>
              <w:t>- Lưu: VT.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{TuVanQLDA.DaiDien}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