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IsoGraph Complete Family Reference</w:t>
      </w:r>
    </w:p>
    <w:p>
      <w:r>
        <w:br w:type="page"/>
      </w:r>
    </w:p>
    <w:p>
      <w:pPr>
        <w:pStyle w:val="Heading1"/>
      </w:pPr>
      <w:r>
        <w:t xml:space="preserve">Current Qualified Authority - 2026-09-28</w:t>
      </w:r>
    </w:p>
    <w:p>
      <w:r>
        <w:t xml:space="preserve">Controlling current-status summary for the accumulated IsoGraph family reference. Where an older section below uses the word "current" and conflicts with this section, treat the older wording as a historical snapshot. Exact versioned specifications and qualification records remain semantic authority.</w:t>
      </w:r>
    </w:p>
    <w:p>
      <w:r>
        <w:rPr>
          <w:b/>
        </w:rPr>
        <w:t xml:space="preserve">Authority snapshot represented: a3dffccbcdac830789b7a1bb8a2a805bd476d76f</w:t>
      </w:r>
    </w:p>
    <w:p>
      <w:pPr>
        <w:pStyle w:val="Heading2"/>
      </w:pPr>
      <w:r>
        <w:t xml:space="preserve">Current effective Core</w:t>
      </w:r>
    </w:p>
    <w:p>
      <w:r>
        <w:t xml:space="preserve">Core 0.17 qualified base + Core 0.18 qualified observation-first clarification + Core 0.19 qualified assertion-support/exact-rendering clarification + Core 0.20 qualified primitive-logic-closure clarification.</w:t>
      </w:r>
    </w:p>
    <w:p>
      <w:r>
        <w:t xml:space="preserve">Core 0.20 SHA-256: 9a619b552a6ef7719e5b4b5f3a9df4a732ff4377b9bc7b86c385ed5c992b88e7</w:t>
      </w:r>
    </w:p>
    <w:p>
      <w:r>
        <w:t xml:space="preserve">Core 0.20 qualification: qualification/CORE_0_20_QUALIFICATION.md; Experiment 048 run 36364086659; 18/18 fresh cases PASS.</w:t>
      </w:r>
    </w:p>
    <w:p>
      <w:pPr>
        <w:pStyle w:val="Heading2"/>
      </w:pPr>
      <w:r>
        <w:t xml:space="preserve">Current qualified semantic extensions</w:t>
      </w:r>
    </w:p>
    <w:p>
      <w:r>
        <w:t xml:space="preserve">QU 0.1 - SHA-256 1f1510b41e4351726e4d9e714eb32ece0d5e69f0964255aabd7b4a6e94eee4cc.</w:t>
      </w:r>
    </w:p>
    <w:p>
      <w:r>
        <w:t xml:space="preserve">NEI 0.4 - SHA-256 6e2f0efb1f4bfbfa55bc2c5597f1ecc5b4d7bb734216543c21ba72089b0aacee.</w:t>
      </w:r>
    </w:p>
    <w:p>
      <w:r>
        <w:t xml:space="preserve">Discovery Protocols 0.1-0.8 cumulative current module. DP 0.8 SHA-256 74378de9618b655888a993901e620ca841ae47f3aa406dff1d2dcc92de15fa96. Qualification: qualification/DISCOVERY_PROTOCOLS_0_1_TO_0_8_QUALIFICATION_REVIEW.md; Experiments 050 and 051.</w:t>
      </w:r>
    </w:p>
    <w:p>
      <w:r>
        <w:t xml:space="preserve">DTS 0.1 - SHA-256 9d3478f605bc7f673e3dc73f62991a80c50b0eadebe7fbe755689e01452ae4ad.</w:t>
      </w:r>
    </w:p>
    <w:p>
      <w:pPr>
        <w:pStyle w:val="Heading2"/>
      </w:pPr>
      <w:r>
        <w:t xml:space="preserve">Current integrated stack</w:t>
      </w:r>
    </w:p>
    <w:p>
      <w:r>
        <w:t xml:space="preserve">Core 0.17 + Core 0.18 + Core 0.19 + Core 0.20 + QU 0.1 + NEI 0.4 + Discovery Protocols 0.1-0.8 + DTS 0.1.</w:t>
      </w:r>
    </w:p>
    <w:p>
      <w:r>
        <w:t xml:space="preserve">Direct integration qualification: Experiment 052 run 36365347906; 16/16 fresh integration cases PASS; all scoring guards true; all module assessments SUPPORTED.</w:t>
      </w:r>
    </w:p>
    <w:p>
      <w:r>
        <w:t xml:space="preserve">Authority record: qualification/CURRENT_INTEGRATED_STACK_WITH_CORE_0_20_DP_0_8_2026-09-28.md.</w:t>
      </w:r>
    </w:p>
    <w:p>
      <w:r>
        <w:t xml:space="preserve">Current routing manifest: qualification/QUALIFIED_MODULES_2026-09-28.md.</w:t>
      </w:r>
    </w:p>
    <w:p>
      <w:pPr>
        <w:pStyle w:val="Heading2"/>
      </w:pPr>
      <w:r>
        <w:t xml:space="preserve">Important boundaries</w:t>
      </w:r>
    </w:p>
    <w:p>
      <w:r>
        <w:t xml:space="preserve">DP remains discovery/search/discrepancy guidance and is not proof authority. QU, NEI, DTS, and Core retain their separate semantic ownership.</w:t>
      </w:r>
    </w:p>
    <w:p>
      <w:r>
        <w:t xml:space="preserve">Core 0.20 does not retroactively invalidate artifacts that were correctly qualified under earlier Core revisions; it changes the closure standard for claims of Core-0.20 primitive completeness.</w:t>
      </w:r>
    </w:p>
    <w:p>
      <w:r>
        <w:t xml:space="preserve">The historical _CANDIDATE filename suffix does not indicate current qualification status; use exact hashes and the current authority manifest.</w:t>
      </w:r>
    </w:p>
    <w:p>
      <w:r>
        <w:t xml:space="preserve">Transition Structural Signatures and DTS mechanism/cost/concurrency/optimization profiles remain separately versioned successor research.</w:t>
      </w:r>
    </w:p>
    <w:p>
      <w:pPr>
        <w:pStyle w:val="Heading2"/>
      </w:pPr>
      <w:r>
        <w:t xml:space="preserve">Qualification evidence notes</w:t>
      </w:r>
    </w:p>
    <w:p>
      <w:r>
        <w:t xml:space="preserve">Earlier failed/partial qualification attempts remain immutable evidence. Core 0.20 qualification preserved public-schema and provider-truncation failures before the successful run. DP 0.8 qualification preserved an over-constrained bookkeeping-label oracle and an underdetermined control rather than rewriting them.</w:t>
      </w:r>
    </w:p>
    <w:p>
      <w:r>
        <w:t xml:space="preserve">This DOCX is a maintained convenience/final reference product. It does not replace the exact versioned semantic specifications, qualification records, manifests, and frozen experiment evidence.</w:t>
      </w:r>
    </w:p>
    <w:p>
      <w:r>
        <w:br w:type="page"/>
      </w:r>
    </w:p>
    <w:p>
      <w:pPr>
        <w:pStyle w:val="Subtitle"/>
        <w:jc w:val="center"/>
      </w:pPr>
      <w:r>
        <w:t>Maintained accumulated final product</w:t>
      </w:r>
    </w:p>
    <w:p>
      <w:pPr>
        <w:jc w:val="center"/>
      </w:pPr>
      <w:r>
        <w:rPr>
          <w:b/>
          <w:sz w:val="22"/>
        </w:rPr>
        <w:t>Core 0.17 + Core 0.18 + Core 0.19  |  QU 0.1  |  NEI 0.4  |  DP 0.1–0.7  |  DTS 0.1</w:t>
      </w:r>
    </w:p>
    <w:p>
      <w:pPr>
        <w:jc w:val="center"/>
      </w:pPr>
      <w:r>
        <w:rPr>
          <w:b/>
        </w:rPr>
        <w:t>Current repository snapshot: main@ef5414b1733b3619356039722a7280cc94ac49d4</w:t>
        <w:br/>
        <w:t>26 September 2026</w:t>
        <w:br/>
      </w:r>
      <w:r>
        <w:t>Author: Joshua Oshiro</w:t>
        <w:br/>
        <w:t>Copyright © 2026 Joshua Oshiro</w:t>
        <w:br/>
        <w:t>Repository: iteathen/IsoGraph</w:t>
        <w:br/>
        <w:t>License: GNU Affero General Public License, version 3 (AGPL-3.0)</w:t>
      </w:r>
    </w:p>
    <w:p>
      <w:pPr>
        <w:jc w:val="center"/>
      </w:pPr>
      <w:r>
        <w:rPr>
          <w:b/>
          <w:color w:val="17365D"/>
        </w:rPr>
        <w:t>FINAL-PRODUCT STATUS</w:t>
      </w:r>
    </w:p>
    <w:p>
      <w:pPr>
        <w:jc w:val="center"/>
      </w:pPr>
      <w:r>
        <w:t>This is the maintained accumulated reference product for the IsoGraph family. It is kept current with qualified authority changes. It is not itself semantic authority: exact repository specifications, qualification records, and the current qualified-module manifest remain controlling.</w:t>
      </w:r>
    </w:p>
    <w:p>
      <w:pPr>
        <w:pStyle w:val="Heading1"/>
      </w:pPr>
      <w:r>
        <w:t>Current effective family</w:t>
      </w:r>
    </w:p>
    <w:p>
      <w:pPr>
        <w:pStyle w:val="CodeBlock"/>
      </w:pPr>
      <w:r>
        <w:t>Core 0.17 qualified base</w:t>
      </w:r>
    </w:p>
    <w:p>
      <w:pPr>
        <w:pStyle w:val="CodeBlock"/>
      </w:pPr>
      <w:r>
        <w:t>+ Core 0.18 qualified observation-first clarification</w:t>
      </w:r>
    </w:p>
    <w:p>
      <w:pPr>
        <w:pStyle w:val="CodeBlock"/>
      </w:pPr>
      <w:r>
        <w:t>+ Core 0.19 qualified assertion-support / exact-rendering clarification</w:t>
      </w:r>
    </w:p>
    <w:p>
      <w:pPr>
        <w:pStyle w:val="CodeBlock"/>
      </w:pPr>
      <w:r/>
    </w:p>
    <w:p>
      <w:pPr>
        <w:pStyle w:val="CodeBlock"/>
      </w:pPr>
      <w:r>
        <w:t>+ QU 0.1 qualified extension</w:t>
      </w:r>
    </w:p>
    <w:p>
      <w:pPr>
        <w:pStyle w:val="CodeBlock"/>
      </w:pPr>
      <w:r>
        <w:t>+ NEI 0.4 qualified extension</w:t>
      </w:r>
    </w:p>
    <w:p>
      <w:pPr>
        <w:pStyle w:val="CodeBlock"/>
      </w:pPr>
      <w:r>
        <w:t>+ Discovery Protocols 0.1–0.7 qualified cumulative module</w:t>
      </w:r>
    </w:p>
    <w:p>
      <w:pPr>
        <w:pStyle w:val="CodeBlock"/>
      </w:pPr>
      <w:r>
        <w:t>+ DTS 0.1 qualified extension</w:t>
      </w:r>
    </w:p>
    <w:p>
      <w:pPr>
        <w:pStyle w:val="CodeBlock"/>
      </w:pPr>
      <w:r/>
    </w:p>
    <w:p>
      <w:pPr>
        <w:pStyle w:val="CodeBlock"/>
      </w:pPr>
      <w:r>
        <w:t>QRC 0.1 = qualified qualification infrastructure (not semantic domain authority)</w:t>
      </w:r>
    </w:p>
    <w:p>
      <w:pPr>
        <w:pStyle w:val="BodyText"/>
      </w:pPr>
      <w:r>
        <w:t>Integration status: the exact current composition — Core 0.17 + qualified Core 0.18 + qualified Core 0.19 + QU 0.1 + NEI 0.4 + DP 0.1–0.7 + DTS 0.1 — is directly integration-qualified for the exercised dependency-closed scope by Experiment 031 (32/32 PASS; formal QUALIFIES). Earlier Core-0.18 integration records remain immutable predecessor evidence.</w:t>
      </w:r>
    </w:p>
    <w:p>
      <w:r>
        <w:br w:type="page"/>
      </w:r>
    </w:p>
    <w:p>
      <w:pPr>
        <w:pStyle w:val="Heading1"/>
      </w:pPr>
      <w:r>
        <w:t>Contents</w:t>
      </w:r>
    </w:p>
    <w:p>
      <w:pPr>
        <w:pStyle w:val="BodyText"/>
        <w:spacing w:after="40"/>
        <w:ind w:left="317" w:hanging="317"/>
      </w:pPr>
      <w:r>
        <w:t>1. Authority map and reading rules</w:t>
      </w:r>
    </w:p>
    <w:p>
      <w:pPr>
        <w:pStyle w:val="BodyText"/>
        <w:spacing w:after="40"/>
        <w:ind w:left="317" w:hanging="317"/>
      </w:pPr>
      <w:r>
        <w:t>2. IsoGraph Core 0.17</w:t>
      </w:r>
    </w:p>
    <w:p>
      <w:pPr>
        <w:pStyle w:val="BodyText"/>
        <w:spacing w:after="40"/>
        <w:ind w:left="317" w:hanging="317"/>
      </w:pPr>
      <w:r>
        <w:t>3. Core 0.18 observation-first clarification</w:t>
      </w:r>
    </w:p>
    <w:p>
      <w:pPr>
        <w:pStyle w:val="BodyText"/>
        <w:spacing w:after="40"/>
        <w:ind w:left="317" w:hanging="317"/>
      </w:pPr>
      <w:r>
        <w:t>4. Core 0.19 assertion-support and exact-rendering clarification</w:t>
      </w:r>
    </w:p>
    <w:p>
      <w:pPr>
        <w:pStyle w:val="BodyText"/>
        <w:spacing w:after="40"/>
        <w:ind w:left="317" w:hanging="317"/>
      </w:pPr>
      <w:r>
        <w:t>5. Quantifiable Unknown (QU) 0.1</w:t>
      </w:r>
    </w:p>
    <w:p>
      <w:pPr>
        <w:pStyle w:val="BodyText"/>
        <w:spacing w:after="40"/>
        <w:ind w:left="317" w:hanging="317"/>
      </w:pPr>
      <w:r>
        <w:t>6. Natural Entropic Identity (NEI) 0.4</w:t>
      </w:r>
    </w:p>
    <w:p>
      <w:pPr>
        <w:pStyle w:val="BodyText"/>
        <w:spacing w:after="40"/>
        <w:ind w:left="317" w:hanging="317"/>
      </w:pPr>
      <w:r>
        <w:t>7. Discovery Protocols 0.1–0.7</w:t>
      </w:r>
    </w:p>
    <w:p>
      <w:pPr>
        <w:pStyle w:val="BodyText"/>
        <w:spacing w:after="40"/>
        <w:ind w:left="317" w:hanging="317"/>
      </w:pPr>
      <w:r>
        <w:t>8. Detailed Transition System (DTS) 0.1</w:t>
      </w:r>
    </w:p>
    <w:p>
      <w:pPr>
        <w:pStyle w:val="BodyText"/>
        <w:spacing w:after="40"/>
        <w:ind w:left="317" w:hanging="317"/>
      </w:pPr>
      <w:r>
        <w:t>9. Native format and extension vocabularies</w:t>
      </w:r>
    </w:p>
    <w:p>
      <w:pPr>
        <w:pStyle w:val="BodyText"/>
        <w:spacing w:after="40"/>
        <w:ind w:left="317" w:hanging="317"/>
      </w:pPr>
      <w:r>
        <w:t>10. Qualification infrastructure and evidence discipline</w:t>
      </w:r>
    </w:p>
    <w:p>
      <w:pPr>
        <w:pStyle w:val="BodyText"/>
        <w:spacing w:after="40"/>
        <w:ind w:left="317" w:hanging="317"/>
      </w:pPr>
      <w:r>
        <w:t>11. Current composition and cross-module routing</w:t>
      </w:r>
    </w:p>
    <w:p>
      <w:pPr>
        <w:pStyle w:val="BodyText"/>
        <w:spacing w:after="40"/>
        <w:ind w:left="317" w:hanging="317"/>
      </w:pPr>
      <w:r>
        <w:t>12. Current qualification evidence</w:t>
      </w:r>
    </w:p>
    <w:p>
      <w:pPr>
        <w:pStyle w:val="BodyText"/>
        <w:spacing w:after="40"/>
        <w:ind w:left="317" w:hanging="317"/>
      </w:pPr>
      <w:r>
        <w:t>13. Historical lineage and revision discipline</w:t>
      </w:r>
    </w:p>
    <w:p>
      <w:pPr>
        <w:pStyle w:val="BodyText"/>
        <w:spacing w:after="40"/>
        <w:ind w:left="317" w:hanging="317"/>
      </w:pPr>
      <w:r>
        <w:t>14. Final-product maintenance contract</w:t>
      </w:r>
    </w:p>
    <w:p>
      <w:pPr>
        <w:pStyle w:val="BodyText"/>
        <w:spacing w:after="40"/>
        <w:ind w:left="317" w:hanging="317"/>
      </w:pPr>
      <w:r>
        <w:t>Appendix A. Current authority paths and hashes</w:t>
      </w:r>
    </w:p>
    <w:p>
      <w:pPr>
        <w:pStyle w:val="BodyText"/>
        <w:spacing w:after="40"/>
        <w:ind w:left="317" w:hanging="317"/>
      </w:pPr>
      <w:r>
        <w:t>Appendix B. Native syntax quick reference</w:t>
      </w:r>
    </w:p>
    <w:p>
      <w:pPr>
        <w:pStyle w:val="BodyText"/>
        <w:spacing w:after="40"/>
        <w:ind w:left="317" w:hanging="317"/>
      </w:pPr>
      <w:r>
        <w:t>Appendix C. Discovery protocol catalog</w:t>
      </w:r>
    </w:p>
    <w:p>
      <w:pPr>
        <w:pStyle w:val="BodyText"/>
        <w:spacing w:after="40"/>
        <w:ind w:left="317" w:hanging="317"/>
      </w:pPr>
      <w:r>
        <w:t>Appendix D. Source inventory and references</w:t>
      </w:r>
    </w:p>
    <w:p>
      <w:r>
        <w:br w:type="page"/>
      </w:r>
    </w:p>
    <w:p>
      <w:pPr>
        <w:pStyle w:val="Heading1"/>
      </w:pPr>
      <w:r>
        <w:t>1. Authority map and reading rules</w:t>
      </w:r>
    </w:p>
    <w:p>
      <w:pPr>
        <w:pStyle w:val="Heading2"/>
      </w:pPr>
      <w:r>
        <w:t>1.1 What “current” means</w:t>
      </w:r>
    </w:p>
    <w:p>
      <w:pPr>
        <w:pStyle w:val="BodyText"/>
      </w:pPr>
      <w:r>
        <w:t>Current routing authority is qualification/QUALIFIED_MODULES_2026-09-26.md at the repository snapshot pinned on the title page. Historical _CANDIDATE filename suffixes do not determine qualification status; the authority manifest, exact tested bytes, and revision-specific qualification records do.</w:t>
      </w:r>
    </w:p>
    <w:p>
      <w:pPr>
        <w:pStyle w:val="BodyText"/>
      </w:pPr>
      <w:r>
        <w:t>The accumulated document intentionally combines the current family for usability, but semantic authority remains modular. A qualified extension does not become Core merely because it appears in this reference.</w:t>
      </w:r>
    </w:p>
    <w:p>
      <w:pPr>
        <w:pStyle w:val="Heading2"/>
      </w:pPr>
      <w:r>
        <w:t>1.2 Authority ladder</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1512"/>
            <w:shd w:fill="E7EEF8"/>
            <w:tcMar>
              <w:top w:w="80" w:type="dxa"/>
              <w:start w:w="80" w:type="dxa"/>
              <w:bottom w:w="80" w:type="dxa"/>
              <w:end w:w="80" w:type="dxa"/>
            </w:tcMar>
            <w:vAlign w:val="center"/>
          </w:tcPr>
          <w:p>
            <w:r>
              <w:rPr>
                <w:rFonts w:ascii="Aptos" w:hAnsi="Aptos"/>
                <w:b/>
                <w:sz w:val="17"/>
              </w:rPr>
              <w:t>Layer</w:t>
            </w:r>
          </w:p>
        </w:tc>
        <w:tc>
          <w:tcPr>
            <w:tcW w:type="dxa" w:w="4680"/>
            <w:shd w:fill="E7EEF8"/>
            <w:tcMar>
              <w:top w:w="80" w:type="dxa"/>
              <w:start w:w="80" w:type="dxa"/>
              <w:bottom w:w="80" w:type="dxa"/>
              <w:end w:w="80" w:type="dxa"/>
            </w:tcMar>
            <w:vAlign w:val="center"/>
          </w:tcPr>
          <w:p>
            <w:r>
              <w:rPr>
                <w:rFonts w:ascii="Aptos" w:hAnsi="Aptos"/>
                <w:b/>
                <w:sz w:val="17"/>
              </w:rPr>
              <w:t>Role</w:t>
            </w:r>
          </w:p>
        </w:tc>
        <w:tc>
          <w:tcPr>
            <w:tcW w:type="dxa" w:w="3888"/>
            <w:shd w:fill="E7EEF8"/>
            <w:tcMar>
              <w:top w:w="80" w:type="dxa"/>
              <w:start w:w="80" w:type="dxa"/>
              <w:bottom w:w="80" w:type="dxa"/>
              <w:end w:w="80" w:type="dxa"/>
            </w:tcMar>
            <w:vAlign w:val="center"/>
          </w:tcPr>
          <w:p>
            <w:r>
              <w:rPr>
                <w:rFonts w:ascii="Aptos" w:hAnsi="Aptos"/>
                <w:b/>
                <w:sz w:val="17"/>
              </w:rPr>
              <w:t>Current status</w:t>
            </w:r>
          </w:p>
        </w:tc>
      </w:tr>
      <w:tr>
        <w:trPr>
          <w:cantSplit/>
        </w:trPr>
        <w:tc>
          <w:tcPr>
            <w:tcW w:type="dxa" w:w="1512"/>
            <w:tcMar>
              <w:top w:w="80" w:type="dxa"/>
              <w:start w:w="80" w:type="dxa"/>
              <w:bottom w:w="80" w:type="dxa"/>
              <w:end w:w="80" w:type="dxa"/>
            </w:tcMar>
            <w:vAlign w:val="top"/>
          </w:tcPr>
          <w:p>
            <w:r>
              <w:rPr>
                <w:rFonts w:ascii="Aptos" w:hAnsi="Aptos"/>
                <w:sz w:val="16"/>
              </w:rPr>
              <w:t>Core</w:t>
            </w:r>
          </w:p>
        </w:tc>
        <w:tc>
          <w:tcPr>
            <w:tcW w:type="dxa" w:w="4680"/>
            <w:tcMar>
              <w:top w:w="80" w:type="dxa"/>
              <w:start w:w="80" w:type="dxa"/>
              <w:bottom w:w="80" w:type="dxa"/>
              <w:end w:w="80" w:type="dxa"/>
            </w:tcMar>
            <w:vAlign w:val="top"/>
          </w:tcPr>
          <w:p>
            <w:r>
              <w:rPr>
                <w:rFonts w:ascii="Aptos" w:hAnsi="Aptos"/>
                <w:sz w:val="16"/>
              </w:rPr>
              <w:t>General structural substrate, representation discipline, claim/witness constitution, assertion-support and exact-rendering admission rules</w:t>
            </w:r>
          </w:p>
        </w:tc>
        <w:tc>
          <w:tcPr>
            <w:tcW w:type="dxa" w:w="3888"/>
            <w:tcMar>
              <w:top w:w="80" w:type="dxa"/>
              <w:start w:w="80" w:type="dxa"/>
              <w:bottom w:w="80" w:type="dxa"/>
              <w:end w:w="80" w:type="dxa"/>
            </w:tcMar>
            <w:vAlign w:val="top"/>
          </w:tcPr>
          <w:p>
            <w:r>
              <w:rPr>
                <w:rFonts w:ascii="Aptos" w:hAnsi="Aptos"/>
                <w:sz w:val="16"/>
              </w:rPr>
              <w:t>Core 0.17 + qualified Core 0.18 + qualified Core 0.19</w:t>
            </w:r>
          </w:p>
        </w:tc>
      </w:tr>
      <w:tr>
        <w:trPr>
          <w:cantSplit/>
        </w:trPr>
        <w:tc>
          <w:tcPr>
            <w:tcW w:type="dxa" w:w="1512"/>
            <w:tcMar>
              <w:top w:w="80" w:type="dxa"/>
              <w:start w:w="80" w:type="dxa"/>
              <w:bottom w:w="80" w:type="dxa"/>
              <w:end w:w="80" w:type="dxa"/>
            </w:tcMar>
            <w:vAlign w:val="top"/>
          </w:tcPr>
          <w:p>
            <w:r>
              <w:rPr>
                <w:rFonts w:ascii="Aptos" w:hAnsi="Aptos"/>
                <w:sz w:val="16"/>
              </w:rPr>
              <w:t>QU</w:t>
            </w:r>
          </w:p>
        </w:tc>
        <w:tc>
          <w:tcPr>
            <w:tcW w:type="dxa" w:w="4680"/>
            <w:tcMar>
              <w:top w:w="80" w:type="dxa"/>
              <w:start w:w="80" w:type="dxa"/>
              <w:bottom w:w="80" w:type="dxa"/>
              <w:end w:w="80" w:type="dxa"/>
            </w:tcMar>
            <w:vAlign w:val="top"/>
          </w:tcPr>
          <w:p>
            <w:r>
              <w:rPr>
                <w:rFonts w:ascii="Aptos" w:hAnsi="Aptos"/>
                <w:sz w:val="16"/>
              </w:rPr>
              <w:t>Constrained representation of unresolved structure and admissible realization families</w:t>
            </w:r>
          </w:p>
        </w:tc>
        <w:tc>
          <w:tcPr>
            <w:tcW w:type="dxa" w:w="3888"/>
            <w:tcMar>
              <w:top w:w="80" w:type="dxa"/>
              <w:start w:w="80" w:type="dxa"/>
              <w:bottom w:w="80" w:type="dxa"/>
              <w:end w:w="80" w:type="dxa"/>
            </w:tcMar>
            <w:vAlign w:val="top"/>
          </w:tcPr>
          <w:p>
            <w:r>
              <w:rPr>
                <w:rFonts w:ascii="Aptos" w:hAnsi="Aptos"/>
                <w:sz w:val="16"/>
              </w:rPr>
              <w:t>0.1 qualified</w:t>
            </w:r>
          </w:p>
        </w:tc>
      </w:tr>
      <w:tr>
        <w:trPr>
          <w:cantSplit/>
        </w:trPr>
        <w:tc>
          <w:tcPr>
            <w:tcW w:type="dxa" w:w="1512"/>
            <w:tcMar>
              <w:top w:w="80" w:type="dxa"/>
              <w:start w:w="80" w:type="dxa"/>
              <w:bottom w:w="80" w:type="dxa"/>
              <w:end w:w="80" w:type="dxa"/>
            </w:tcMar>
            <w:vAlign w:val="top"/>
          </w:tcPr>
          <w:p>
            <w:r>
              <w:rPr>
                <w:rFonts w:ascii="Aptos" w:hAnsi="Aptos"/>
                <w:sz w:val="16"/>
              </w:rPr>
              <w:t>NEI</w:t>
            </w:r>
          </w:p>
        </w:tc>
        <w:tc>
          <w:tcPr>
            <w:tcW w:type="dxa" w:w="4680"/>
            <w:tcMar>
              <w:top w:w="80" w:type="dxa"/>
              <w:start w:w="80" w:type="dxa"/>
              <w:bottom w:w="80" w:type="dxa"/>
              <w:end w:w="80" w:type="dxa"/>
            </w:tcMar>
            <w:vAlign w:val="top"/>
          </w:tcPr>
          <w:p>
            <w:r>
              <w:rPr>
                <w:rFonts w:ascii="Aptos" w:hAnsi="Aptos"/>
                <w:sz w:val="16"/>
              </w:rPr>
              <w:t>Derived natural/domain identity over exact/probabilistic evidence, QU, and admissible identity models</w:t>
            </w:r>
          </w:p>
        </w:tc>
        <w:tc>
          <w:tcPr>
            <w:tcW w:type="dxa" w:w="3888"/>
            <w:tcMar>
              <w:top w:w="80" w:type="dxa"/>
              <w:start w:w="80" w:type="dxa"/>
              <w:bottom w:w="80" w:type="dxa"/>
              <w:end w:w="80" w:type="dxa"/>
            </w:tcMar>
            <w:vAlign w:val="top"/>
          </w:tcPr>
          <w:p>
            <w:r>
              <w:rPr>
                <w:rFonts w:ascii="Aptos" w:hAnsi="Aptos"/>
                <w:sz w:val="16"/>
              </w:rPr>
              <w:t>0.4 qualified</w:t>
            </w:r>
          </w:p>
        </w:tc>
      </w:tr>
      <w:tr>
        <w:trPr>
          <w:cantSplit/>
        </w:trPr>
        <w:tc>
          <w:tcPr>
            <w:tcW w:type="dxa" w:w="1512"/>
            <w:tcMar>
              <w:top w:w="80" w:type="dxa"/>
              <w:start w:w="80" w:type="dxa"/>
              <w:bottom w:w="80" w:type="dxa"/>
              <w:end w:w="80" w:type="dxa"/>
            </w:tcMar>
            <w:vAlign w:val="top"/>
          </w:tcPr>
          <w:p>
            <w:r>
              <w:rPr>
                <w:rFonts w:ascii="Aptos" w:hAnsi="Aptos"/>
                <w:sz w:val="16"/>
              </w:rPr>
              <w:t>Discovery Protocols</w:t>
            </w:r>
          </w:p>
        </w:tc>
        <w:tc>
          <w:tcPr>
            <w:tcW w:type="dxa" w:w="4680"/>
            <w:tcMar>
              <w:top w:w="80" w:type="dxa"/>
              <w:start w:w="80" w:type="dxa"/>
              <w:bottom w:w="80" w:type="dxa"/>
              <w:end w:w="80" w:type="dxa"/>
            </w:tcMar>
            <w:vAlign w:val="top"/>
          </w:tcPr>
          <w:p>
            <w:r>
              <w:rPr>
                <w:rFonts w:ascii="Aptos" w:hAnsi="Aptos"/>
                <w:sz w:val="16"/>
              </w:rPr>
              <w:t>Adaptive search methodology for finding candidate common structure and derived views</w:t>
            </w:r>
          </w:p>
        </w:tc>
        <w:tc>
          <w:tcPr>
            <w:tcW w:type="dxa" w:w="3888"/>
            <w:tcMar>
              <w:top w:w="80" w:type="dxa"/>
              <w:start w:w="80" w:type="dxa"/>
              <w:bottom w:w="80" w:type="dxa"/>
              <w:end w:w="80" w:type="dxa"/>
            </w:tcMar>
            <w:vAlign w:val="top"/>
          </w:tcPr>
          <w:p>
            <w:r>
              <w:rPr>
                <w:rFonts w:ascii="Aptos" w:hAnsi="Aptos"/>
                <w:sz w:val="16"/>
              </w:rPr>
              <w:t>0.1–0.7 cumulative qualified module; search guidance, not proof authority</w:t>
            </w:r>
          </w:p>
        </w:tc>
      </w:tr>
      <w:tr>
        <w:trPr>
          <w:cantSplit/>
        </w:trPr>
        <w:tc>
          <w:tcPr>
            <w:tcW w:type="dxa" w:w="1512"/>
            <w:tcMar>
              <w:top w:w="80" w:type="dxa"/>
              <w:start w:w="80" w:type="dxa"/>
              <w:bottom w:w="80" w:type="dxa"/>
              <w:end w:w="80" w:type="dxa"/>
            </w:tcMar>
            <w:vAlign w:val="top"/>
          </w:tcPr>
          <w:p>
            <w:r>
              <w:rPr>
                <w:rFonts w:ascii="Aptos" w:hAnsi="Aptos"/>
                <w:sz w:val="16"/>
              </w:rPr>
              <w:t>DTS</w:t>
            </w:r>
          </w:p>
        </w:tc>
        <w:tc>
          <w:tcPr>
            <w:tcW w:type="dxa" w:w="4680"/>
            <w:tcMar>
              <w:top w:w="80" w:type="dxa"/>
              <w:start w:w="80" w:type="dxa"/>
              <w:bottom w:w="80" w:type="dxa"/>
              <w:end w:w="80" w:type="dxa"/>
            </w:tcMar>
            <w:vAlign w:val="top"/>
          </w:tcPr>
          <w:p>
            <w:r>
              <w:rPr>
                <w:rFonts w:ascii="Aptos" w:hAnsi="Aptos"/>
                <w:sz w:val="16"/>
              </w:rPr>
              <w:t>Detailed first-class transition structure and Transition Isomorph semantics</w:t>
            </w:r>
          </w:p>
        </w:tc>
        <w:tc>
          <w:tcPr>
            <w:tcW w:type="dxa" w:w="3888"/>
            <w:tcMar>
              <w:top w:w="80" w:type="dxa"/>
              <w:start w:w="80" w:type="dxa"/>
              <w:bottom w:w="80" w:type="dxa"/>
              <w:end w:w="80" w:type="dxa"/>
            </w:tcMar>
            <w:vAlign w:val="top"/>
          </w:tcPr>
          <w:p>
            <w:r>
              <w:rPr>
                <w:rFonts w:ascii="Aptos" w:hAnsi="Aptos"/>
                <w:sz w:val="16"/>
              </w:rPr>
              <w:t>0.1 qualified</w:t>
            </w:r>
          </w:p>
        </w:tc>
      </w:tr>
      <w:tr>
        <w:trPr>
          <w:cantSplit/>
        </w:trPr>
        <w:tc>
          <w:tcPr>
            <w:tcW w:type="dxa" w:w="1512"/>
            <w:tcMar>
              <w:top w:w="80" w:type="dxa"/>
              <w:start w:w="80" w:type="dxa"/>
              <w:bottom w:w="80" w:type="dxa"/>
              <w:end w:w="80" w:type="dxa"/>
            </w:tcMar>
            <w:vAlign w:val="top"/>
          </w:tcPr>
          <w:p>
            <w:r>
              <w:rPr>
                <w:rFonts w:ascii="Aptos" w:hAnsi="Aptos"/>
                <w:sz w:val="16"/>
              </w:rPr>
              <w:t>QRC</w:t>
            </w:r>
          </w:p>
        </w:tc>
        <w:tc>
          <w:tcPr>
            <w:tcW w:type="dxa" w:w="4680"/>
            <w:tcMar>
              <w:top w:w="80" w:type="dxa"/>
              <w:start w:w="80" w:type="dxa"/>
              <w:bottom w:w="80" w:type="dxa"/>
              <w:end w:w="80" w:type="dxa"/>
            </w:tcMar>
            <w:vAlign w:val="top"/>
          </w:tcPr>
          <w:p>
            <w:r>
              <w:rPr>
                <w:rFonts w:ascii="Aptos" w:hAnsi="Aptos"/>
                <w:sz w:val="16"/>
              </w:rPr>
              <w:t>Qualification output/rejection contract</w:t>
            </w:r>
          </w:p>
        </w:tc>
        <w:tc>
          <w:tcPr>
            <w:tcW w:type="dxa" w:w="3888"/>
            <w:tcMar>
              <w:top w:w="80" w:type="dxa"/>
              <w:start w:w="80" w:type="dxa"/>
              <w:bottom w:w="80" w:type="dxa"/>
              <w:end w:w="80" w:type="dxa"/>
            </w:tcMar>
            <w:vAlign w:val="top"/>
          </w:tcPr>
          <w:p>
            <w:r>
              <w:rPr>
                <w:rFonts w:ascii="Aptos" w:hAnsi="Aptos"/>
                <w:sz w:val="16"/>
              </w:rPr>
              <w:t>0.1 qualified infrastructure only</w:t>
            </w:r>
          </w:p>
        </w:tc>
      </w:tr>
      <w:tr>
        <w:trPr>
          <w:cantSplit/>
        </w:trPr>
        <w:tc>
          <w:tcPr>
            <w:tcW w:type="dxa" w:w="1512"/>
            <w:tcMar>
              <w:top w:w="80" w:type="dxa"/>
              <w:start w:w="80" w:type="dxa"/>
              <w:bottom w:w="80" w:type="dxa"/>
              <w:end w:w="80" w:type="dxa"/>
            </w:tcMar>
            <w:vAlign w:val="top"/>
          </w:tcPr>
          <w:p>
            <w:r>
              <w:rPr>
                <w:rFonts w:ascii="Aptos" w:hAnsi="Aptos"/>
                <w:sz w:val="16"/>
              </w:rPr>
              <w:t>DTS successor profiles</w:t>
            </w:r>
          </w:p>
        </w:tc>
        <w:tc>
          <w:tcPr>
            <w:tcW w:type="dxa" w:w="4680"/>
            <w:tcMar>
              <w:top w:w="80" w:type="dxa"/>
              <w:start w:w="80" w:type="dxa"/>
              <w:bottom w:w="80" w:type="dxa"/>
              <w:end w:w="80" w:type="dxa"/>
            </w:tcMar>
            <w:vAlign w:val="top"/>
          </w:tcPr>
          <w:p>
            <w:r>
              <w:rPr>
                <w:rFonts w:ascii="Aptos" w:hAnsi="Aptos"/>
                <w:sz w:val="16"/>
              </w:rPr>
              <w:t>Mechanism, concurrency, Transition Structural Signatures, cost, optimization, adapters</w:t>
            </w:r>
          </w:p>
        </w:tc>
        <w:tc>
          <w:tcPr>
            <w:tcW w:type="dxa" w:w="3888"/>
            <w:tcMar>
              <w:top w:w="80" w:type="dxa"/>
              <w:start w:w="80" w:type="dxa"/>
              <w:bottom w:w="80" w:type="dxa"/>
              <w:end w:w="80" w:type="dxa"/>
            </w:tcMar>
            <w:vAlign w:val="top"/>
          </w:tcPr>
          <w:p>
            <w:r>
              <w:rPr>
                <w:rFonts w:ascii="Aptos" w:hAnsi="Aptos"/>
                <w:sz w:val="16"/>
              </w:rPr>
              <w:t>separately versioned/deferred; not implied by DTS base</w:t>
            </w:r>
          </w:p>
        </w:tc>
      </w:tr>
    </w:tbl>
    <w:p/>
    <w:p>
      <w:pPr>
        <w:pStyle w:val="Heading2"/>
      </w:pPr>
      <w:r>
        <w:t>1.3 Non-collapse rules</w:t>
      </w:r>
    </w:p>
    <w:p>
      <w:pPr>
        <w:pStyle w:val="ListBullet"/>
      </w:pPr>
      <w:r>
        <w:t>Qualified extension != Core membership.</w:t>
      </w:r>
    </w:p>
    <w:p>
      <w:pPr>
        <w:pStyle w:val="ListBullet"/>
      </w:pPr>
      <w:r>
        <w:t>Discovery priority != semantic proof authority.</w:t>
      </w:r>
    </w:p>
    <w:p>
      <w:pPr>
        <w:pStyle w:val="ListBullet"/>
      </w:pPr>
      <w:r>
        <w:t>Semantic Identity (SI) != natural/ontological identity.</w:t>
      </w:r>
    </w:p>
    <w:p>
      <w:pPr>
        <w:pStyle w:val="ListBullet"/>
      </w:pPr>
      <w:r>
        <w:t>Assertion body != assertion support.</w:t>
      </w:r>
    </w:p>
    <w:p>
      <w:pPr>
        <w:pStyle w:val="ListBullet"/>
      </w:pPr>
      <w:r>
        <w:t>Explicit support != proof or stronger truth.</w:t>
      </w:r>
    </w:p>
    <w:p>
      <w:pPr>
        <w:pStyle w:val="ListBullet"/>
      </w:pPr>
      <w:r>
        <w:t>Implicit support != guess, analogy, or DP lead.</w:t>
      </w:r>
    </w:p>
    <w:p>
      <w:pPr>
        <w:pStyle w:val="ListBullet"/>
      </w:pPr>
      <w:r>
        <w:t>Bayesian support != exact support.</w:t>
      </w:r>
    </w:p>
    <w:p>
      <w:pPr>
        <w:pStyle w:val="ListBullet"/>
      </w:pPr>
      <w:r>
        <w:t>QU possibility structure != probability distribution.</w:t>
      </w:r>
    </w:p>
    <w:p>
      <w:pPr>
        <w:pStyle w:val="ListBullet"/>
      </w:pPr>
      <w:r>
        <w:t>Cycle != recursion without applicable occurrence/invocation semantics.</w:t>
      </w:r>
    </w:p>
    <w:p>
      <w:pPr>
        <w:pStyle w:val="ListBullet"/>
      </w:pPr>
      <w:r>
        <w:t>Exit != termination, progress, or convergence.</w:t>
      </w:r>
    </w:p>
    <w:p>
      <w:pPr>
        <w:pStyle w:val="ListBullet"/>
      </w:pPr>
      <w:r>
        <w:t>Derived view != exact primitive replacement.</w:t>
      </w:r>
    </w:p>
    <w:p>
      <w:pPr>
        <w:pStyle w:val="ListBullet"/>
      </w:pPr>
      <w:r>
        <w:t>Same endpoint != same transition.</w:t>
      </w:r>
    </w:p>
    <w:p>
      <w:pPr>
        <w:pStyle w:val="ListBullet"/>
      </w:pPr>
      <w:r>
        <w:t>Structural correspondence != NEI SAME unless NEI independently derives it.</w:t>
      </w:r>
    </w:p>
    <w:p>
      <w:pPr>
        <w:pStyle w:val="ListBullet"/>
      </w:pPr>
      <w:r>
        <w:t>Integrated qualification != universal completeness.</w:t>
      </w:r>
    </w:p>
    <w:p>
      <w:pPr>
        <w:pStyle w:val="ListBullet"/>
      </w:pPr>
      <w:r>
        <w:t>Qualification success != independent external validation.</w:t>
      </w:r>
    </w:p>
    <w:p>
      <w:pPr>
        <w:pStyle w:val="Heading2"/>
      </w:pPr>
      <w:r>
        <w:t>1.4 Observation-first posture</w:t>
      </w:r>
    </w:p>
    <w:p>
      <w:pPr>
        <w:pStyle w:val="BodyText"/>
      </w:pPr>
      <w:r>
        <w:t>The preferred order is perceive -&gt; preserve -&gt; distinguish -&gt; align semantic quantity/scope/layer/authority/closure -&gt; explore hidden distinction or hidden equivalence -&gt; falsify -&gt; only then conclude or repair. Discrepancy is initially an observation and can be a structural discovery channel.</w:t>
      </w:r>
    </w:p>
    <w:p>
      <w:pPr>
        <w:pStyle w:val="Heading1"/>
      </w:pPr>
      <w:r>
        <w:t>2. IsoGraph Core 0.17</w:t>
      </w:r>
    </w:p>
    <w:p>
      <w:pPr>
        <w:pStyle w:val="BodyText"/>
      </w:pPr>
      <w:r>
        <w:t>Source: CORE_SPEC_DRAFT_0_17_CONSOLIDATED_QUALIFIED.md. Status: qualified base Core authority.</w:t>
      </w:r>
    </w:p>
    <w:p>
      <w:pPr>
        <w:pStyle w:val="Heading2"/>
      </w:pPr>
      <w:r>
        <w:t>2.1 Mission and substrate</w:t>
      </w:r>
    </w:p>
    <w:p>
      <w:pPr>
        <w:pStyle w:val="BodyText"/>
      </w:pPr>
      <w:r>
        <w:t>IsoGraph is an agent-native structural knowledge representation aimed at exposing invariant relational structure while preserving distinctions, scope, uncertainty, provenance, and residuals. The native path is IsoGraph -&gt; agent -&gt; IsoGraph; human-language or host-format layers may assist tooling but are not mandatory semantic layers.</w:t>
      </w:r>
    </w:p>
    <w:p>
      <w:pPr>
        <w:pStyle w:val="Heading2"/>
      </w:pPr>
      <w:r>
        <w:t>2.2 Candidate irreducible substrate retained by the current Core</w:t>
      </w:r>
    </w:p>
    <w:p>
      <w:pPr>
        <w:pStyle w:val="ListBullet"/>
      </w:pPr>
      <w:r>
        <w:t>Opaque Semantic Identity (SI) for representation-level referential identity/addressing.</w:t>
      </w:r>
    </w:p>
    <w:p>
      <w:pPr>
        <w:pStyle w:val="ListBullet"/>
      </w:pPr>
      <w:r>
        <w:t>Ordered incidence / hyperedge-like relational structure.</w:t>
      </w:r>
    </w:p>
    <w:p>
      <w:pPr>
        <w:pStyle w:val="ListBullet"/>
      </w:pPr>
      <w:r>
        <w:t>Structural scope and boundary.</w:t>
      </w:r>
    </w:p>
    <w:p>
      <w:pPr>
        <w:pStyle w:val="ListBullet"/>
      </w:pPr>
      <w:r>
        <w:t>Binding ownership required for structural matching and substitution.</w:t>
      </w:r>
    </w:p>
    <w:p>
      <w:pPr>
        <w:pStyle w:val="ListBullet"/>
      </w:pPr>
      <w:r>
        <w:t>Structural rewrite objects, with rule existence separate from rule activation.</w:t>
      </w:r>
    </w:p>
    <w:p>
      <w:pPr>
        <w:pStyle w:val="ListBullet"/>
      </w:pPr>
      <w:r>
        <w:t>Negative structural match conditions under an explicit matcher/profile.</w:t>
      </w:r>
    </w:p>
    <w:p>
      <w:pPr>
        <w:pStyle w:val="ListBullet"/>
      </w:pPr>
      <w:r>
        <w:t>Transparent references as serialization compression rather than semantics.</w:t>
      </w:r>
    </w:p>
    <w:p>
      <w:pPr>
        <w:pStyle w:val="Heading2"/>
      </w:pPr>
      <w:r>
        <w:t>2.3 Structural comparison and proof/search burden</w:t>
      </w:r>
    </w:p>
    <w:p>
      <w:pPr>
        <w:pStyle w:val="BodyText"/>
      </w:pPr>
      <w:r>
        <w:t>Comparison is always relative to a frozen target layer, view, included relation signature, transformations, factorization/extraction coverage, residual policy, and resource budget. Relation kinds such as isomorphism, strong/weak embedding, homomorphism, simulation/bisimulation, quotient/projection, specialization, and certified non-isomorphism carry different obligations.</w:t>
      </w:r>
    </w:p>
    <w:p>
      <w:pPr>
        <w:pStyle w:val="BodyText"/>
      </w:pPr>
      <w:r>
        <w:t>Proof/search burden follows the stated claim. One verified witness may discharge an existence claim; complete witness-family claims require coverage. A qualified separating invariant can discharge a negative claim without exhaustive mapping, while incomplete search cannot be promoted into a certified global negative.</w:t>
      </w:r>
    </w:p>
    <w:p>
      <w:pPr>
        <w:pStyle w:val="Heading2"/>
      </w:pPr>
      <w:r>
        <w:t>2.4 Source fidelity and transformation layers</w:t>
      </w:r>
    </w:p>
    <w:p>
      <w:pPr>
        <w:pStyle w:val="BodyText"/>
      </w:pPr>
      <w:r>
        <w:t>Core distinguishes serialization-transparent normalization, source-local representation normalization, qualified factorization/decomposition, and theory/profile equivalence. Loss, approximation, quotienting, and alternative forms require explicit authority and residual/reconstruction accounting.</w:t>
      </w:r>
    </w:p>
    <w:p>
      <w:pPr>
        <w:pStyle w:val="Heading1"/>
      </w:pPr>
      <w:r>
        <w:t>3. Core 0.18 observation-first clarification</w:t>
      </w:r>
    </w:p>
    <w:p>
      <w:pPr>
        <w:pStyle w:val="BodyText"/>
      </w:pPr>
      <w:r>
        <w:t>Source: CORE_SPEC_DRAFT_0_18_OBSERVATION_FIRST_CANDIDATE.md. Status: qualified cumulative clarification by qualification/CORE_0_18_QUALIFICATION.md and Experiment 017.</w:t>
      </w:r>
    </w:p>
    <w:p>
      <w:pPr>
        <w:pStyle w:val="ListBullet"/>
      </w:pPr>
      <w:r>
        <w:t>A discrepancy is first an observation, not automatically a defect.</w:t>
      </w:r>
    </w:p>
    <w:p>
      <w:pPr>
        <w:pStyle w:val="ListBullet"/>
      </w:pPr>
      <w:r>
        <w:t>Semantic quantity, predicate, scope, aggregation level, authority, and closure assumptions must be aligned before declaring a direct conflict.</w:t>
      </w:r>
    </w:p>
    <w:p>
      <w:pPr>
        <w:pStyle w:val="ListBullet"/>
      </w:pPr>
      <w:r>
        <w:t>Hidden distinction, hidden scoped equivalence, unresolved structure, and ordinary error remain competing explanations until evidence separates them.</w:t>
      </w:r>
    </w:p>
    <w:p>
      <w:pPr>
        <w:pStyle w:val="ListBullet"/>
      </w:pPr>
      <w:r>
        <w:t>Repair follows authoritative defect localization and does not erase a separately surviving discovery lead.</w:t>
      </w:r>
    </w:p>
    <w:p>
      <w:pPr>
        <w:pStyle w:val="ListBullet"/>
      </w:pPr>
      <w:r>
        <w:t>Unresolved potentially load-bearing distinctions are not permission to project them away.</w:t>
      </w:r>
    </w:p>
    <w:p>
      <w:pPr>
        <w:pStyle w:val="ListBullet"/>
      </w:pPr>
      <w:r>
        <w:t>Scoped equivalence does not silently become global identity.</w:t>
      </w:r>
    </w:p>
    <w:p>
      <w:pPr>
        <w:pStyle w:val="ListBullet"/>
      </w:pPr>
      <w:r>
        <w:t>Newly exposed distinctions may propagate through dependency cones; propagation itself is evidence, not a defect.</w:t>
      </w:r>
    </w:p>
    <w:p>
      <w:pPr>
        <w:pStyle w:val="ListBullet"/>
      </w:pPr>
      <w:r>
        <w:t>Ordinary exact mechanical corruption still has a bounded fast-repair path; observation-first discipline does not require exhaustive research for every mismatch.</w:t>
      </w:r>
    </w:p>
    <w:p>
      <w:pPr>
        <w:pStyle w:val="Heading1"/>
      </w:pPr>
      <w:r>
        <w:t>4. Core 0.19 assertion-support and exact-rendering clarification</w:t>
      </w:r>
    </w:p>
    <w:p>
      <w:pPr>
        <w:pStyle w:val="BodyText"/>
      </w:pPr>
      <w:r>
        <w:t>Source: CORE_SPEC_DRAFT_0_19_IMPLICIT_ASSERTIONS_CANDIDATE.md. SHA-256: 8db3f6554afb12d3f6de78789f771bb09484d27babd7fd98782cb92d704402c2. Status: qualified cumulative Core clarification by qualification/CORE_0_19_QUALIFICATION.md.</w:t>
      </w:r>
    </w:p>
    <w:p>
      <w:pPr>
        <w:pStyle w:val="Heading2"/>
      </w:pPr>
      <w:r>
        <w:t>4.1 Assertion body and support are separate structure</w:t>
      </w:r>
    </w:p>
    <w:p>
      <w:pPr>
        <w:pStyle w:val="BodyText"/>
      </w:pPr>
      <w:r>
        <w:t>An assertion is assertable represented structure under recoverable scope and semantic context. Representation alone does not make it true. The assertion body is distinct from the support structure that justifies its admission.</w:t>
      </w:r>
    </w:p>
    <w:p>
      <w:pPr>
        <w:pStyle w:val="CodeBlock"/>
      </w:pPr>
      <w:r>
        <w:t>assertion body != assertion support</w:t>
      </w:r>
    </w:p>
    <w:p>
      <w:pPr>
        <w:pStyle w:val="CodeBlock"/>
      </w:pPr>
      <w:r>
        <w:t>assertion identity != support identity</w:t>
      </w:r>
    </w:p>
    <w:p>
      <w:pPr>
        <w:pStyle w:val="CodeBlock"/>
      </w:pPr>
      <w:r>
        <w:t>explicit support != stronger truth</w:t>
      </w:r>
    </w:p>
    <w:p>
      <w:pPr>
        <w:pStyle w:val="CodeBlock"/>
      </w:pPr>
      <w:r>
        <w:t>implicit support != guess</w:t>
      </w:r>
    </w:p>
    <w:p>
      <w:pPr>
        <w:pStyle w:val="BodyText"/>
      </w:pPr>
      <w:r>
        <w:t>One assertion body may have multiple explicit supports, multiple implicit supports, or both explicit and implicit support. Materially distinct support paths remain recoverable.</w:t>
      </w:r>
    </w:p>
    <w:p>
      <w:pPr>
        <w:pStyle w:val="Heading2"/>
      </w:pPr>
      <w:r>
        <w:t>4.2 Explicit and implicit support</w:t>
      </w:r>
    </w:p>
    <w:p>
      <w:pPr>
        <w:pStyle w:val="BodyText"/>
      </w:pPr>
      <w:r>
        <w:t>Explicit support means the relevant source directly supplied the assertion body or an exact source-faithful representation of it, with recoverable provenance and scope. Explicitness says where the support came from; it does not independently mean proven, exact, globally scoped, or externally validated.</w:t>
      </w:r>
    </w:p>
    <w:p>
      <w:pPr>
        <w:pStyle w:val="BodyText"/>
      </w:pPr>
      <w:r>
        <w:t>Implicit support means the assertion body was not directly supplied by the relevant source support but is established from already represented structure under pinned governing authority. Valid implicit support preserves premises, authority revision, scope/context, bindings/substitutions, side conditions, QU dependencies, witness/certificate, provenance/dependency lineage, support mode, and material completeness/resource status.</w:t>
      </w:r>
    </w:p>
    <w:p>
      <w:pPr>
        <w:pStyle w:val="Heading2"/>
      </w:pPr>
      <w:r>
        <w:t>4.3 Support mode is independent of support origin</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1584"/>
            <w:shd w:fill="E7EEF8"/>
            <w:tcMar>
              <w:top w:w="80" w:type="dxa"/>
              <w:start w:w="80" w:type="dxa"/>
              <w:bottom w:w="80" w:type="dxa"/>
              <w:end w:w="80" w:type="dxa"/>
            </w:tcMar>
            <w:vAlign w:val="center"/>
          </w:tcPr>
          <w:p>
            <w:r>
              <w:rPr>
                <w:rFonts w:ascii="Aptos" w:hAnsi="Aptos"/>
                <w:b/>
                <w:sz w:val="17"/>
              </w:rPr>
              <w:t>Axis</w:t>
            </w:r>
          </w:p>
        </w:tc>
        <w:tc>
          <w:tcPr>
            <w:tcW w:type="dxa" w:w="3816"/>
            <w:shd w:fill="E7EEF8"/>
            <w:tcMar>
              <w:top w:w="80" w:type="dxa"/>
              <w:start w:w="80" w:type="dxa"/>
              <w:bottom w:w="80" w:type="dxa"/>
              <w:end w:w="80" w:type="dxa"/>
            </w:tcMar>
            <w:vAlign w:val="center"/>
          </w:tcPr>
          <w:p>
            <w:r>
              <w:rPr>
                <w:rFonts w:ascii="Aptos" w:hAnsi="Aptos"/>
                <w:b/>
                <w:sz w:val="17"/>
              </w:rPr>
              <w:t>Meaning</w:t>
            </w:r>
          </w:p>
        </w:tc>
        <w:tc>
          <w:tcPr>
            <w:tcW w:type="dxa" w:w="4680"/>
            <w:shd w:fill="E7EEF8"/>
            <w:tcMar>
              <w:top w:w="80" w:type="dxa"/>
              <w:start w:w="80" w:type="dxa"/>
              <w:bottom w:w="80" w:type="dxa"/>
              <w:end w:w="80" w:type="dxa"/>
            </w:tcMar>
            <w:vAlign w:val="center"/>
          </w:tcPr>
          <w:p>
            <w:r>
              <w:rPr>
                <w:rFonts w:ascii="Aptos" w:hAnsi="Aptos"/>
                <w:b/>
                <w:sz w:val="17"/>
              </w:rPr>
              <w:t>Qualified Core 0.19 distinction</w:t>
            </w:r>
          </w:p>
        </w:tc>
      </w:tr>
      <w:tr>
        <w:trPr>
          <w:cantSplit/>
        </w:trPr>
        <w:tc>
          <w:tcPr>
            <w:tcW w:type="dxa" w:w="1584"/>
            <w:tcMar>
              <w:top w:w="80" w:type="dxa"/>
              <w:start w:w="80" w:type="dxa"/>
              <w:bottom w:w="80" w:type="dxa"/>
              <w:end w:w="80" w:type="dxa"/>
            </w:tcMar>
            <w:vAlign w:val="top"/>
          </w:tcPr>
          <w:p>
            <w:r>
              <w:rPr>
                <w:rFonts w:ascii="Aptos" w:hAnsi="Aptos"/>
                <w:sz w:val="16"/>
              </w:rPr>
              <w:t>Origin</w:t>
            </w:r>
          </w:p>
        </w:tc>
        <w:tc>
          <w:tcPr>
            <w:tcW w:type="dxa" w:w="3816"/>
            <w:tcMar>
              <w:top w:w="80" w:type="dxa"/>
              <w:start w:w="80" w:type="dxa"/>
              <w:bottom w:w="80" w:type="dxa"/>
              <w:end w:w="80" w:type="dxa"/>
            </w:tcMar>
            <w:vAlign w:val="top"/>
          </w:tcPr>
          <w:p>
            <w:r>
              <w:rPr>
                <w:rFonts w:ascii="Aptos" w:hAnsi="Aptos"/>
                <w:sz w:val="16"/>
              </w:rPr>
              <w:t>How the assertion entered the represented state</w:t>
            </w:r>
          </w:p>
        </w:tc>
        <w:tc>
          <w:tcPr>
            <w:tcW w:type="dxa" w:w="4680"/>
            <w:tcMar>
              <w:top w:w="80" w:type="dxa"/>
              <w:start w:w="80" w:type="dxa"/>
              <w:bottom w:w="80" w:type="dxa"/>
              <w:end w:w="80" w:type="dxa"/>
            </w:tcMar>
            <w:vAlign w:val="top"/>
          </w:tcPr>
          <w:p>
            <w:r>
              <w:rPr>
                <w:rFonts w:ascii="Aptos" w:hAnsi="Aptos"/>
                <w:sz w:val="16"/>
              </w:rPr>
              <w:t>EXPLICIT vs IMPLICIT</w:t>
            </w:r>
          </w:p>
        </w:tc>
      </w:tr>
      <w:tr>
        <w:trPr>
          <w:cantSplit/>
        </w:trPr>
        <w:tc>
          <w:tcPr>
            <w:tcW w:type="dxa" w:w="1584"/>
            <w:tcMar>
              <w:top w:w="80" w:type="dxa"/>
              <w:start w:w="80" w:type="dxa"/>
              <w:bottom w:w="80" w:type="dxa"/>
              <w:end w:w="80" w:type="dxa"/>
            </w:tcMar>
            <w:vAlign w:val="top"/>
          </w:tcPr>
          <w:p>
            <w:r>
              <w:rPr>
                <w:rFonts w:ascii="Aptos" w:hAnsi="Aptos"/>
                <w:sz w:val="16"/>
              </w:rPr>
              <w:t>Strength</w:t>
            </w:r>
          </w:p>
        </w:tc>
        <w:tc>
          <w:tcPr>
            <w:tcW w:type="dxa" w:w="3816"/>
            <w:tcMar>
              <w:top w:w="80" w:type="dxa"/>
              <w:start w:w="80" w:type="dxa"/>
              <w:bottom w:w="80" w:type="dxa"/>
              <w:end w:w="80" w:type="dxa"/>
            </w:tcMar>
            <w:vAlign w:val="top"/>
          </w:tcPr>
          <w:p>
            <w:r>
              <w:rPr>
                <w:rFonts w:ascii="Aptos" w:hAnsi="Aptos"/>
                <w:sz w:val="16"/>
              </w:rPr>
              <w:t>What support has actually been established</w:t>
            </w:r>
          </w:p>
        </w:tc>
        <w:tc>
          <w:tcPr>
            <w:tcW w:type="dxa" w:w="4680"/>
            <w:tcMar>
              <w:top w:w="80" w:type="dxa"/>
              <w:start w:w="80" w:type="dxa"/>
              <w:bottom w:w="80" w:type="dxa"/>
              <w:end w:w="80" w:type="dxa"/>
            </w:tcMar>
            <w:vAlign w:val="top"/>
          </w:tcPr>
          <w:p>
            <w:r>
              <w:rPr>
                <w:rFonts w:ascii="Aptos" w:hAnsi="Aptos"/>
                <w:sz w:val="16"/>
              </w:rPr>
              <w:t>EXACT vs BAYESIAN (under separately pinned probability authority)</w:t>
            </w:r>
          </w:p>
        </w:tc>
      </w:tr>
    </w:tbl>
    <w:p/>
    <w:p>
      <w:pPr>
        <w:pStyle w:val="BodyText"/>
      </w:pPr>
      <w:r>
        <w:t>Exact implicit support requires necessity under the represented premises, scope, unresolved-state obligations, and pinned semantic authority. Bayesian implicit support records a quantified probability/evidence result under separately represented probability-model authority. No probability threshold silently upgrades Bayesian support to exact truth.</w:t>
      </w:r>
    </w:p>
    <w:p>
      <w:pPr>
        <w:pStyle w:val="Heading2"/>
      </w:pPr>
      <w:r>
        <w:t>4.4 QU and probability boundary</w:t>
      </w:r>
    </w:p>
    <w:p>
      <w:pPr>
        <w:pStyle w:val="BodyText"/>
      </w:pPr>
      <w:r>
        <w:t>QU supplies the admissible possibility structure of unresolved information. It does not itself supply a prior, uniform distribution, base measure, likelihood model, independence relation, or Bayesian update rule. An implicit assertion that depends on QU carries that dependency transitively unless qualified reasoning refines or discharges it.</w:t>
      </w:r>
    </w:p>
    <w:p>
      <w:pPr>
        <w:pStyle w:val="BodyText"/>
      </w:pPr>
      <w:r>
        <w:t>If an assertion is invariant across every admissible realization relevant to the claim, exact implicit support may be admitted while provenance still records the QU dependency and universality witness. If admissible realizations disagree, unconditional exact support is not admitted.</w:t>
      </w:r>
    </w:p>
    <w:p>
      <w:pPr>
        <w:pStyle w:val="Heading2"/>
      </w:pPr>
      <w:r>
        <w:t>4.5 Grounding, cycles, and iterative expansion</w:t>
      </w:r>
    </w:p>
    <w:p>
      <w:pPr>
        <w:pStyle w:val="ListBullet"/>
      </w:pPr>
      <w:r>
        <w:t>Cycles in assertion structure are permitted and may be load-bearing.</w:t>
      </w:r>
    </w:p>
    <w:p>
      <w:pPr>
        <w:pStyle w:val="ListBullet"/>
      </w:pPr>
      <w:r>
        <w:t>A cycle may add another support path for an assertion that already has independent grounding.</w:t>
      </w:r>
    </w:p>
    <w:p>
      <w:pPr>
        <w:pStyle w:val="ListBullet"/>
      </w:pPr>
      <w:r>
        <w:t>An ungrounded support cycle cannot be its own sole authority unless separately qualified recursive/fixed-point semantics establish grounding.</w:t>
      </w:r>
    </w:p>
    <w:p>
      <w:pPr>
        <w:pStyle w:val="ListBullet"/>
      </w:pPr>
      <w:r>
        <w:t>Newly validated implicit assertions may participate in later implicit passes.</w:t>
      </w:r>
    </w:p>
    <w:p>
      <w:pPr>
        <w:pStyle w:val="ListBullet"/>
      </w:pPr>
      <w:r>
        <w:t>Dependency-closed lineage is preserved through earlier implicit and explicit supports.</w:t>
      </w:r>
    </w:p>
    <w:p>
      <w:pPr>
        <w:pStyle w:val="ListBullet"/>
      </w:pPr>
      <w:r>
        <w:t>Derivation depth alone does not weaken exact support.</w:t>
      </w:r>
    </w:p>
    <w:p>
      <w:pPr>
        <w:pStyle w:val="ListBullet"/>
      </w:pPr>
      <w:r>
        <w:t>A full pass with no new assertions/refinements may stop the selected operational procedure; it is not automatic proof of universal semantic closure.</w:t>
      </w:r>
    </w:p>
    <w:p>
      <w:pPr>
        <w:pStyle w:val="ListBullet"/>
      </w:pPr>
      <w:r>
        <w:t>Failure to derive under incomplete search is not proof of non-derivability.</w:t>
      </w:r>
    </w:p>
    <w:p>
      <w:pPr>
        <w:pStyle w:val="Heading2"/>
      </w:pPr>
      <w:r>
        <w:t>4.6 Dependence discipline for Bayesian chains</w:t>
      </w:r>
    </w:p>
    <w:p>
      <w:pPr>
        <w:pStyle w:val="BodyText"/>
      </w:pPr>
      <w:r>
        <w:t>Separate evidence records are not presumed independent. Bayesian composition requires applicable joint-likelihood, conditional-independence, conditional-probability, or other exact probability-model authority. Shared causal/evidentiary lineage cannot be double-counted merely because observations are stored separately.</w:t>
      </w:r>
    </w:p>
    <w:p>
      <w:pPr>
        <w:pStyle w:val="Heading2"/>
      </w:pPr>
      <w:r>
        <w:t>4.7 Method neutrality</w:t>
      </w:r>
    </w:p>
    <w:p>
      <w:pPr>
        <w:pStyle w:val="BodyText"/>
      </w:pPr>
      <w:r>
        <w:t>Core 0.19 does not define a universal inference catalogue or theorem prover. Agents may discover candidate implicit assertions by any allowed method; admission depends on the recoverable support contract, not on a privileged algorithm.</w:t>
      </w:r>
    </w:p>
    <w:p>
      <w:pPr>
        <w:pStyle w:val="Heading2"/>
      </w:pPr>
      <w:r>
        <w:t>4.8 Exact source-to-native formula rendering</w:t>
      </w:r>
    </w:p>
    <w:p>
      <w:pPr>
        <w:pStyle w:val="BodyText"/>
      </w:pPr>
      <w:r>
        <w:t>Section 18 makes exact semantic closure the admission condition for saying a source formula, constraint, equation, proof relation, transition predicate, quantitative relation, or other logic-bearing source object has been rendered in IsoGraph.</w:t>
      </w:r>
    </w:p>
    <w:p>
      <w:pPr>
        <w:pStyle w:val="CodeBlock"/>
      </w:pPr>
      <w:r>
        <w:t>source semantic object S</w:t>
      </w:r>
    </w:p>
    <w:p>
      <w:pPr>
        <w:pStyle w:val="CodeBlock"/>
      </w:pPr>
      <w:r>
        <w:t xml:space="preserve">    -&gt; native bundle N</w:t>
      </w:r>
    </w:p>
    <w:p>
      <w:pPr>
        <w:pStyle w:val="CodeBlock"/>
      </w:pPr>
      <w:r>
        <w:t xml:space="preserve">    -&gt; reconstructed semantic object S'</w:t>
      </w:r>
    </w:p>
    <w:p>
      <w:pPr>
        <w:pStyle w:val="CodeBlock"/>
      </w:pPr>
      <w:r/>
    </w:p>
    <w:p>
      <w:pPr>
        <w:pStyle w:val="CodeBlock"/>
      </w:pPr>
      <w:r>
        <w:t>complete exact rendering requires:</w:t>
      </w:r>
    </w:p>
    <w:p>
      <w:pPr>
        <w:pStyle w:val="CodeBlock"/>
      </w:pPr>
      <w:r>
        <w:t xml:space="preserve">    S' ≅ S</w:t>
      </w:r>
    </w:p>
    <w:p>
      <w:pPr>
        <w:pStyle w:val="CodeBlock"/>
      </w:pPr>
      <w:r>
        <w:t>with zero unresolved semantic loss</w:t>
      </w:r>
    </w:p>
    <w:p>
      <w:pPr>
        <w:pStyle w:val="CodeBlock"/>
      </w:pPr>
      <w:r>
        <w:t>(modulo qualified representation-only normalization)</w:t>
      </w:r>
    </w:p>
    <w:p>
      <w:pPr>
        <w:pStyle w:val="Heading3"/>
      </w:pPr>
      <w:r>
        <w:t>4.9 Exact-rendering constitutional rules</w:t>
      </w:r>
    </w:p>
    <w:p>
      <w:pPr>
        <w:pStyle w:val="ListBullet"/>
      </w:pPr>
      <w:r>
        <w:t>Every load-bearing source distinction must be represented directly or through an explicitly pinned exact semantic dependency.</w:t>
      </w:r>
    </w:p>
    <w:p>
      <w:pPr>
        <w:pStyle w:val="ListBullet"/>
      </w:pPr>
      <w:r>
        <w:t>Decomposition stops only at qualified Core structure, explicitly represented primitive/model leaves with pinned authority, or exact qualified semantic constructions whose interfaces are represented.</w:t>
      </w:r>
    </w:p>
    <w:p>
      <w:pPr>
        <w:pStyle w:val="ListBullet"/>
      </w:pPr>
      <w:r>
        <w:t>A formula skeleton, role graph, dependency outline, heuristic decomposition, semantic summary, or lossy projection is not an exact rendering.</w:t>
      </w:r>
    </w:p>
    <w:p>
      <w:pPr>
        <w:pStyle w:val="ListBullet"/>
      </w:pPr>
      <w:r>
        <w:t>Sidecars may provide gloss, citation, provenance, navigation, or serialization metadata; they may not supply load-bearing meaning absent from the native bundle.</w:t>
      </w:r>
    </w:p>
    <w:p>
      <w:pPr>
        <w:pStyle w:val="ListBullet"/>
      </w:pPr>
      <w:r>
        <w:t>Familiar mathematical notation or pretrained recognition is not semantic authority. Load-bearing operator laws, derivative semantics, domains, aggregation semantics, probability normalization, and similar conventions must be represented or pinned.</w:t>
      </w:r>
    </w:p>
    <w:p>
      <w:pPr>
        <w:pStyle w:val="ListBullet"/>
      </w:pPr>
      <w:r>
        <w:t>Alternate forms require an exact recoverable transformation witness for the direction(s) claimed. One-way implication is not bidirectional equivalence.</w:t>
      </w:r>
    </w:p>
    <w:p>
      <w:pPr>
        <w:pStyle w:val="ListBullet"/>
      </w:pPr>
      <w:r>
        <w:t>Ambiguity, unknown structure, inconsistency, parameterization, and alternative interpretations remain explicit rather than being guessed away.</w:t>
      </w:r>
    </w:p>
    <w:p>
      <w:pPr>
        <w:pStyle w:val="ListBullet"/>
      </w:pPr>
      <w:r>
        <w:t>Precision and modality such as exact, approximate, bounded, empirical, probabilistic, conditional, existential, universal, hypothetical, disproven, and unknown are load-bearing when present.</w:t>
      </w:r>
    </w:p>
    <w:p>
      <w:pPr>
        <w:pStyle w:val="ListBullet"/>
      </w:pPr>
      <w:r>
        <w:t>Fresh native-only reconstruction and adversarial distinction controls are required before an exact rendering is admitted for downstream semantic use.</w:t>
      </w:r>
    </w:p>
    <w:p>
      <w:pPr>
        <w:pStyle w:val="ListBullet"/>
      </w:pPr>
      <w:r>
        <w:t>Incomplete renderings cannot supply source-faithful proof, DP discovery evidence, structural comparison evidence, or explicit assertion support.</w:t>
      </w:r>
    </w:p>
    <w:p>
      <w:pPr>
        <w:pStyle w:val="Heading2"/>
      </w:pPr>
      <w:r>
        <w:t>4.10 Core 0.19 qualification evidence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168"/>
            <w:shd w:fill="E7EEF8"/>
            <w:tcMar>
              <w:top w:w="80" w:type="dxa"/>
              <w:start w:w="80" w:type="dxa"/>
              <w:bottom w:w="80" w:type="dxa"/>
              <w:end w:w="80" w:type="dxa"/>
            </w:tcMar>
            <w:vAlign w:val="center"/>
          </w:tcPr>
          <w:p>
            <w:r>
              <w:rPr>
                <w:rFonts w:ascii="Aptos" w:hAnsi="Aptos"/>
                <w:b/>
                <w:sz w:val="17"/>
              </w:rPr>
              <w:t>Evidence</w:t>
            </w:r>
          </w:p>
        </w:tc>
        <w:tc>
          <w:tcPr>
            <w:tcW w:type="dxa" w:w="3096"/>
            <w:shd w:fill="E7EEF8"/>
            <w:tcMar>
              <w:top w:w="80" w:type="dxa"/>
              <w:start w:w="80" w:type="dxa"/>
              <w:bottom w:w="80" w:type="dxa"/>
              <w:end w:w="80" w:type="dxa"/>
            </w:tcMar>
            <w:vAlign w:val="center"/>
          </w:tcPr>
          <w:p>
            <w:r>
              <w:rPr>
                <w:rFonts w:ascii="Aptos" w:hAnsi="Aptos"/>
                <w:b/>
                <w:sz w:val="17"/>
              </w:rPr>
              <w:t>Frozen result</w:t>
            </w:r>
          </w:p>
        </w:tc>
        <w:tc>
          <w:tcPr>
            <w:tcW w:type="dxa" w:w="3816"/>
            <w:shd w:fill="E7EEF8"/>
            <w:tcMar>
              <w:top w:w="80" w:type="dxa"/>
              <w:start w:w="80" w:type="dxa"/>
              <w:bottom w:w="80" w:type="dxa"/>
              <w:end w:w="80" w:type="dxa"/>
            </w:tcMar>
            <w:vAlign w:val="center"/>
          </w:tcPr>
          <w:p>
            <w:r>
              <w:rPr>
                <w:rFonts w:ascii="Aptos" w:hAnsi="Aptos"/>
                <w:b/>
                <w:sz w:val="17"/>
              </w:rPr>
              <w:t>Interpretation</w:t>
            </w:r>
          </w:p>
        </w:tc>
      </w:tr>
      <w:tr>
        <w:trPr>
          <w:cantSplit/>
        </w:trPr>
        <w:tc>
          <w:tcPr>
            <w:tcW w:type="dxa" w:w="3168"/>
            <w:tcMar>
              <w:top w:w="80" w:type="dxa"/>
              <w:start w:w="80" w:type="dxa"/>
              <w:bottom w:w="80" w:type="dxa"/>
              <w:end w:w="80" w:type="dxa"/>
            </w:tcMar>
            <w:vAlign w:val="top"/>
          </w:tcPr>
          <w:p>
            <w:r>
              <w:rPr>
                <w:rFonts w:ascii="Aptos" w:hAnsi="Aptos"/>
                <w:sz w:val="16"/>
              </w:rPr>
              <w:t>Experiment 029, run 36232906621</w:t>
            </w:r>
          </w:p>
        </w:tc>
        <w:tc>
          <w:tcPr>
            <w:tcW w:type="dxa" w:w="3096"/>
            <w:tcMar>
              <w:top w:w="80" w:type="dxa"/>
              <w:start w:w="80" w:type="dxa"/>
              <w:bottom w:w="80" w:type="dxa"/>
              <w:end w:w="80" w:type="dxa"/>
            </w:tcMar>
            <w:vAlign w:val="top"/>
          </w:tcPr>
          <w:p>
            <w:r>
              <w:rPr>
                <w:rFonts w:ascii="Aptos" w:hAnsi="Aptos"/>
                <w:sz w:val="16"/>
              </w:rPr>
              <w:t>25/26 PASS; formal DOES_NOT_QUALIFY; all 18 implicit cases pass; C25 serializer ambiguity preserved</w:t>
            </w:r>
          </w:p>
        </w:tc>
        <w:tc>
          <w:tcPr>
            <w:tcW w:type="dxa" w:w="3816"/>
            <w:tcMar>
              <w:top w:w="80" w:type="dxa"/>
              <w:start w:w="80" w:type="dxa"/>
              <w:bottom w:w="80" w:type="dxa"/>
              <w:end w:w="80" w:type="dxa"/>
            </w:tcMar>
            <w:vAlign w:val="top"/>
          </w:tcPr>
          <w:p>
            <w:r>
              <w:rPr>
                <w:rFonts w:ascii="Aptos" w:hAnsi="Aptos"/>
                <w:sz w:val="16"/>
              </w:rPr>
              <w:t>Historical broad holdout remains immutable; no rescoring</w:t>
            </w:r>
          </w:p>
        </w:tc>
      </w:tr>
      <w:tr>
        <w:trPr>
          <w:cantSplit/>
        </w:trPr>
        <w:tc>
          <w:tcPr>
            <w:tcW w:type="dxa" w:w="3168"/>
            <w:tcMar>
              <w:top w:w="80" w:type="dxa"/>
              <w:start w:w="80" w:type="dxa"/>
              <w:bottom w:w="80" w:type="dxa"/>
              <w:end w:w="80" w:type="dxa"/>
            </w:tcMar>
            <w:vAlign w:val="top"/>
          </w:tcPr>
          <w:p>
            <w:r>
              <w:rPr>
                <w:rFonts w:ascii="Aptos" w:hAnsi="Aptos"/>
                <w:sz w:val="16"/>
              </w:rPr>
              <w:t>Experiment 030, run 36233426103</w:t>
            </w:r>
          </w:p>
        </w:tc>
        <w:tc>
          <w:tcPr>
            <w:tcW w:type="dxa" w:w="3096"/>
            <w:tcMar>
              <w:top w:w="80" w:type="dxa"/>
              <w:start w:w="80" w:type="dxa"/>
              <w:bottom w:w="80" w:type="dxa"/>
              <w:end w:w="80" w:type="dxa"/>
            </w:tcMar>
            <w:vAlign w:val="top"/>
          </w:tcPr>
          <w:p>
            <w:r>
              <w:rPr>
                <w:rFonts w:ascii="Aptos" w:hAnsi="Aptos"/>
                <w:sz w:val="16"/>
              </w:rPr>
              <w:t>2/2 PASS; QUALIFIES; zero mismatches; all guards true</w:t>
            </w:r>
          </w:p>
        </w:tc>
        <w:tc>
          <w:tcPr>
            <w:tcW w:type="dxa" w:w="3816"/>
            <w:tcMar>
              <w:top w:w="80" w:type="dxa"/>
              <w:start w:w="80" w:type="dxa"/>
              <w:bottom w:w="80" w:type="dxa"/>
              <w:end w:w="80" w:type="dxa"/>
            </w:tcMar>
            <w:vAlign w:val="top"/>
          </w:tcPr>
          <w:p>
            <w:r>
              <w:rPr>
                <w:rFonts w:ascii="Aptos" w:hAnsi="Aptos"/>
                <w:sz w:val="16"/>
              </w:rPr>
              <w:t>Fresh correction of the ambiguous C25 mutation-preservation wire contract</w:t>
            </w:r>
          </w:p>
        </w:tc>
      </w:tr>
      <w:tr>
        <w:trPr>
          <w:cantSplit/>
        </w:trPr>
        <w:tc>
          <w:tcPr>
            <w:tcW w:type="dxa" w:w="3168"/>
            <w:tcMar>
              <w:top w:w="80" w:type="dxa"/>
              <w:start w:w="80" w:type="dxa"/>
              <w:bottom w:w="80" w:type="dxa"/>
              <w:end w:w="80" w:type="dxa"/>
            </w:tcMar>
            <w:vAlign w:val="top"/>
          </w:tcPr>
          <w:p>
            <w:r>
              <w:rPr>
                <w:rFonts w:ascii="Aptos" w:hAnsi="Aptos"/>
                <w:sz w:val="16"/>
              </w:rPr>
              <w:t>ESR predecessor campaign</w:t>
            </w:r>
          </w:p>
        </w:tc>
        <w:tc>
          <w:tcPr>
            <w:tcW w:type="dxa" w:w="3096"/>
            <w:tcMar>
              <w:top w:w="80" w:type="dxa"/>
              <w:start w:w="80" w:type="dxa"/>
              <w:bottom w:w="80" w:type="dxa"/>
              <w:end w:w="80" w:type="dxa"/>
            </w:tcMar>
            <w:vAlign w:val="top"/>
          </w:tcPr>
          <w:p>
            <w:r>
              <w:rPr>
                <w:rFonts w:ascii="Aptos" w:hAnsi="Aptos"/>
                <w:sz w:val="16"/>
              </w:rPr>
              <w:t>Six source renderings qualified; Q7 promotion PASS</w:t>
            </w:r>
          </w:p>
        </w:tc>
        <w:tc>
          <w:tcPr>
            <w:tcW w:type="dxa" w:w="3816"/>
            <w:tcMar>
              <w:top w:w="80" w:type="dxa"/>
              <w:start w:w="80" w:type="dxa"/>
              <w:bottom w:w="80" w:type="dxa"/>
              <w:end w:w="80" w:type="dxa"/>
            </w:tcMar>
            <w:vAlign w:val="top"/>
          </w:tcPr>
          <w:p>
            <w:r>
              <w:rPr>
                <w:rFonts w:ascii="Aptos" w:hAnsi="Aptos"/>
                <w:sz w:val="16"/>
              </w:rPr>
              <w:t>Concrete section-18 reconstruction evidence with source freeze, coverage/closure, two cold reconstructions, exact sameness, mutation controls, verification, promotion</w:t>
            </w:r>
          </w:p>
        </w:tc>
      </w:tr>
    </w:tbl>
    <w:p/>
    <w:p>
      <w:pPr>
        <w:pStyle w:val="Heading1"/>
      </w:pPr>
      <w:r>
        <w:t>5. Quantifiable Unknown (QU) 0.1</w:t>
      </w:r>
    </w:p>
    <w:p>
      <w:pPr>
        <w:pStyle w:val="BodyText"/>
      </w:pPr>
      <w:r>
        <w:t>Source: extensions/qu/QUANTIFIABLE_UNKNOWN_SPEC_0_1_CANDIDATE.md. SHA-256: 1f1510b41e4351726e4d9e714eb32ece0d5e69f0964255aabd7b4a6e94eee4cc. Status: qualified semantic extension.</w:t>
      </w:r>
    </w:p>
    <w:p>
      <w:pPr>
        <w:pStyle w:val="Heading2"/>
      </w:pPr>
      <w:r>
        <w:t>5.1 Mission</w:t>
      </w:r>
    </w:p>
    <w:p>
      <w:pPr>
        <w:pStyle w:val="BodyText"/>
      </w:pPr>
      <w:r>
        <w:t>QU is the maximally constrained, information-preserving structural representation of what remains unresolved within a declared scope. Unknown information remains relational and searchable rather than collapsing into an opaque UNKNOWN token.</w:t>
      </w:r>
    </w:p>
    <w:p>
      <w:pPr>
        <w:pStyle w:val="Heading2"/>
      </w:pPr>
      <w:r>
        <w:t>5.2 Constitutional distinctions</w:t>
      </w:r>
    </w:p>
    <w:p>
      <w:pPr>
        <w:pStyle w:val="ListBullet"/>
      </w:pPr>
      <w:r>
        <w:t>QU != opaque UNKNOWN token.</w:t>
      </w:r>
    </w:p>
    <w:p>
      <w:pPr>
        <w:pStyle w:val="ListBullet"/>
      </w:pPr>
      <w:r>
        <w:t>QU != probability distribution or entropy scalar.</w:t>
      </w:r>
    </w:p>
    <w:p>
      <w:pPr>
        <w:pStyle w:val="ListBullet"/>
      </w:pPr>
      <w:r>
        <w:t>Admissible realization != arbitrary conceivable world.</w:t>
      </w:r>
    </w:p>
    <w:p>
      <w:pPr>
        <w:pStyle w:val="ListBullet"/>
      </w:pPr>
      <w:r>
        <w:t>Unrepresented fact != false and != automatically possible.</w:t>
      </w:r>
    </w:p>
    <w:p>
      <w:pPr>
        <w:pStyle w:val="ListBullet"/>
      </w:pPr>
      <w:r>
        <w:t>Semantic unresolvedness != incomplete computation / RESOURCE_LIMIT.</w:t>
      </w:r>
    </w:p>
    <w:p>
      <w:pPr>
        <w:pStyle w:val="ListBullet"/>
      </w:pPr>
      <w:r>
        <w:t>QUI != equality of actual resolutions and != NEI SAME.</w:t>
      </w:r>
    </w:p>
    <w:p>
      <w:pPr>
        <w:pStyle w:val="ListBullet"/>
      </w:pPr>
      <w:r>
        <w:t>SI != natural identity.</w:t>
      </w:r>
    </w:p>
    <w:p>
      <w:pPr>
        <w:pStyle w:val="Heading2"/>
      </w:pPr>
      <w:r>
        <w:t>5.3 Realization-family semantics</w:t>
      </w:r>
    </w:p>
    <w:p>
      <w:pPr>
        <w:pStyle w:val="BodyText"/>
      </w:pPr>
      <w:r>
        <w:t>A QU state preserves fixed structure, open regions, possibility-universe/domain authority, constraints, interfaces/boundaries, closure authority, and the admissible realization family R(Q). Claims such as NECESSARY, POSSIBLE, UNRESOLVED, IMPOSSIBLE, OPEN, DETERMINATE, INCONSISTENT, and INCOMPLETE_SCOPE remain distinct and require claim-typed evidence.</w:t>
      </w:r>
    </w:p>
    <w:p>
      <w:pPr>
        <w:pStyle w:val="Heading2"/>
      </w:pPr>
      <w:r>
        <w:t>5.4 Refinement and anti-circularity</w:t>
      </w:r>
    </w:p>
    <w:p>
      <w:pPr>
        <w:pStyle w:val="BodyText"/>
      </w:pPr>
      <w:r>
        <w:t>Qualified refinement narrows the realization family while preserving the meaning of retained alternatives; incompatible assumption changes are revisions, not refinements. A downstream desired result may not choose or restrict the QU state solely to make that result true.</w:t>
      </w:r>
    </w:p>
    <w:p>
      <w:pPr>
        <w:pStyle w:val="Heading1"/>
      </w:pPr>
      <w:r>
        <w:t>6. Natural Entropic Identity (NEI) 0.4</w:t>
      </w:r>
    </w:p>
    <w:p>
      <w:pPr>
        <w:pStyle w:val="BodyText"/>
      </w:pPr>
      <w:r>
        <w:t>Source: extensions/nei/NATURAL_ENTROPIC_IDENTITY_SPEC_0_4_CANDIDATE.md. SHA-256: 6e2f0efb1f4bfbfa55bc2c5597f1ecc5b4d7bb734216543c21ba72089b0aacee. Status: current qualified NEI semantic extension.</w:t>
      </w:r>
    </w:p>
    <w:p>
      <w:pPr>
        <w:pStyle w:val="Heading2"/>
      </w:pPr>
      <w:r>
        <w:t>6.1 Identity emerges from admissible models</w:t>
      </w:r>
    </w:p>
    <w:p>
      <w:pPr>
        <w:pStyle w:val="BodyText"/>
      </w:pPr>
      <w:r>
        <w:t>NEI query contexts define the identity question, not the answer. Qualified represented facts, domain laws, evidence, causal/temporal/ownership structure, probability authority, and QU when load-bearing constrain an admissible identity-model family.</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016"/>
            <w:shd w:fill="E7EEF8"/>
            <w:tcMar>
              <w:top w:w="80" w:type="dxa"/>
              <w:start w:w="80" w:type="dxa"/>
              <w:bottom w:w="80" w:type="dxa"/>
              <w:end w:w="80" w:type="dxa"/>
            </w:tcMar>
            <w:vAlign w:val="center"/>
          </w:tcPr>
          <w:p>
            <w:r>
              <w:rPr>
                <w:rFonts w:ascii="Aptos" w:hAnsi="Aptos"/>
                <w:b/>
                <w:sz w:val="17"/>
              </w:rPr>
              <w:t>Result</w:t>
            </w:r>
          </w:p>
        </w:tc>
        <w:tc>
          <w:tcPr>
            <w:tcW w:type="dxa" w:w="8064"/>
            <w:shd w:fill="E7EEF8"/>
            <w:tcMar>
              <w:top w:w="80" w:type="dxa"/>
              <w:start w:w="80" w:type="dxa"/>
              <w:bottom w:w="80" w:type="dxa"/>
              <w:end w:w="80" w:type="dxa"/>
            </w:tcMar>
            <w:vAlign w:val="center"/>
          </w:tcPr>
          <w:p>
            <w:r>
              <w:rPr>
                <w:rFonts w:ascii="Aptos" w:hAnsi="Aptos"/>
                <w:b/>
                <w:sz w:val="17"/>
              </w:rPr>
              <w:t>Exact condition</w:t>
            </w:r>
          </w:p>
        </w:tc>
      </w:tr>
      <w:tr>
        <w:trPr>
          <w:cantSplit/>
        </w:trPr>
        <w:tc>
          <w:tcPr>
            <w:tcW w:type="dxa" w:w="2016"/>
            <w:tcMar>
              <w:top w:w="80" w:type="dxa"/>
              <w:start w:w="80" w:type="dxa"/>
              <w:bottom w:w="80" w:type="dxa"/>
              <w:end w:w="80" w:type="dxa"/>
            </w:tcMar>
            <w:vAlign w:val="top"/>
          </w:tcPr>
          <w:p>
            <w:r>
              <w:rPr>
                <w:rFonts w:ascii="Aptos" w:hAnsi="Aptos"/>
                <w:sz w:val="16"/>
              </w:rPr>
              <w:t>SAME</w:t>
            </w:r>
          </w:p>
        </w:tc>
        <w:tc>
          <w:tcPr>
            <w:tcW w:type="dxa" w:w="8064"/>
            <w:tcMar>
              <w:top w:w="80" w:type="dxa"/>
              <w:start w:w="80" w:type="dxa"/>
              <w:bottom w:w="80" w:type="dxa"/>
              <w:end w:w="80" w:type="dxa"/>
            </w:tcMar>
            <w:vAlign w:val="top"/>
          </w:tcPr>
          <w:p>
            <w:r>
              <w:rPr>
                <w:rFonts w:ascii="Aptos" w:hAnsi="Aptos"/>
                <w:sz w:val="16"/>
              </w:rPr>
              <w:t>Every admissible identity model in the qualified nonempty family makes the queried referents coidentical.</w:t>
            </w:r>
          </w:p>
        </w:tc>
      </w:tr>
      <w:tr>
        <w:trPr>
          <w:cantSplit/>
        </w:trPr>
        <w:tc>
          <w:tcPr>
            <w:tcW w:type="dxa" w:w="2016"/>
            <w:tcMar>
              <w:top w:w="80" w:type="dxa"/>
              <w:start w:w="80" w:type="dxa"/>
              <w:bottom w:w="80" w:type="dxa"/>
              <w:end w:w="80" w:type="dxa"/>
            </w:tcMar>
            <w:vAlign w:val="top"/>
          </w:tcPr>
          <w:p>
            <w:r>
              <w:rPr>
                <w:rFonts w:ascii="Aptos" w:hAnsi="Aptos"/>
                <w:sz w:val="16"/>
              </w:rPr>
              <w:t>DISTINCT</w:t>
            </w:r>
          </w:p>
        </w:tc>
        <w:tc>
          <w:tcPr>
            <w:tcW w:type="dxa" w:w="8064"/>
            <w:tcMar>
              <w:top w:w="80" w:type="dxa"/>
              <w:start w:w="80" w:type="dxa"/>
              <w:bottom w:w="80" w:type="dxa"/>
              <w:end w:w="80" w:type="dxa"/>
            </w:tcMar>
            <w:vAlign w:val="top"/>
          </w:tcPr>
          <w:p>
            <w:r>
              <w:rPr>
                <w:rFonts w:ascii="Aptos" w:hAnsi="Aptos"/>
                <w:sz w:val="16"/>
              </w:rPr>
              <w:t>Every admissible identity model separates them.</w:t>
            </w:r>
          </w:p>
        </w:tc>
      </w:tr>
      <w:tr>
        <w:trPr>
          <w:cantSplit/>
        </w:trPr>
        <w:tc>
          <w:tcPr>
            <w:tcW w:type="dxa" w:w="2016"/>
            <w:tcMar>
              <w:top w:w="80" w:type="dxa"/>
              <w:start w:w="80" w:type="dxa"/>
              <w:bottom w:w="80" w:type="dxa"/>
              <w:end w:w="80" w:type="dxa"/>
            </w:tcMar>
            <w:vAlign w:val="top"/>
          </w:tcPr>
          <w:p>
            <w:r>
              <w:rPr>
                <w:rFonts w:ascii="Aptos" w:hAnsi="Aptos"/>
                <w:sz w:val="16"/>
              </w:rPr>
              <w:t>UNKNOWN</w:t>
            </w:r>
          </w:p>
        </w:tc>
        <w:tc>
          <w:tcPr>
            <w:tcW w:type="dxa" w:w="8064"/>
            <w:tcMar>
              <w:top w:w="80" w:type="dxa"/>
              <w:start w:w="80" w:type="dxa"/>
              <w:bottom w:w="80" w:type="dxa"/>
              <w:end w:w="80" w:type="dxa"/>
            </w:tcMar>
            <w:vAlign w:val="top"/>
          </w:tcPr>
          <w:p>
            <w:r>
              <w:rPr>
                <w:rFonts w:ascii="Aptos" w:hAnsi="Aptos"/>
                <w:sz w:val="16"/>
              </w:rPr>
              <w:t>The qualified nonempty family contains both coidentity and separation models.</w:t>
            </w:r>
          </w:p>
        </w:tc>
      </w:tr>
      <w:tr>
        <w:trPr>
          <w:cantSplit/>
        </w:trPr>
        <w:tc>
          <w:tcPr>
            <w:tcW w:type="dxa" w:w="2016"/>
            <w:tcMar>
              <w:top w:w="80" w:type="dxa"/>
              <w:start w:w="80" w:type="dxa"/>
              <w:bottom w:w="80" w:type="dxa"/>
              <w:end w:w="80" w:type="dxa"/>
            </w:tcMar>
            <w:vAlign w:val="top"/>
          </w:tcPr>
          <w:p>
            <w:r>
              <w:rPr>
                <w:rFonts w:ascii="Aptos" w:hAnsi="Aptos"/>
                <w:sz w:val="16"/>
              </w:rPr>
              <w:t>INCOMPLETE / unqualified</w:t>
            </w:r>
          </w:p>
        </w:tc>
        <w:tc>
          <w:tcPr>
            <w:tcW w:type="dxa" w:w="8064"/>
            <w:tcMar>
              <w:top w:w="80" w:type="dxa"/>
              <w:start w:w="80" w:type="dxa"/>
              <w:bottom w:w="80" w:type="dxa"/>
              <w:end w:w="80" w:type="dxa"/>
            </w:tcMar>
            <w:vAlign w:val="top"/>
          </w:tcPr>
          <w:p>
            <w:r>
              <w:rPr>
                <w:rFonts w:ascii="Aptos" w:hAnsi="Aptos"/>
                <w:sz w:val="16"/>
              </w:rPr>
              <w:t>Required anchor, QU, closure, evidence, or model authority is missing; do not silently call this semantic UNKNOWN.</w:t>
            </w:r>
          </w:p>
        </w:tc>
      </w:tr>
    </w:tbl>
    <w:p/>
    <w:p>
      <w:pPr>
        <w:pStyle w:val="Heading2"/>
      </w:pPr>
      <w:r>
        <w:t>6.2 Probabilistic evidence does not replace exact identity</w:t>
      </w:r>
    </w:p>
    <w:p>
      <w:pPr>
        <w:pStyle w:val="BodyText"/>
      </w:pPr>
      <w:r>
        <w:t>Bayes factors, log-Bayes evidence weights, posterior odds, and confidence may be retained under qualified probability authority, but no finite probabilistic threshold becomes exact SAME or DISTINCT. Evidence lineage and dependence are load-bearing; correlated evidence is not counted as independent observations.</w:t>
      </w:r>
    </w:p>
    <w:p>
      <w:pPr>
        <w:pStyle w:val="Heading2"/>
      </w:pPr>
      <w:r>
        <w:t>6.3 QU integration</w:t>
      </w:r>
    </w:p>
    <w:p>
      <w:pPr>
        <w:pStyle w:val="BodyText"/>
      </w:pPr>
      <w:r>
        <w:t>Whenever unresolved identity-relevant structure can affect classification, likelihood, evidence dependence, anchors, or scope/closure, QU is part of the identity state rather than auxiliary metadata.</w:t>
      </w:r>
    </w:p>
    <w:p>
      <w:pPr>
        <w:pStyle w:val="Heading1"/>
      </w:pPr>
      <w:r>
        <w:t>7. Discovery Protocols 0.1–0.7</w:t>
      </w:r>
    </w:p>
    <w:p>
      <w:pPr>
        <w:pStyle w:val="BodyText"/>
      </w:pPr>
      <w:r>
        <w:t>Current cumulative Discovery Protocol authority is DP 0.1 through DP 0.7 at their exact qualified revisions. DP is adaptive search guidance: it ranks where to look for structure but does not itself supply proof authority.</w:t>
      </w:r>
    </w:p>
    <w:p>
      <w:pPr>
        <w:pStyle w:val="Heading2"/>
      </w:pPr>
      <w:r>
        <w:t>7.1 Governing order</w:t>
      </w:r>
    </w:p>
    <w:p>
      <w:pPr>
        <w:pStyle w:val="CodeBlock"/>
      </w:pPr>
      <w:r>
        <w:t>observe</w:t>
      </w:r>
    </w:p>
    <w:p>
      <w:pPr>
        <w:pStyle w:val="CodeBlock"/>
      </w:pPr>
      <w:r>
        <w:t>-&gt; preserve discrepancy / source structure</w:t>
      </w:r>
    </w:p>
    <w:p>
      <w:pPr>
        <w:pStyle w:val="CodeBlock"/>
      </w:pPr>
      <w:r>
        <w:t>-&gt; align quantity, scope, layer, authority, closure</w:t>
      </w:r>
    </w:p>
    <w:p>
      <w:pPr>
        <w:pStyle w:val="CodeBlock"/>
      </w:pPr>
      <w:r>
        <w:t>-&gt; generate structural candidates</w:t>
      </w:r>
    </w:p>
    <w:p>
      <w:pPr>
        <w:pStyle w:val="CodeBlock"/>
      </w:pPr>
      <w:r>
        <w:t>-&gt; descend to load-bearing support</w:t>
      </w:r>
    </w:p>
    <w:p>
      <w:pPr>
        <w:pStyle w:val="CodeBlock"/>
      </w:pPr>
      <w:r>
        <w:t>-&gt; falsify</w:t>
      </w:r>
    </w:p>
    <w:p>
      <w:pPr>
        <w:pStyle w:val="CodeBlock"/>
      </w:pPr>
      <w:r>
        <w:t>-&gt; verify obligations</w:t>
      </w:r>
    </w:p>
    <w:p>
      <w:pPr>
        <w:pStyle w:val="CodeBlock"/>
      </w:pPr>
      <w:r>
        <w:t>-&gt; promote only if the claim is actually discharged</w:t>
      </w:r>
    </w:p>
    <w:p>
      <w:pPr>
        <w:pStyle w:val="Heading2"/>
      </w:pPr>
      <w:r>
        <w:t>7.2 DP 0.1–0.6 retained behavior</w:t>
      </w:r>
    </w:p>
    <w:p>
      <w:pPr>
        <w:pStyle w:val="ListBullet"/>
      </w:pPr>
      <w:r>
        <w:t>DP 0.1 supplies a broad catalog of structural search protocols from cross-boundary relational structure through low-priority lexical/raw-ID hints.</w:t>
      </w:r>
    </w:p>
    <w:p>
      <w:pPr>
        <w:pStyle w:val="ListBullet"/>
      </w:pPr>
      <w:r>
        <w:t>DP 0.2 recursively investigates residuals and routes genuine natural-identity questions through NEI.</w:t>
      </w:r>
    </w:p>
    <w:p>
      <w:pPr>
        <w:pStyle w:val="ListBullet"/>
      </w:pPr>
      <w:r>
        <w:t>DP 0.3 requires qualified separators rather than premature rejection.</w:t>
      </w:r>
    </w:p>
    <w:p>
      <w:pPr>
        <w:pStyle w:val="ListBullet"/>
      </w:pPr>
      <w:r>
        <w:t>DP 0.4 requires a concrete failed load-bearing obligation; “different machinery” alone is not a structural breaker.</w:t>
      </w:r>
    </w:p>
    <w:p>
      <w:pPr>
        <w:pStyle w:val="ListBullet"/>
      </w:pPr>
      <w:r>
        <w:t>DP 0.5 makes discrepancy handling explicitly observation-first and separates qualification disposition from discovery disposition.</w:t>
      </w:r>
    </w:p>
    <w:p>
      <w:pPr>
        <w:pStyle w:val="ListBullet"/>
      </w:pPr>
      <w:r>
        <w:t>DP 0.6 routes natural/domain identity through NEI 0.4 and uses QU only when unresolved structure is load-bearing.</w:t>
      </w:r>
    </w:p>
    <w:p>
      <w:pPr>
        <w:pStyle w:val="Heading2"/>
      </w:pPr>
      <w:r>
        <w:t>7.3 DP 0.7 — primitive-first derived structural views</w:t>
      </w:r>
    </w:p>
    <w:p>
      <w:pPr>
        <w:pStyle w:val="ListBullet"/>
      </w:pPr>
      <w:r>
        <w:t>High-level labels are retrieval/context hints, not definitions of structure.</w:t>
      </w:r>
    </w:p>
    <w:p>
      <w:pPr>
        <w:pStyle w:val="ListBullet"/>
      </w:pPr>
      <w:r>
        <w:t>Same primitive relational pattern may support correspondence despite different labels.</w:t>
      </w:r>
    </w:p>
    <w:p>
      <w:pPr>
        <w:pStyle w:val="ListBullet"/>
      </w:pPr>
      <w:r>
        <w:t>Same label does not erase a primitive structural breaker.</w:t>
      </w:r>
    </w:p>
    <w:p>
      <w:pPr>
        <w:pStyle w:val="ListBullet"/>
      </w:pPr>
      <w:r>
        <w:t>Multiple derived views may coexist; the system need not force an exclusive taxonomy.</w:t>
      </w:r>
    </w:p>
    <w:p>
      <w:pPr>
        <w:pStyle w:val="ListBullet"/>
      </w:pPr>
      <w:r>
        <w:t>Recurrence-oriented views may include loops, recursion, mutual/branching/nested recurrence, and multiple exits when those relations are represented.</w:t>
      </w:r>
    </w:p>
    <w:p>
      <w:pPr>
        <w:pStyle w:val="ListBullet"/>
      </w:pPr>
      <w:r>
        <w:t>Unknown unfolding count or topology remains QU-bearing when load-bearing; non-scalar unknown shape must not be collapsed to one count if topology matters.</w:t>
      </w:r>
    </w:p>
    <w:p>
      <w:pPr>
        <w:pStyle w:val="ListBullet"/>
      </w:pPr>
      <w:r>
        <w:t>A represented exit does not establish termination, progress, fairness, or convergence without corresponding authority.</w:t>
      </w:r>
    </w:p>
    <w:p>
      <w:pPr>
        <w:pStyle w:val="ListBullet"/>
      </w:pPr>
      <w:r>
        <w:t>A cycle does not automatically establish recursion; recursion requires the relevant occurrence/invocation semantics.</w:t>
      </w:r>
    </w:p>
    <w:p>
      <w:pPr>
        <w:pStyle w:val="ListBullet"/>
      </w:pPr>
      <w:r>
        <w:t>Lossy derived views remain declared projections/convenience layers and do not replace primitive source-faithful structure.</w:t>
      </w:r>
    </w:p>
    <w:p>
      <w:pPr>
        <w:pStyle w:val="ListBullet"/>
      </w:pPr>
      <w:r>
        <w:t>Derived views may be reused in later discovery, but exact higher-order claims descend back to primitive support when load-bearing distinctions could be hidden.</w:t>
      </w:r>
    </w:p>
    <w:p>
      <w:pPr>
        <w:pStyle w:val="ListBullet"/>
      </w:pPr>
      <w:r>
        <w:t>Properties invariant across every admissible QU unfolding may be established without selecting one realization.</w:t>
      </w:r>
    </w:p>
    <w:p>
      <w:pPr>
        <w:pStyle w:val="ListBullet"/>
      </w:pPr>
      <w:r>
        <w:t>DTS-sensitive differences remain load-bearing when the requested comparison depends on transition anatomy.</w:t>
      </w:r>
    </w:p>
    <w:p>
      <w:pPr>
        <w:pStyle w:val="ListBullet"/>
      </w:pPr>
      <w:r>
        <w:t>Structural correspondence does not promote to NEI SAME.</w:t>
      </w:r>
    </w:p>
    <w:p>
      <w:pPr>
        <w:pStyle w:val="ListBullet"/>
      </w:pPr>
      <w:r>
        <w:t>Exact-witness promotion requires bidirectional load-bearing closure rather than conceptual familiarity.</w:t>
      </w:r>
    </w:p>
    <w:p>
      <w:pPr>
        <w:pStyle w:val="Heading2"/>
      </w:pPr>
      <w:r>
        <w:t>7.4 DP 0.7 qualification</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168"/>
            <w:shd w:fill="E7EEF8"/>
            <w:tcMar>
              <w:top w:w="80" w:type="dxa"/>
              <w:start w:w="80" w:type="dxa"/>
              <w:bottom w:w="80" w:type="dxa"/>
              <w:end w:w="80" w:type="dxa"/>
            </w:tcMar>
            <w:vAlign w:val="center"/>
          </w:tcPr>
          <w:p>
            <w:r>
              <w:rPr>
                <w:rFonts w:ascii="Aptos" w:hAnsi="Aptos"/>
                <w:b/>
                <w:sz w:val="17"/>
              </w:rPr>
              <w:t>Campaign</w:t>
            </w:r>
          </w:p>
        </w:tc>
        <w:tc>
          <w:tcPr>
            <w:tcW w:type="dxa" w:w="3312"/>
            <w:shd w:fill="E7EEF8"/>
            <w:tcMar>
              <w:top w:w="80" w:type="dxa"/>
              <w:start w:w="80" w:type="dxa"/>
              <w:bottom w:w="80" w:type="dxa"/>
              <w:end w:w="80" w:type="dxa"/>
            </w:tcMar>
            <w:vAlign w:val="center"/>
          </w:tcPr>
          <w:p>
            <w:r>
              <w:rPr>
                <w:rFonts w:ascii="Aptos" w:hAnsi="Aptos"/>
                <w:b/>
                <w:sz w:val="17"/>
              </w:rPr>
              <w:t>Result</w:t>
            </w:r>
          </w:p>
        </w:tc>
        <w:tc>
          <w:tcPr>
            <w:tcW w:type="dxa" w:w="3888"/>
            <w:shd w:fill="E7EEF8"/>
            <w:tcMar>
              <w:top w:w="80" w:type="dxa"/>
              <w:start w:w="80" w:type="dxa"/>
              <w:bottom w:w="80" w:type="dxa"/>
              <w:end w:w="80" w:type="dxa"/>
            </w:tcMar>
            <w:vAlign w:val="center"/>
          </w:tcPr>
          <w:p>
            <w:r>
              <w:rPr>
                <w:rFonts w:ascii="Aptos" w:hAnsi="Aptos"/>
                <w:b/>
                <w:sz w:val="17"/>
              </w:rPr>
              <w:t>Coverage</w:t>
            </w:r>
          </w:p>
        </w:tc>
      </w:tr>
      <w:tr>
        <w:trPr>
          <w:cantSplit/>
        </w:trPr>
        <w:tc>
          <w:tcPr>
            <w:tcW w:type="dxa" w:w="3168"/>
            <w:tcMar>
              <w:top w:w="80" w:type="dxa"/>
              <w:start w:w="80" w:type="dxa"/>
              <w:bottom w:w="80" w:type="dxa"/>
              <w:end w:w="80" w:type="dxa"/>
            </w:tcMar>
            <w:vAlign w:val="top"/>
          </w:tcPr>
          <w:p>
            <w:r>
              <w:rPr>
                <w:rFonts w:ascii="Aptos" w:hAnsi="Aptos"/>
                <w:sz w:val="16"/>
              </w:rPr>
              <w:t>Three-positive-control campaign</w:t>
            </w:r>
          </w:p>
        </w:tc>
        <w:tc>
          <w:tcPr>
            <w:tcW w:type="dxa" w:w="3312"/>
            <w:tcMar>
              <w:top w:w="80" w:type="dxa"/>
              <w:start w:w="80" w:type="dxa"/>
              <w:bottom w:w="80" w:type="dxa"/>
              <w:end w:w="80" w:type="dxa"/>
            </w:tcMar>
            <w:vAlign w:val="top"/>
          </w:tcPr>
          <w:p>
            <w:r>
              <w:rPr>
                <w:rFonts w:ascii="Aptos" w:hAnsi="Aptos"/>
                <w:sz w:val="16"/>
              </w:rPr>
              <w:t>Known positive witnesses 3/3; mechanical role coverage PASS; hidden scoring PASS 3/3</w:t>
            </w:r>
          </w:p>
        </w:tc>
        <w:tc>
          <w:tcPr>
            <w:tcW w:type="dxa" w:w="3888"/>
            <w:tcMar>
              <w:top w:w="80" w:type="dxa"/>
              <w:start w:w="80" w:type="dxa"/>
              <w:bottom w:w="80" w:type="dxa"/>
              <w:end w:w="80" w:type="dxa"/>
            </w:tcMar>
            <w:vAlign w:val="top"/>
          </w:tcPr>
          <w:p>
            <w:r>
              <w:rPr>
                <w:rFonts w:ascii="Aptos" w:hAnsi="Aptos"/>
                <w:sz w:val="16"/>
              </w:rPr>
              <w:t>Primitive-first isomorph discovery and exact-witness support closure</w:t>
            </w:r>
          </w:p>
        </w:tc>
      </w:tr>
      <w:tr>
        <w:trPr>
          <w:cantSplit/>
        </w:trPr>
        <w:tc>
          <w:tcPr>
            <w:tcW w:type="dxa" w:w="3168"/>
            <w:tcMar>
              <w:top w:w="80" w:type="dxa"/>
              <w:start w:w="80" w:type="dxa"/>
              <w:bottom w:w="80" w:type="dxa"/>
              <w:end w:w="80" w:type="dxa"/>
            </w:tcMar>
            <w:vAlign w:val="top"/>
          </w:tcPr>
          <w:p>
            <w:r>
              <w:rPr>
                <w:rFonts w:ascii="Aptos" w:hAnsi="Aptos"/>
                <w:sz w:val="16"/>
              </w:rPr>
              <w:t>Experiment 028, run 36231568578</w:t>
            </w:r>
          </w:p>
        </w:tc>
        <w:tc>
          <w:tcPr>
            <w:tcW w:type="dxa" w:w="3312"/>
            <w:tcMar>
              <w:top w:w="80" w:type="dxa"/>
              <w:start w:w="80" w:type="dxa"/>
              <w:bottom w:w="80" w:type="dxa"/>
              <w:end w:w="80" w:type="dxa"/>
            </w:tcMar>
            <w:vAlign w:val="top"/>
          </w:tcPr>
          <w:p>
            <w:r>
              <w:rPr>
                <w:rFonts w:ascii="Aptos" w:hAnsi="Aptos"/>
                <w:sz w:val="16"/>
              </w:rPr>
              <w:t>D01-D13 13/13 PASS; zero mismatches; all guards true; QUALIFIES</w:t>
            </w:r>
          </w:p>
        </w:tc>
        <w:tc>
          <w:tcPr>
            <w:tcW w:type="dxa" w:w="3888"/>
            <w:tcMar>
              <w:top w:w="80" w:type="dxa"/>
              <w:start w:w="80" w:type="dxa"/>
              <w:bottom w:w="80" w:type="dxa"/>
              <w:end w:w="80" w:type="dxa"/>
            </w:tcMar>
            <w:vAlign w:val="top"/>
          </w:tcPr>
          <w:p>
            <w:r>
              <w:rPr>
                <w:rFonts w:ascii="Aptos" w:hAnsi="Aptos"/>
                <w:sz w:val="16"/>
              </w:rPr>
              <w:t>Remaining DP 0.7 section-17 derived-view/QU/DTS/NEI behaviors</w:t>
            </w:r>
          </w:p>
        </w:tc>
      </w:tr>
    </w:tbl>
    <w:p/>
    <w:p>
      <w:pPr>
        <w:pStyle w:val="Heading1"/>
      </w:pPr>
      <w:r>
        <w:t>8. Detailed Transition System (DTS) 0.1</w:t>
      </w:r>
    </w:p>
    <w:p>
      <w:pPr>
        <w:pStyle w:val="BodyText"/>
      </w:pPr>
      <w:r>
        <w:t>Source: extensions/dts/DETAILED_TRANSITION_SYSTEM_0_1_CANDIDATE.md. SHA-256: 9d3478f605bc7f673e3dc73f62991a80c50b0eadebe7fbe755689e01452ae4ad. Status: qualified semantic extension.</w:t>
      </w:r>
    </w:p>
    <w:p>
      <w:pPr>
        <w:pStyle w:val="Heading2"/>
      </w:pPr>
      <w:r>
        <w:t>8.1 One substrate</w:t>
      </w:r>
    </w:p>
    <w:p>
      <w:pPr>
        <w:pStyle w:val="BodyText"/>
      </w:pPr>
      <w:r>
        <w:t>DTS represents transitions as first-class structurally inspectable relations between ordinary IsoGraph structures; it does not introduce a parallel state substrate.</w:t>
      </w:r>
    </w:p>
    <w:p>
      <w:pPr>
        <w:pStyle w:val="CodeBlock"/>
      </w:pPr>
      <w:r>
        <w:t>Transition τ</w:t>
      </w:r>
    </w:p>
    <w:p>
      <w:pPr>
        <w:pStyle w:val="CodeBlock"/>
      </w:pPr>
      <w:r>
        <w:t xml:space="preserve">  source projection π-(τ) = G-</w:t>
      </w:r>
    </w:p>
    <w:p>
      <w:pPr>
        <w:pStyle w:val="CodeBlock"/>
      </w:pPr>
      <w:r>
        <w:t xml:space="preserve">  target projection π+(τ) = G+</w:t>
      </w:r>
    </w:p>
    <w:p>
      <w:pPr>
        <w:pStyle w:val="CodeBlock"/>
      </w:pPr>
      <w:r>
        <w:t xml:space="preserve">  ordinary IsoGraph structure + DTS role authority</w:t>
      </w:r>
    </w:p>
    <w:p>
      <w:pPr>
        <w:pStyle w:val="Heading2"/>
      </w:pPr>
      <w:r>
        <w:t>8.2 Transition anatomy</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1440"/>
            <w:shd w:fill="E7EEF8"/>
            <w:tcMar>
              <w:top w:w="80" w:type="dxa"/>
              <w:start w:w="80" w:type="dxa"/>
              <w:bottom w:w="80" w:type="dxa"/>
              <w:end w:w="80" w:type="dxa"/>
            </w:tcMar>
            <w:vAlign w:val="center"/>
          </w:tcPr>
          <w:p>
            <w:r>
              <w:rPr>
                <w:rFonts w:ascii="Aptos" w:hAnsi="Aptos"/>
                <w:b/>
                <w:sz w:val="17"/>
              </w:rPr>
              <w:t>Role</w:t>
            </w:r>
          </w:p>
        </w:tc>
        <w:tc>
          <w:tcPr>
            <w:tcW w:type="dxa" w:w="8640"/>
            <w:shd w:fill="E7EEF8"/>
            <w:tcMar>
              <w:top w:w="80" w:type="dxa"/>
              <w:start w:w="80" w:type="dxa"/>
              <w:bottom w:w="80" w:type="dxa"/>
              <w:end w:w="80" w:type="dxa"/>
            </w:tcMar>
            <w:vAlign w:val="center"/>
          </w:tcPr>
          <w:p>
            <w:r>
              <w:rPr>
                <w:rFonts w:ascii="Aptos" w:hAnsi="Aptos"/>
                <w:b/>
                <w:sz w:val="17"/>
              </w:rPr>
              <w:t>Meaning</w:t>
            </w:r>
          </w:p>
        </w:tc>
      </w:tr>
      <w:tr>
        <w:trPr>
          <w:cantSplit/>
        </w:trPr>
        <w:tc>
          <w:tcPr>
            <w:tcW w:type="dxa" w:w="1440"/>
            <w:tcMar>
              <w:top w:w="80" w:type="dxa"/>
              <w:start w:w="80" w:type="dxa"/>
              <w:bottom w:w="80" w:type="dxa"/>
              <w:end w:w="80" w:type="dxa"/>
            </w:tcMar>
            <w:vAlign w:val="top"/>
          </w:tcPr>
          <w:p>
            <w:r>
              <w:rPr>
                <w:rFonts w:ascii="Aptos" w:hAnsi="Aptos"/>
                <w:sz w:val="16"/>
              </w:rPr>
              <w:t>K</w:t>
            </w:r>
          </w:p>
        </w:tc>
        <w:tc>
          <w:tcPr>
            <w:tcW w:type="dxa" w:w="8640"/>
            <w:tcMar>
              <w:top w:w="80" w:type="dxa"/>
              <w:start w:w="80" w:type="dxa"/>
              <w:bottom w:w="80" w:type="dxa"/>
              <w:end w:w="80" w:type="dxa"/>
            </w:tcMar>
            <w:vAlign w:val="top"/>
          </w:tcPr>
          <w:p>
            <w:r>
              <w:rPr>
                <w:rFonts w:ascii="Aptos" w:hAnsi="Aptos"/>
                <w:sz w:val="16"/>
              </w:rPr>
              <w:t>Preserved structure</w:t>
            </w:r>
          </w:p>
        </w:tc>
      </w:tr>
      <w:tr>
        <w:trPr>
          <w:cantSplit/>
        </w:trPr>
        <w:tc>
          <w:tcPr>
            <w:tcW w:type="dxa" w:w="1440"/>
            <w:tcMar>
              <w:top w:w="80" w:type="dxa"/>
              <w:start w:w="80" w:type="dxa"/>
              <w:bottom w:w="80" w:type="dxa"/>
              <w:end w:w="80" w:type="dxa"/>
            </w:tcMar>
            <w:vAlign w:val="top"/>
          </w:tcPr>
          <w:p>
            <w:r>
              <w:rPr>
                <w:rFonts w:ascii="Aptos" w:hAnsi="Aptos"/>
                <w:sz w:val="16"/>
              </w:rPr>
              <w:t>Δ−</w:t>
            </w:r>
          </w:p>
        </w:tc>
        <w:tc>
          <w:tcPr>
            <w:tcW w:type="dxa" w:w="8640"/>
            <w:tcMar>
              <w:top w:w="80" w:type="dxa"/>
              <w:start w:w="80" w:type="dxa"/>
              <w:bottom w:w="80" w:type="dxa"/>
              <w:end w:w="80" w:type="dxa"/>
            </w:tcMar>
            <w:vAlign w:val="top"/>
          </w:tcPr>
          <w:p>
            <w:r>
              <w:rPr>
                <w:rFonts w:ascii="Aptos" w:hAnsi="Aptos"/>
                <w:sz w:val="16"/>
              </w:rPr>
              <w:t>Removed structure</w:t>
            </w:r>
          </w:p>
        </w:tc>
      </w:tr>
      <w:tr>
        <w:trPr>
          <w:cantSplit/>
        </w:trPr>
        <w:tc>
          <w:tcPr>
            <w:tcW w:type="dxa" w:w="1440"/>
            <w:tcMar>
              <w:top w:w="80" w:type="dxa"/>
              <w:start w:w="80" w:type="dxa"/>
              <w:bottom w:w="80" w:type="dxa"/>
              <w:end w:w="80" w:type="dxa"/>
            </w:tcMar>
            <w:vAlign w:val="top"/>
          </w:tcPr>
          <w:p>
            <w:r>
              <w:rPr>
                <w:rFonts w:ascii="Aptos" w:hAnsi="Aptos"/>
                <w:sz w:val="16"/>
              </w:rPr>
              <w:t>Δ+</w:t>
            </w:r>
          </w:p>
        </w:tc>
        <w:tc>
          <w:tcPr>
            <w:tcW w:type="dxa" w:w="8640"/>
            <w:tcMar>
              <w:top w:w="80" w:type="dxa"/>
              <w:start w:w="80" w:type="dxa"/>
              <w:bottom w:w="80" w:type="dxa"/>
              <w:end w:w="80" w:type="dxa"/>
            </w:tcMar>
            <w:vAlign w:val="top"/>
          </w:tcPr>
          <w:p>
            <w:r>
              <w:rPr>
                <w:rFonts w:ascii="Aptos" w:hAnsi="Aptos"/>
                <w:sz w:val="16"/>
              </w:rPr>
              <w:t>Introduced structure</w:t>
            </w:r>
          </w:p>
        </w:tc>
      </w:tr>
      <w:tr>
        <w:trPr>
          <w:cantSplit/>
        </w:trPr>
        <w:tc>
          <w:tcPr>
            <w:tcW w:type="dxa" w:w="1440"/>
            <w:tcMar>
              <w:top w:w="80" w:type="dxa"/>
              <w:start w:w="80" w:type="dxa"/>
              <w:bottom w:w="80" w:type="dxa"/>
              <w:end w:w="80" w:type="dxa"/>
            </w:tcMar>
            <w:vAlign w:val="top"/>
          </w:tcPr>
          <w:p>
            <w:r>
              <w:rPr>
                <w:rFonts w:ascii="Aptos" w:hAnsi="Aptos"/>
                <w:sz w:val="16"/>
              </w:rPr>
              <w:t>Δ~</w:t>
            </w:r>
          </w:p>
        </w:tc>
        <w:tc>
          <w:tcPr>
            <w:tcW w:type="dxa" w:w="8640"/>
            <w:tcMar>
              <w:top w:w="80" w:type="dxa"/>
              <w:start w:w="80" w:type="dxa"/>
              <w:bottom w:w="80" w:type="dxa"/>
              <w:end w:w="80" w:type="dxa"/>
            </w:tcMar>
            <w:vAlign w:val="top"/>
          </w:tcPr>
          <w:p>
            <w:r>
              <w:rPr>
                <w:rFonts w:ascii="Aptos" w:hAnsi="Aptos"/>
                <w:sz w:val="16"/>
              </w:rPr>
              <w:t>Changed incidence / rewiring</w:t>
            </w:r>
          </w:p>
        </w:tc>
      </w:tr>
      <w:tr>
        <w:trPr>
          <w:cantSplit/>
        </w:trPr>
        <w:tc>
          <w:tcPr>
            <w:tcW w:type="dxa" w:w="1440"/>
            <w:tcMar>
              <w:top w:w="80" w:type="dxa"/>
              <w:start w:w="80" w:type="dxa"/>
              <w:bottom w:w="80" w:type="dxa"/>
              <w:end w:w="80" w:type="dxa"/>
            </w:tcMar>
            <w:vAlign w:val="top"/>
          </w:tcPr>
          <w:p>
            <w:r>
              <w:rPr>
                <w:rFonts w:ascii="Aptos" w:hAnsi="Aptos"/>
                <w:sz w:val="16"/>
              </w:rPr>
              <w:t>B</w:t>
            </w:r>
          </w:p>
        </w:tc>
        <w:tc>
          <w:tcPr>
            <w:tcW w:type="dxa" w:w="8640"/>
            <w:tcMar>
              <w:top w:w="80" w:type="dxa"/>
              <w:start w:w="80" w:type="dxa"/>
              <w:bottom w:w="80" w:type="dxa"/>
              <w:end w:w="80" w:type="dxa"/>
            </w:tcMar>
            <w:vAlign w:val="top"/>
          </w:tcPr>
          <w:p>
            <w:r>
              <w:rPr>
                <w:rFonts w:ascii="Aptos" w:hAnsi="Aptos"/>
                <w:sz w:val="16"/>
              </w:rPr>
              <w:t>Ordinary IsoGraph boundary/interface structure in transition role</w:t>
            </w:r>
          </w:p>
        </w:tc>
      </w:tr>
      <w:tr>
        <w:trPr>
          <w:cantSplit/>
        </w:trPr>
        <w:tc>
          <w:tcPr>
            <w:tcW w:type="dxa" w:w="1440"/>
            <w:tcMar>
              <w:top w:w="80" w:type="dxa"/>
              <w:start w:w="80" w:type="dxa"/>
              <w:bottom w:w="80" w:type="dxa"/>
              <w:end w:w="80" w:type="dxa"/>
            </w:tcMar>
            <w:vAlign w:val="top"/>
          </w:tcPr>
          <w:p>
            <w:r>
              <w:rPr>
                <w:rFonts w:ascii="Aptos" w:hAnsi="Aptos"/>
                <w:sz w:val="16"/>
              </w:rPr>
              <w:t>D</w:t>
            </w:r>
          </w:p>
        </w:tc>
        <w:tc>
          <w:tcPr>
            <w:tcW w:type="dxa" w:w="8640"/>
            <w:tcMar>
              <w:top w:w="80" w:type="dxa"/>
              <w:start w:w="80" w:type="dxa"/>
              <w:bottom w:w="80" w:type="dxa"/>
              <w:end w:w="80" w:type="dxa"/>
            </w:tcMar>
            <w:vAlign w:val="top"/>
          </w:tcPr>
          <w:p>
            <w:r>
              <w:rPr>
                <w:rFonts w:ascii="Aptos" w:hAnsi="Aptos"/>
                <w:sz w:val="16"/>
              </w:rPr>
              <w:t>Transition decomposition</w:t>
            </w:r>
          </w:p>
        </w:tc>
      </w:tr>
      <w:tr>
        <w:trPr>
          <w:cantSplit/>
        </w:trPr>
        <w:tc>
          <w:tcPr>
            <w:tcW w:type="dxa" w:w="1440"/>
            <w:tcMar>
              <w:top w:w="80" w:type="dxa"/>
              <w:start w:w="80" w:type="dxa"/>
              <w:bottom w:w="80" w:type="dxa"/>
              <w:end w:w="80" w:type="dxa"/>
            </w:tcMar>
            <w:vAlign w:val="top"/>
          </w:tcPr>
          <w:p>
            <w:r>
              <w:rPr>
                <w:rFonts w:ascii="Aptos" w:hAnsi="Aptos"/>
                <w:sz w:val="16"/>
              </w:rPr>
              <w:t>O</w:t>
            </w:r>
          </w:p>
        </w:tc>
        <w:tc>
          <w:tcPr>
            <w:tcW w:type="dxa" w:w="8640"/>
            <w:tcMar>
              <w:top w:w="80" w:type="dxa"/>
              <w:start w:w="80" w:type="dxa"/>
              <w:bottom w:w="80" w:type="dxa"/>
              <w:end w:w="80" w:type="dxa"/>
            </w:tcMar>
            <w:vAlign w:val="top"/>
          </w:tcPr>
          <w:p>
            <w:r>
              <w:rPr>
                <w:rFonts w:ascii="Aptos" w:hAnsi="Aptos"/>
                <w:sz w:val="16"/>
              </w:rPr>
              <w:t>Ordering/dependency structure</w:t>
            </w:r>
          </w:p>
        </w:tc>
      </w:tr>
      <w:tr>
        <w:trPr>
          <w:cantSplit/>
        </w:trPr>
        <w:tc>
          <w:tcPr>
            <w:tcW w:type="dxa" w:w="1440"/>
            <w:tcMar>
              <w:top w:w="80" w:type="dxa"/>
              <w:start w:w="80" w:type="dxa"/>
              <w:bottom w:w="80" w:type="dxa"/>
              <w:end w:w="80" w:type="dxa"/>
            </w:tcMar>
            <w:vAlign w:val="top"/>
          </w:tcPr>
          <w:p>
            <w:r>
              <w:rPr>
                <w:rFonts w:ascii="Aptos" w:hAnsi="Aptos"/>
                <w:sz w:val="16"/>
              </w:rPr>
              <w:t>Q</w:t>
            </w:r>
          </w:p>
        </w:tc>
        <w:tc>
          <w:tcPr>
            <w:tcW w:type="dxa" w:w="8640"/>
            <w:tcMar>
              <w:top w:w="80" w:type="dxa"/>
              <w:start w:w="80" w:type="dxa"/>
              <w:bottom w:w="80" w:type="dxa"/>
              <w:end w:w="80" w:type="dxa"/>
            </w:tcMar>
            <w:vAlign w:val="top"/>
          </w:tcPr>
          <w:p>
            <w:r>
              <w:rPr>
                <w:rFonts w:ascii="Aptos" w:hAnsi="Aptos"/>
                <w:sz w:val="16"/>
              </w:rPr>
              <w:t>Pinned QU dependency for unresolved transition structure</w:t>
            </w:r>
          </w:p>
        </w:tc>
      </w:tr>
      <w:tr>
        <w:trPr>
          <w:cantSplit/>
        </w:trPr>
        <w:tc>
          <w:tcPr>
            <w:tcW w:type="dxa" w:w="1440"/>
            <w:tcMar>
              <w:top w:w="80" w:type="dxa"/>
              <w:start w:w="80" w:type="dxa"/>
              <w:bottom w:w="80" w:type="dxa"/>
              <w:end w:w="80" w:type="dxa"/>
            </w:tcMar>
            <w:vAlign w:val="top"/>
          </w:tcPr>
          <w:p>
            <w:r>
              <w:rPr>
                <w:rFonts w:ascii="Aptos" w:hAnsi="Aptos"/>
                <w:sz w:val="16"/>
              </w:rPr>
              <w:t>E</w:t>
            </w:r>
          </w:p>
        </w:tc>
        <w:tc>
          <w:tcPr>
            <w:tcW w:type="dxa" w:w="8640"/>
            <w:tcMar>
              <w:top w:w="80" w:type="dxa"/>
              <w:start w:w="80" w:type="dxa"/>
              <w:bottom w:w="80" w:type="dxa"/>
              <w:end w:w="80" w:type="dxa"/>
            </w:tcMar>
            <w:vAlign w:val="top"/>
          </w:tcPr>
          <w:p>
            <w:r>
              <w:rPr>
                <w:rFonts w:ascii="Aptos" w:hAnsi="Aptos"/>
                <w:sz w:val="16"/>
              </w:rPr>
              <w:t>Evidence/provenance reference</w:t>
            </w:r>
          </w:p>
        </w:tc>
      </w:tr>
    </w:tbl>
    <w:p/>
    <w:p>
      <w:pPr>
        <w:pStyle w:val="Heading2"/>
      </w:pPr>
      <w:r>
        <w:t>8.3 Transition Isomorph (TI)</w:t>
      </w:r>
    </w:p>
    <w:p>
      <w:pPr>
        <w:pStyle w:val="BodyText"/>
      </w:pPr>
      <w:r>
        <w:t>A TI is a qualified structural correspondence between declared transition regions under a pinned comparison/view authority. TI is not same endpoints, NEI SAME, mechanism identity, canonical decomposition, or equality of actual QU realizations. Scoped TI may coexist with explicit residuals outside the comparison view.</w:t>
      </w:r>
    </w:p>
    <w:p>
      <w:pPr>
        <w:pStyle w:val="Heading2"/>
      </w:pPr>
      <w:r>
        <w:t>8.4 Profile boundary</w:t>
      </w:r>
    </w:p>
    <w:p>
      <w:pPr>
        <w:pStyle w:val="BodyText"/>
      </w:pPr>
      <w:r>
        <w:t>DTS 0.1 is mechanism-agnostic. Sequential execution traces, DPO rewrite interpretation, concurrency/partial order, Transition Structural Signatures, cost/accounting, optimization, and external translation/adapters remain separately versioned profiles.</w:t>
      </w:r>
    </w:p>
    <w:p>
      <w:pPr>
        <w:pStyle w:val="Heading1"/>
      </w:pPr>
      <w:r>
        <w:t>9. Native format and extension vocabularies</w:t>
      </w:r>
    </w:p>
    <w:p>
      <w:pPr>
        <w:pStyle w:val="Heading2"/>
      </w:pPr>
      <w:r>
        <w:t>9.1 Native text convention</w:t>
      </w:r>
    </w:p>
    <w:p>
      <w:pPr>
        <w:pStyle w:val="BodyText"/>
      </w:pPr>
      <w:r>
        <w:t>Current native-text artifacts use the .isg extension. The filename extension is a repository/file-format convention only: it does not itself determine semantic revision, comparison view, primitive status, or qualification.</w:t>
      </w:r>
    </w:p>
    <w:p>
      <w:pPr>
        <w:pStyle w:val="Heading2"/>
      </w:pPr>
      <w:r>
        <w:t>9.2 Key extension vocabulary ranges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088"/>
            <w:shd w:fill="E7EEF8"/>
            <w:tcMar>
              <w:top w:w="80" w:type="dxa"/>
              <w:start w:w="80" w:type="dxa"/>
              <w:bottom w:w="80" w:type="dxa"/>
              <w:end w:w="80" w:type="dxa"/>
            </w:tcMar>
            <w:vAlign w:val="center"/>
          </w:tcPr>
          <w:p>
            <w:r>
              <w:rPr>
                <w:rFonts w:ascii="Aptos" w:hAnsi="Aptos"/>
                <w:b/>
                <w:sz w:val="17"/>
              </w:rPr>
              <w:t>Namespace</w:t>
            </w:r>
          </w:p>
        </w:tc>
        <w:tc>
          <w:tcPr>
            <w:tcW w:type="dxa" w:w="7992"/>
            <w:shd w:fill="E7EEF8"/>
            <w:tcMar>
              <w:top w:w="80" w:type="dxa"/>
              <w:start w:w="80" w:type="dxa"/>
              <w:bottom w:w="80" w:type="dxa"/>
              <w:end w:w="80" w:type="dxa"/>
            </w:tcMar>
            <w:vAlign w:val="center"/>
          </w:tcPr>
          <w:p>
            <w:r>
              <w:rPr>
                <w:rFonts w:ascii="Aptos" w:hAnsi="Aptos"/>
                <w:b/>
                <w:sz w:val="17"/>
              </w:rPr>
              <w:t>Representative roles</w:t>
            </w:r>
          </w:p>
        </w:tc>
      </w:tr>
      <w:tr>
        <w:trPr>
          <w:cantSplit/>
        </w:trPr>
        <w:tc>
          <w:tcPr>
            <w:tcW w:type="dxa" w:w="2088"/>
            <w:tcMar>
              <w:top w:w="80" w:type="dxa"/>
              <w:start w:w="80" w:type="dxa"/>
              <w:bottom w:w="80" w:type="dxa"/>
              <w:end w:w="80" w:type="dxa"/>
            </w:tcMar>
            <w:vAlign w:val="top"/>
          </w:tcPr>
          <w:p>
            <w:r>
              <w:rPr>
                <w:rFonts w:ascii="Aptos" w:hAnsi="Aptos"/>
                <w:sz w:val="16"/>
              </w:rPr>
              <w:t>QU 0.1 (^95000...)</w:t>
            </w:r>
          </w:p>
        </w:tc>
        <w:tc>
          <w:tcPr>
            <w:tcW w:type="dxa" w:w="7992"/>
            <w:tcMar>
              <w:top w:w="80" w:type="dxa"/>
              <w:start w:w="80" w:type="dxa"/>
              <w:bottom w:w="80" w:type="dxa"/>
              <w:end w:w="80" w:type="dxa"/>
            </w:tcMar>
            <w:vAlign w:val="top"/>
          </w:tcPr>
          <w:p>
            <w:r>
              <w:rPr>
                <w:rFonts w:ascii="Aptos" w:hAnsi="Aptos"/>
                <w:sz w:val="16"/>
              </w:rPr>
              <w:t>authority, QU state, subject/scope, fixed/open structure, possibility universe, constraints, realization family, OPEN/DETERMINATE/INCONSISTENT/INCOMPLETE_SCOPE, NECESSARY/POSSIBLE/UNRESOLVED/IMPOSSIBLE, refinement/revision, QUI, provenance, coverage</w:t>
            </w:r>
          </w:p>
        </w:tc>
      </w:tr>
      <w:tr>
        <w:trPr>
          <w:cantSplit/>
        </w:trPr>
        <w:tc>
          <w:tcPr>
            <w:tcW w:type="dxa" w:w="2088"/>
            <w:tcMar>
              <w:top w:w="80" w:type="dxa"/>
              <w:start w:w="80" w:type="dxa"/>
              <w:bottom w:w="80" w:type="dxa"/>
              <w:end w:w="80" w:type="dxa"/>
            </w:tcMar>
            <w:vAlign w:val="top"/>
          </w:tcPr>
          <w:p>
            <w:r>
              <w:rPr>
                <w:rFonts w:ascii="Aptos" w:hAnsi="Aptos"/>
                <w:sz w:val="16"/>
              </w:rPr>
              <w:t>NEI 0.4 companion (^94100...)</w:t>
            </w:r>
          </w:p>
        </w:tc>
        <w:tc>
          <w:tcPr>
            <w:tcW w:type="dxa" w:w="7992"/>
            <w:tcMar>
              <w:top w:w="80" w:type="dxa"/>
              <w:start w:w="80" w:type="dxa"/>
              <w:bottom w:w="80" w:type="dxa"/>
              <w:end w:w="80" w:type="dxa"/>
            </w:tcMar>
            <w:vAlign w:val="top"/>
          </w:tcPr>
          <w:p>
            <w:r>
              <w:rPr>
                <w:rFonts w:ascii="Aptos" w:hAnsi="Aptos"/>
                <w:sz w:val="16"/>
              </w:rPr>
              <w:t>identity query, subjects, exact/probabilistic evidence, lineage/dependence, likelihood models, Bayes/log-Bayes measures, QU-conditioned evidence, admissible identity models, exact theorem/certificate, anti-circularity</w:t>
            </w:r>
          </w:p>
        </w:tc>
      </w:tr>
      <w:tr>
        <w:trPr>
          <w:cantSplit/>
        </w:trPr>
        <w:tc>
          <w:tcPr>
            <w:tcW w:type="dxa" w:w="2088"/>
            <w:tcMar>
              <w:top w:w="80" w:type="dxa"/>
              <w:start w:w="80" w:type="dxa"/>
              <w:bottom w:w="80" w:type="dxa"/>
              <w:end w:w="80" w:type="dxa"/>
            </w:tcMar>
            <w:vAlign w:val="top"/>
          </w:tcPr>
          <w:p>
            <w:r>
              <w:rPr>
                <w:rFonts w:ascii="Aptos" w:hAnsi="Aptos"/>
                <w:sz w:val="16"/>
              </w:rPr>
              <w:t>DTS 0.1 (^96000...)</w:t>
            </w:r>
          </w:p>
        </w:tc>
        <w:tc>
          <w:tcPr>
            <w:tcW w:type="dxa" w:w="7992"/>
            <w:tcMar>
              <w:top w:w="80" w:type="dxa"/>
              <w:start w:w="80" w:type="dxa"/>
              <w:bottom w:w="80" w:type="dxa"/>
              <w:end w:w="80" w:type="dxa"/>
            </w:tcMar>
            <w:vAlign w:val="top"/>
          </w:tcPr>
          <w:p>
            <w:r>
              <w:rPr>
                <w:rFonts w:ascii="Aptos" w:hAnsi="Aptos"/>
                <w:sz w:val="16"/>
              </w:rPr>
              <w:t>transition, source/target projections, K/Δ−/Δ+/Δ~, boundary, decomposition, ordering, QU, load-bearing/projected regions, TI claim/mapping/residual, verification, profile reference</w:t>
            </w:r>
          </w:p>
        </w:tc>
      </w:tr>
    </w:tbl>
    <w:p/>
    <w:p>
      <w:pPr>
        <w:pStyle w:val="Heading1"/>
      </w:pPr>
      <w:r>
        <w:t>10. Qualification infrastructure and evidence discipline</w:t>
      </w:r>
    </w:p>
    <w:p>
      <w:pPr>
        <w:pStyle w:val="Heading2"/>
      </w:pPr>
      <w:r>
        <w:t>10.1 QRC 0.1</w:t>
      </w:r>
    </w:p>
    <w:p>
      <w:pPr>
        <w:pStyle w:val="BodyText"/>
      </w:pPr>
      <w:r>
        <w:t>The Qualification Rejection Contract separates semantic rejection coverage from serializer conformance. A hidden scorer may hide oracle material, but it may not hide an undisclosed wire convention and then use that convention as semantic evidence. This principle is why Experiment 029 remained a frozen formal failure and Experiment 030 used a fresh corrected contract instead of rescoring history.</w:t>
      </w:r>
    </w:p>
    <w:p>
      <w:pPr>
        <w:pStyle w:val="Heading2"/>
      </w:pPr>
      <w:r>
        <w:t>10.2 Resource discipline</w:t>
      </w:r>
    </w:p>
    <w:p>
      <w:pPr>
        <w:pStyle w:val="ListBullet"/>
      </w:pPr>
      <w:r>
        <w:t>Freeze candidate, corpus, prompt, hidden assertions/scoring, and dependency revisions before external semantic execution.</w:t>
      </w:r>
    </w:p>
    <w:p>
      <w:pPr>
        <w:pStyle w:val="ListBullet"/>
      </w:pPr>
      <w:r>
        <w:t>Run deterministic syntax, hash, packet-membership, provenance, and scorer self-tests before spending model calls.</w:t>
      </w:r>
    </w:p>
    <w:p>
      <w:pPr>
        <w:pStyle w:val="ListBullet"/>
      </w:pPr>
      <w:r>
        <w:t>Prefer one high-information batched semantic call plus deterministic post-freeze scoring.</w:t>
      </w:r>
    </w:p>
    <w:p>
      <w:pPr>
        <w:pStyle w:val="ListBullet"/>
      </w:pPr>
      <w:r>
        <w:t>Provider/infrastructure failures may be retried for a concrete reason; do not rerun merely for a more favorable semantic answer.</w:t>
      </w:r>
    </w:p>
    <w:p>
      <w:pPr>
        <w:pStyle w:val="ListBullet"/>
      </w:pPr>
      <w:r>
        <w:t>Preserve failed and partial runs as immutable revision-scoped evidence.</w:t>
      </w:r>
    </w:p>
    <w:p>
      <w:pPr>
        <w:pStyle w:val="Heading2"/>
      </w:pPr>
      <w:r>
        <w:t>10.3 Evidence classification</w:t>
      </w:r>
    </w:p>
    <w:p>
      <w:pPr>
        <w:pStyle w:val="BodyText"/>
      </w:pPr>
      <w:r>
        <w:t>Repository-controlled cold packets, hidden scorers/oracles, isolated decoder/verifier executions, and qualification manifests are INTERNAL-QUALIFICATION evidence. Fresh contexts or different providers can improve execution independence but do not by themselves create independent external authority.</w:t>
      </w:r>
    </w:p>
    <w:p>
      <w:pPr>
        <w:pStyle w:val="Heading2"/>
      </w:pPr>
      <w:r>
        <w:t>10.4 Exact source rendering qualification</w:t>
      </w:r>
    </w:p>
    <w:p>
      <w:pPr>
        <w:pStyle w:val="BodyText"/>
      </w:pPr>
      <w:r>
        <w:t>Core 0.19 section 18 defines the semantic rule; the ESR 0.1 campaign contract operationalized a strong binary gate using source freeze, zero-gap coverage, native closure, multiple cold reconstructions, canonical sameness, mutation controls, scorer-blind verification, and explicit promotion. The successful six-rendering campaign is concrete evidence, while the general Core rule remains method-neutral.</w:t>
      </w:r>
    </w:p>
    <w:p>
      <w:pPr>
        <w:pStyle w:val="Heading1"/>
      </w:pPr>
      <w:r>
        <w:t>11. Current composition and cross-module routing</w:t>
      </w:r>
    </w:p>
    <w:p>
      <w:pPr>
        <w:pStyle w:val="Heading2"/>
      </w:pPr>
      <w:r>
        <w:t>11.1 Current module authority</w:t>
      </w:r>
    </w:p>
    <w:p>
      <w:pPr>
        <w:pStyle w:val="CodeBlock"/>
      </w:pPr>
      <w:r>
        <w:t>Current Core:</w:t>
      </w:r>
    </w:p>
    <w:p>
      <w:pPr>
        <w:pStyle w:val="CodeBlock"/>
      </w:pPr>
      <w:r>
        <w:t xml:space="preserve">  Core 0.17 + Core 0.18 + Core 0.19</w:t>
      </w:r>
    </w:p>
    <w:p>
      <w:pPr>
        <w:pStyle w:val="CodeBlock"/>
      </w:pPr>
      <w:r/>
    </w:p>
    <w:p>
      <w:pPr>
        <w:pStyle w:val="CodeBlock"/>
      </w:pPr>
      <w:r>
        <w:t>Current qualified modules:</w:t>
      </w:r>
    </w:p>
    <w:p>
      <w:pPr>
        <w:pStyle w:val="CodeBlock"/>
      </w:pPr>
      <w:r>
        <w:t xml:space="preserve">  QU 0.1</w:t>
      </w:r>
    </w:p>
    <w:p>
      <w:pPr>
        <w:pStyle w:val="CodeBlock"/>
      </w:pPr>
      <w:r>
        <w:t xml:space="preserve">  NEI 0.4</w:t>
      </w:r>
    </w:p>
    <w:p>
      <w:pPr>
        <w:pStyle w:val="CodeBlock"/>
      </w:pPr>
      <w:r>
        <w:t xml:space="preserve">  DP 0.1–0.7</w:t>
      </w:r>
    </w:p>
    <w:p>
      <w:pPr>
        <w:pStyle w:val="CodeBlock"/>
      </w:pPr>
      <w:r>
        <w:t xml:space="preserve">  DTS 0.1</w:t>
      </w:r>
    </w:p>
    <w:p>
      <w:pPr>
        <w:pStyle w:val="CodeBlock"/>
      </w:pPr>
      <w:r/>
    </w:p>
    <w:p>
      <w:pPr>
        <w:pStyle w:val="CodeBlock"/>
      </w:pPr>
      <w:r>
        <w:t>Qualified infrastructure:</w:t>
      </w:r>
    </w:p>
    <w:p>
      <w:pPr>
        <w:pStyle w:val="CodeBlock"/>
      </w:pPr>
      <w:r>
        <w:t xml:space="preserve">  QRC 0.1</w:t>
      </w:r>
    </w:p>
    <w:p>
      <w:pPr>
        <w:pStyle w:val="Heading2"/>
      </w:pPr>
      <w:r>
        <w:t>11.2 Latest fully integration-qualified stack revision</w:t>
      </w:r>
    </w:p>
    <w:p>
      <w:pPr>
        <w:pStyle w:val="CodeBlock"/>
      </w:pPr>
      <w:r>
        <w:t>Core 0.17 + Core 0.18 + Core 0.19</w:t>
      </w:r>
    </w:p>
    <w:p>
      <w:pPr>
        <w:pStyle w:val="CodeBlock"/>
      </w:pPr>
      <w:r>
        <w:t>+ QU 0.1</w:t>
      </w:r>
    </w:p>
    <w:p>
      <w:pPr>
        <w:pStyle w:val="CodeBlock"/>
      </w:pPr>
      <w:r>
        <w:t>+ NEI 0.4</w:t>
      </w:r>
    </w:p>
    <w:p>
      <w:pPr>
        <w:pStyle w:val="CodeBlock"/>
      </w:pPr>
      <w:r>
        <w:t>+ DP 0.1–0.7</w:t>
      </w:r>
    </w:p>
    <w:p>
      <w:pPr>
        <w:pStyle w:val="CodeBlock"/>
      </w:pPr>
      <w:r>
        <w:t>+ DTS 0.1</w:t>
      </w:r>
    </w:p>
    <w:p>
      <w:pPr>
        <w:pStyle w:val="CodeBlock"/>
      </w:pPr>
      <w:r/>
    </w:p>
    <w:p>
      <w:pPr>
        <w:pStyle w:val="CodeBlock"/>
      </w:pPr>
      <w:r>
        <w:t>Experiment 031 run 36256020851: 32/32 PASS; zero mismatches; all guards and module assessments PASS</w:t>
      </w:r>
    </w:p>
    <w:p>
      <w:pPr>
        <w:pStyle w:val="CodeBlock"/>
      </w:pPr>
      <w:r>
        <w:t>= directly qualified for the exercised dependency-closed scope</w:t>
      </w:r>
    </w:p>
    <w:p>
      <w:pPr>
        <w:pStyle w:val="BodyText"/>
      </w:pPr>
      <w:r>
        <w:t>Experiment 031 closes the prior integration boundary: Core 0.19 is both current Core authority and part of the latest fully integration-qualified stack at the exact pinned revisions. Earlier Experiment 027/028 integration evidence remains immutable predecessor history.</w:t>
      </w:r>
    </w:p>
    <w:p>
      <w:pPr>
        <w:pStyle w:val="Heading2"/>
      </w:pPr>
      <w:r>
        <w:t>11.3 Routing table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888"/>
            <w:shd w:fill="E7EEF8"/>
            <w:tcMar>
              <w:top w:w="80" w:type="dxa"/>
              <w:start w:w="80" w:type="dxa"/>
              <w:bottom w:w="80" w:type="dxa"/>
              <w:end w:w="80" w:type="dxa"/>
            </w:tcMar>
            <w:vAlign w:val="center"/>
          </w:tcPr>
          <w:p>
            <w:r>
              <w:rPr>
                <w:rFonts w:ascii="Aptos" w:hAnsi="Aptos"/>
                <w:b/>
                <w:sz w:val="17"/>
              </w:rPr>
              <w:t>Question / condition</w:t>
            </w:r>
          </w:p>
        </w:tc>
        <w:tc>
          <w:tcPr>
            <w:tcW w:type="dxa" w:w="6192"/>
            <w:shd w:fill="E7EEF8"/>
            <w:tcMar>
              <w:top w:w="80" w:type="dxa"/>
              <w:start w:w="80" w:type="dxa"/>
              <w:bottom w:w="80" w:type="dxa"/>
              <w:end w:w="80" w:type="dxa"/>
            </w:tcMar>
            <w:vAlign w:val="center"/>
          </w:tcPr>
          <w:p>
            <w:r>
              <w:rPr>
                <w:rFonts w:ascii="Aptos" w:hAnsi="Aptos"/>
                <w:b/>
                <w:sz w:val="17"/>
              </w:rPr>
              <w:t>Route</w:t>
            </w:r>
          </w:p>
        </w:tc>
      </w:tr>
      <w:tr>
        <w:trPr>
          <w:cantSplit/>
        </w:trPr>
        <w:tc>
          <w:tcPr>
            <w:tcW w:type="dxa" w:w="3888"/>
            <w:tcMar>
              <w:top w:w="80" w:type="dxa"/>
              <w:start w:w="80" w:type="dxa"/>
              <w:bottom w:w="80" w:type="dxa"/>
              <w:end w:w="80" w:type="dxa"/>
            </w:tcMar>
            <w:vAlign w:val="top"/>
          </w:tcPr>
          <w:p>
            <w:r>
              <w:rPr>
                <w:rFonts w:ascii="Aptos" w:hAnsi="Aptos"/>
                <w:sz w:val="16"/>
              </w:rPr>
              <w:t>Representation-level addressing/sharing</w:t>
            </w:r>
          </w:p>
        </w:tc>
        <w:tc>
          <w:tcPr>
            <w:tcW w:type="dxa" w:w="6192"/>
            <w:tcMar>
              <w:top w:w="80" w:type="dxa"/>
              <w:start w:w="80" w:type="dxa"/>
              <w:bottom w:w="80" w:type="dxa"/>
              <w:end w:w="80" w:type="dxa"/>
            </w:tcMar>
            <w:vAlign w:val="top"/>
          </w:tcPr>
          <w:p>
            <w:r>
              <w:rPr>
                <w:rFonts w:ascii="Aptos" w:hAnsi="Aptos"/>
                <w:sz w:val="16"/>
              </w:rPr>
              <w:t>Core SI</w:t>
            </w:r>
          </w:p>
        </w:tc>
      </w:tr>
      <w:tr>
        <w:trPr>
          <w:cantSplit/>
        </w:trPr>
        <w:tc>
          <w:tcPr>
            <w:tcW w:type="dxa" w:w="3888"/>
            <w:tcMar>
              <w:top w:w="80" w:type="dxa"/>
              <w:start w:w="80" w:type="dxa"/>
              <w:bottom w:w="80" w:type="dxa"/>
              <w:end w:w="80" w:type="dxa"/>
            </w:tcMar>
            <w:vAlign w:val="top"/>
          </w:tcPr>
          <w:p>
            <w:r>
              <w:rPr>
                <w:rFonts w:ascii="Aptos" w:hAnsi="Aptos"/>
                <w:sz w:val="16"/>
              </w:rPr>
              <w:t>Direct/derived assertion support and exact source-rendering admission</w:t>
            </w:r>
          </w:p>
        </w:tc>
        <w:tc>
          <w:tcPr>
            <w:tcW w:type="dxa" w:w="6192"/>
            <w:tcMar>
              <w:top w:w="80" w:type="dxa"/>
              <w:start w:w="80" w:type="dxa"/>
              <w:bottom w:w="80" w:type="dxa"/>
              <w:end w:w="80" w:type="dxa"/>
            </w:tcMar>
            <w:vAlign w:val="top"/>
          </w:tcPr>
          <w:p>
            <w:r>
              <w:rPr>
                <w:rFonts w:ascii="Aptos" w:hAnsi="Aptos"/>
                <w:sz w:val="16"/>
              </w:rPr>
              <w:t>Core 0.19</w:t>
            </w:r>
          </w:p>
        </w:tc>
      </w:tr>
      <w:tr>
        <w:trPr>
          <w:cantSplit/>
        </w:trPr>
        <w:tc>
          <w:tcPr>
            <w:tcW w:type="dxa" w:w="3888"/>
            <w:tcMar>
              <w:top w:w="80" w:type="dxa"/>
              <w:start w:w="80" w:type="dxa"/>
              <w:bottom w:w="80" w:type="dxa"/>
              <w:end w:w="80" w:type="dxa"/>
            </w:tcMar>
            <w:vAlign w:val="top"/>
          </w:tcPr>
          <w:p>
            <w:r>
              <w:rPr>
                <w:rFonts w:ascii="Aptos" w:hAnsi="Aptos"/>
                <w:sz w:val="16"/>
              </w:rPr>
              <w:t>Natural/domain identity or distinctness</w:t>
            </w:r>
          </w:p>
        </w:tc>
        <w:tc>
          <w:tcPr>
            <w:tcW w:type="dxa" w:w="6192"/>
            <w:tcMar>
              <w:top w:w="80" w:type="dxa"/>
              <w:start w:w="80" w:type="dxa"/>
              <w:bottom w:w="80" w:type="dxa"/>
              <w:end w:w="80" w:type="dxa"/>
            </w:tcMar>
            <w:vAlign w:val="top"/>
          </w:tcPr>
          <w:p>
            <w:r>
              <w:rPr>
                <w:rFonts w:ascii="Aptos" w:hAnsi="Aptos"/>
                <w:sz w:val="16"/>
              </w:rPr>
              <w:t>NEI 0.4; QU/probability authority as required</w:t>
            </w:r>
          </w:p>
        </w:tc>
      </w:tr>
      <w:tr>
        <w:trPr>
          <w:cantSplit/>
        </w:trPr>
        <w:tc>
          <w:tcPr>
            <w:tcW w:type="dxa" w:w="3888"/>
            <w:tcMar>
              <w:top w:w="80" w:type="dxa"/>
              <w:start w:w="80" w:type="dxa"/>
              <w:bottom w:w="80" w:type="dxa"/>
              <w:end w:w="80" w:type="dxa"/>
            </w:tcMar>
            <w:vAlign w:val="top"/>
          </w:tcPr>
          <w:p>
            <w:r>
              <w:rPr>
                <w:rFonts w:ascii="Aptos" w:hAnsi="Aptos"/>
                <w:sz w:val="16"/>
              </w:rPr>
              <w:t>Unresolved load-bearing structure</w:t>
            </w:r>
          </w:p>
        </w:tc>
        <w:tc>
          <w:tcPr>
            <w:tcW w:type="dxa" w:w="6192"/>
            <w:tcMar>
              <w:top w:w="80" w:type="dxa"/>
              <w:start w:w="80" w:type="dxa"/>
              <w:bottom w:w="80" w:type="dxa"/>
              <w:end w:w="80" w:type="dxa"/>
            </w:tcMar>
            <w:vAlign w:val="top"/>
          </w:tcPr>
          <w:p>
            <w:r>
              <w:rPr>
                <w:rFonts w:ascii="Aptos" w:hAnsi="Aptos"/>
                <w:sz w:val="16"/>
              </w:rPr>
              <w:t>QU 0.1</w:t>
            </w:r>
          </w:p>
        </w:tc>
      </w:tr>
      <w:tr>
        <w:trPr>
          <w:cantSplit/>
        </w:trPr>
        <w:tc>
          <w:tcPr>
            <w:tcW w:type="dxa" w:w="3888"/>
            <w:tcMar>
              <w:top w:w="80" w:type="dxa"/>
              <w:start w:w="80" w:type="dxa"/>
              <w:bottom w:w="80" w:type="dxa"/>
              <w:end w:w="80" w:type="dxa"/>
            </w:tcMar>
            <w:vAlign w:val="top"/>
          </w:tcPr>
          <w:p>
            <w:r>
              <w:rPr>
                <w:rFonts w:ascii="Aptos" w:hAnsi="Aptos"/>
                <w:sz w:val="16"/>
              </w:rPr>
              <w:t>Search for hidden common structure / derived view</w:t>
            </w:r>
          </w:p>
        </w:tc>
        <w:tc>
          <w:tcPr>
            <w:tcW w:type="dxa" w:w="6192"/>
            <w:tcMar>
              <w:top w:w="80" w:type="dxa"/>
              <w:start w:w="80" w:type="dxa"/>
              <w:bottom w:w="80" w:type="dxa"/>
              <w:end w:w="80" w:type="dxa"/>
            </w:tcMar>
            <w:vAlign w:val="top"/>
          </w:tcPr>
          <w:p>
            <w:r>
              <w:rPr>
                <w:rFonts w:ascii="Aptos" w:hAnsi="Aptos"/>
                <w:sz w:val="16"/>
              </w:rPr>
              <w:t>Discovery Protocols; verification remains separate</w:t>
            </w:r>
          </w:p>
        </w:tc>
      </w:tr>
      <w:tr>
        <w:trPr>
          <w:cantSplit/>
        </w:trPr>
        <w:tc>
          <w:tcPr>
            <w:tcW w:type="dxa" w:w="3888"/>
            <w:tcMar>
              <w:top w:w="80" w:type="dxa"/>
              <w:start w:w="80" w:type="dxa"/>
              <w:bottom w:w="80" w:type="dxa"/>
              <w:end w:w="80" w:type="dxa"/>
            </w:tcMar>
            <w:vAlign w:val="top"/>
          </w:tcPr>
          <w:p>
            <w:r>
              <w:rPr>
                <w:rFonts w:ascii="Aptos" w:hAnsi="Aptos"/>
                <w:sz w:val="16"/>
              </w:rPr>
              <w:t>Transition anatomy, decomposition, change, TI</w:t>
            </w:r>
          </w:p>
        </w:tc>
        <w:tc>
          <w:tcPr>
            <w:tcW w:type="dxa" w:w="6192"/>
            <w:tcMar>
              <w:top w:w="80" w:type="dxa"/>
              <w:start w:w="80" w:type="dxa"/>
              <w:bottom w:w="80" w:type="dxa"/>
              <w:end w:w="80" w:type="dxa"/>
            </w:tcMar>
            <w:vAlign w:val="top"/>
          </w:tcPr>
          <w:p>
            <w:r>
              <w:rPr>
                <w:rFonts w:ascii="Aptos" w:hAnsi="Aptos"/>
                <w:sz w:val="16"/>
              </w:rPr>
              <w:t>DTS 0.1 + Core comparison policy; QU/NEI only when their claims are load-bearing</w:t>
            </w:r>
          </w:p>
        </w:tc>
      </w:tr>
      <w:tr>
        <w:trPr>
          <w:cantSplit/>
        </w:trPr>
        <w:tc>
          <w:tcPr>
            <w:tcW w:type="dxa" w:w="3888"/>
            <w:tcMar>
              <w:top w:w="80" w:type="dxa"/>
              <w:start w:w="80" w:type="dxa"/>
              <w:bottom w:w="80" w:type="dxa"/>
              <w:end w:w="80" w:type="dxa"/>
            </w:tcMar>
            <w:vAlign w:val="top"/>
          </w:tcPr>
          <w:p>
            <w:r>
              <w:rPr>
                <w:rFonts w:ascii="Aptos" w:hAnsi="Aptos"/>
                <w:sz w:val="16"/>
              </w:rPr>
              <w:t>Qualification output/rejection contract</w:t>
            </w:r>
          </w:p>
        </w:tc>
        <w:tc>
          <w:tcPr>
            <w:tcW w:type="dxa" w:w="6192"/>
            <w:tcMar>
              <w:top w:w="80" w:type="dxa"/>
              <w:start w:w="80" w:type="dxa"/>
              <w:bottom w:w="80" w:type="dxa"/>
              <w:end w:w="80" w:type="dxa"/>
            </w:tcMar>
            <w:vAlign w:val="top"/>
          </w:tcPr>
          <w:p>
            <w:r>
              <w:rPr>
                <w:rFonts w:ascii="Aptos" w:hAnsi="Aptos"/>
                <w:sz w:val="16"/>
              </w:rPr>
              <w:t>QRC 0.1 infrastructure</w:t>
            </w:r>
          </w:p>
        </w:tc>
      </w:tr>
      <w:tr>
        <w:trPr>
          <w:cantSplit/>
        </w:trPr>
        <w:tc>
          <w:tcPr>
            <w:tcW w:type="dxa" w:w="3888"/>
            <w:tcMar>
              <w:top w:w="80" w:type="dxa"/>
              <w:start w:w="80" w:type="dxa"/>
              <w:bottom w:w="80" w:type="dxa"/>
              <w:end w:w="80" w:type="dxa"/>
            </w:tcMar>
            <w:vAlign w:val="top"/>
          </w:tcPr>
          <w:p>
            <w:r>
              <w:rPr>
                <w:rFonts w:ascii="Aptos" w:hAnsi="Aptos"/>
                <w:sz w:val="16"/>
              </w:rPr>
              <w:t>Mechanism/cost/concurrency/optimization interpretation</w:t>
            </w:r>
          </w:p>
        </w:tc>
        <w:tc>
          <w:tcPr>
            <w:tcW w:type="dxa" w:w="6192"/>
            <w:tcMar>
              <w:top w:w="80" w:type="dxa"/>
              <w:start w:w="80" w:type="dxa"/>
              <w:bottom w:w="80" w:type="dxa"/>
              <w:end w:w="80" w:type="dxa"/>
            </w:tcMar>
            <w:vAlign w:val="top"/>
          </w:tcPr>
          <w:p>
            <w:r>
              <w:rPr>
                <w:rFonts w:ascii="Aptos" w:hAnsi="Aptos"/>
                <w:sz w:val="16"/>
              </w:rPr>
              <w:t>Separately versioned DTS profile</w:t>
            </w:r>
          </w:p>
        </w:tc>
      </w:tr>
    </w:tbl>
    <w:p/>
    <w:p>
      <w:pPr>
        <w:pStyle w:val="Heading1"/>
      </w:pPr>
      <w:r>
        <w:t>12. Current qualification evidence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2880"/>
            <w:shd w:fill="E7EEF8"/>
            <w:tcMar>
              <w:top w:w="80" w:type="dxa"/>
              <w:start w:w="80" w:type="dxa"/>
              <w:bottom w:w="80" w:type="dxa"/>
              <w:end w:w="80" w:type="dxa"/>
            </w:tcMar>
            <w:vAlign w:val="center"/>
          </w:tcPr>
          <w:p>
            <w:r>
              <w:rPr>
                <w:rFonts w:ascii="Aptos" w:hAnsi="Aptos"/>
                <w:b/>
                <w:sz w:val="17"/>
              </w:rPr>
              <w:t>Artifact / module</w:t>
            </w:r>
          </w:p>
        </w:tc>
        <w:tc>
          <w:tcPr>
            <w:tcW w:type="dxa" w:w="5040"/>
            <w:shd w:fill="E7EEF8"/>
            <w:tcMar>
              <w:top w:w="80" w:type="dxa"/>
              <w:start w:w="80" w:type="dxa"/>
              <w:bottom w:w="80" w:type="dxa"/>
              <w:end w:w="80" w:type="dxa"/>
            </w:tcMar>
            <w:vAlign w:val="center"/>
          </w:tcPr>
          <w:p>
            <w:r>
              <w:rPr>
                <w:rFonts w:ascii="Aptos" w:hAnsi="Aptos"/>
                <w:b/>
                <w:sz w:val="17"/>
              </w:rPr>
              <w:t>Decisive current evidence</w:t>
            </w:r>
          </w:p>
        </w:tc>
        <w:tc>
          <w:tcPr>
            <w:tcW w:type="dxa" w:w="2160"/>
            <w:shd w:fill="E7EEF8"/>
            <w:tcMar>
              <w:top w:w="80" w:type="dxa"/>
              <w:start w:w="80" w:type="dxa"/>
              <w:bottom w:w="80" w:type="dxa"/>
              <w:end w:w="80" w:type="dxa"/>
            </w:tcMar>
            <w:vAlign w:val="center"/>
          </w:tcPr>
          <w:p>
            <w:r>
              <w:rPr>
                <w:rFonts w:ascii="Aptos" w:hAnsi="Aptos"/>
                <w:b/>
                <w:sz w:val="17"/>
              </w:rPr>
              <w:t>Disposition</w:t>
            </w:r>
          </w:p>
        </w:tc>
      </w:tr>
      <w:tr>
        <w:trPr>
          <w:cantSplit/>
        </w:trPr>
        <w:tc>
          <w:tcPr>
            <w:tcW w:type="dxa" w:w="2880"/>
            <w:tcMar>
              <w:top w:w="80" w:type="dxa"/>
              <w:start w:w="80" w:type="dxa"/>
              <w:bottom w:w="80" w:type="dxa"/>
              <w:end w:w="80" w:type="dxa"/>
            </w:tcMar>
            <w:vAlign w:val="top"/>
          </w:tcPr>
          <w:p>
            <w:r>
              <w:rPr>
                <w:rFonts w:ascii="Aptos" w:hAnsi="Aptos"/>
                <w:sz w:val="16"/>
              </w:rPr>
              <w:t>Core 0.18</w:t>
            </w:r>
          </w:p>
        </w:tc>
        <w:tc>
          <w:tcPr>
            <w:tcW w:type="dxa" w:w="5040"/>
            <w:tcMar>
              <w:top w:w="80" w:type="dxa"/>
              <w:start w:w="80" w:type="dxa"/>
              <w:bottom w:w="80" w:type="dxa"/>
              <w:end w:w="80" w:type="dxa"/>
            </w:tcMar>
            <w:vAlign w:val="top"/>
          </w:tcPr>
          <w:p>
            <w:r>
              <w:rPr>
                <w:rFonts w:ascii="Aptos" w:hAnsi="Aptos"/>
                <w:sz w:val="16"/>
              </w:rPr>
              <w:t>Experiment 017: 12/12 PASS, zero mismatches, all guards true</w:t>
            </w:r>
          </w:p>
        </w:tc>
        <w:tc>
          <w:tcPr>
            <w:tcW w:type="dxa" w:w="2160"/>
            <w:tcMar>
              <w:top w:w="80" w:type="dxa"/>
              <w:start w:w="80" w:type="dxa"/>
              <w:bottom w:w="80" w:type="dxa"/>
              <w:end w:w="80" w:type="dxa"/>
            </w:tcMar>
            <w:vAlign w:val="top"/>
          </w:tcPr>
          <w:p>
            <w:r>
              <w:rPr>
                <w:rFonts w:ascii="Aptos" w:hAnsi="Aptos"/>
                <w:sz w:val="16"/>
              </w:rPr>
              <w:t>QUALIFIES</w:t>
            </w:r>
          </w:p>
        </w:tc>
      </w:tr>
      <w:tr>
        <w:trPr>
          <w:cantSplit/>
        </w:trPr>
        <w:tc>
          <w:tcPr>
            <w:tcW w:type="dxa" w:w="2880"/>
            <w:tcMar>
              <w:top w:w="80" w:type="dxa"/>
              <w:start w:w="80" w:type="dxa"/>
              <w:bottom w:w="80" w:type="dxa"/>
              <w:end w:w="80" w:type="dxa"/>
            </w:tcMar>
            <w:vAlign w:val="top"/>
          </w:tcPr>
          <w:p>
            <w:r>
              <w:rPr>
                <w:rFonts w:ascii="Aptos" w:hAnsi="Aptos"/>
                <w:sz w:val="16"/>
              </w:rPr>
              <w:t>Core 0.19 broad</w:t>
            </w:r>
          </w:p>
        </w:tc>
        <w:tc>
          <w:tcPr>
            <w:tcW w:type="dxa" w:w="5040"/>
            <w:tcMar>
              <w:top w:w="80" w:type="dxa"/>
              <w:start w:w="80" w:type="dxa"/>
              <w:bottom w:w="80" w:type="dxa"/>
              <w:end w:w="80" w:type="dxa"/>
            </w:tcMar>
            <w:vAlign w:val="top"/>
          </w:tcPr>
          <w:p>
            <w:r>
              <w:rPr>
                <w:rFonts w:ascii="Aptos" w:hAnsi="Aptos"/>
                <w:sz w:val="16"/>
              </w:rPr>
              <w:t>Experiment 029: 25/26 PASS; C25 public-wire ambiguity; historical score preserved</w:t>
            </w:r>
          </w:p>
        </w:tc>
        <w:tc>
          <w:tcPr>
            <w:tcW w:type="dxa" w:w="2160"/>
            <w:tcMar>
              <w:top w:w="80" w:type="dxa"/>
              <w:start w:w="80" w:type="dxa"/>
              <w:bottom w:w="80" w:type="dxa"/>
              <w:end w:w="80" w:type="dxa"/>
            </w:tcMar>
            <w:vAlign w:val="top"/>
          </w:tcPr>
          <w:p>
            <w:r>
              <w:rPr>
                <w:rFonts w:ascii="Aptos" w:hAnsi="Aptos"/>
                <w:sz w:val="16"/>
              </w:rPr>
              <w:t>DOES_NOT_QUALIFY (historical frozen run)</w:t>
            </w:r>
          </w:p>
        </w:tc>
      </w:tr>
      <w:tr>
        <w:trPr>
          <w:cantSplit/>
        </w:trPr>
        <w:tc>
          <w:tcPr>
            <w:tcW w:type="dxa" w:w="2880"/>
            <w:tcMar>
              <w:top w:w="80" w:type="dxa"/>
              <w:start w:w="80" w:type="dxa"/>
              <w:bottom w:w="80" w:type="dxa"/>
              <w:end w:w="80" w:type="dxa"/>
            </w:tcMar>
            <w:vAlign w:val="top"/>
          </w:tcPr>
          <w:p>
            <w:r>
              <w:rPr>
                <w:rFonts w:ascii="Aptos" w:hAnsi="Aptos"/>
                <w:sz w:val="16"/>
              </w:rPr>
              <w:t>Core 0.19 correction</w:t>
            </w:r>
          </w:p>
        </w:tc>
        <w:tc>
          <w:tcPr>
            <w:tcW w:type="dxa" w:w="5040"/>
            <w:tcMar>
              <w:top w:w="80" w:type="dxa"/>
              <w:start w:w="80" w:type="dxa"/>
              <w:bottom w:w="80" w:type="dxa"/>
              <w:end w:w="80" w:type="dxa"/>
            </w:tcMar>
            <w:vAlign w:val="top"/>
          </w:tcPr>
          <w:p>
            <w:r>
              <w:rPr>
                <w:rFonts w:ascii="Aptos" w:hAnsi="Aptos"/>
                <w:sz w:val="16"/>
              </w:rPr>
              <w:t>Experiment 030 run 36233426103: 2/2 PASS, zero mismatches, all guards true</w:t>
            </w:r>
          </w:p>
        </w:tc>
        <w:tc>
          <w:tcPr>
            <w:tcW w:type="dxa" w:w="2160"/>
            <w:tcMar>
              <w:top w:w="80" w:type="dxa"/>
              <w:start w:w="80" w:type="dxa"/>
              <w:bottom w:w="80" w:type="dxa"/>
              <w:end w:w="80" w:type="dxa"/>
            </w:tcMar>
            <w:vAlign w:val="top"/>
          </w:tcPr>
          <w:p>
            <w:r>
              <w:rPr>
                <w:rFonts w:ascii="Aptos" w:hAnsi="Aptos"/>
                <w:sz w:val="16"/>
              </w:rPr>
              <w:t>QUALIFIES</w:t>
            </w:r>
          </w:p>
        </w:tc>
      </w:tr>
      <w:tr>
        <w:trPr>
          <w:cantSplit/>
        </w:trPr>
        <w:tc>
          <w:tcPr>
            <w:tcW w:type="dxa" w:w="2880"/>
            <w:tcMar>
              <w:top w:w="80" w:type="dxa"/>
              <w:start w:w="80" w:type="dxa"/>
              <w:bottom w:w="80" w:type="dxa"/>
              <w:end w:w="80" w:type="dxa"/>
            </w:tcMar>
            <w:vAlign w:val="top"/>
          </w:tcPr>
          <w:p>
            <w:r>
              <w:rPr>
                <w:rFonts w:ascii="Aptos" w:hAnsi="Aptos"/>
                <w:sz w:val="16"/>
              </w:rPr>
              <w:t>Core 0.19 exact rendering</w:t>
            </w:r>
          </w:p>
        </w:tc>
        <w:tc>
          <w:tcPr>
            <w:tcW w:type="dxa" w:w="5040"/>
            <w:tcMar>
              <w:top w:w="80" w:type="dxa"/>
              <w:start w:w="80" w:type="dxa"/>
              <w:bottom w:w="80" w:type="dxa"/>
              <w:end w:w="80" w:type="dxa"/>
            </w:tcMar>
            <w:vAlign w:val="top"/>
          </w:tcPr>
          <w:p>
            <w:r>
              <w:rPr>
                <w:rFonts w:ascii="Aptos" w:hAnsi="Aptos"/>
                <w:sz w:val="16"/>
              </w:rPr>
              <w:t>Six ESR-qualified/Q7-promoted native source renderings</w:t>
            </w:r>
          </w:p>
        </w:tc>
        <w:tc>
          <w:tcPr>
            <w:tcW w:type="dxa" w:w="2160"/>
            <w:tcMar>
              <w:top w:w="80" w:type="dxa"/>
              <w:start w:w="80" w:type="dxa"/>
              <w:bottom w:w="80" w:type="dxa"/>
              <w:end w:w="80" w:type="dxa"/>
            </w:tcMar>
            <w:vAlign w:val="top"/>
          </w:tcPr>
          <w:p>
            <w:r>
              <w:rPr>
                <w:rFonts w:ascii="Aptos" w:hAnsi="Aptos"/>
                <w:sz w:val="16"/>
              </w:rPr>
              <w:t>PASS 6/6 in campaign scope</w:t>
            </w:r>
          </w:p>
        </w:tc>
      </w:tr>
      <w:tr>
        <w:trPr>
          <w:cantSplit/>
        </w:trPr>
        <w:tc>
          <w:tcPr>
            <w:tcW w:type="dxa" w:w="2880"/>
            <w:tcMar>
              <w:top w:w="80" w:type="dxa"/>
              <w:start w:w="80" w:type="dxa"/>
              <w:bottom w:w="80" w:type="dxa"/>
              <w:end w:w="80" w:type="dxa"/>
            </w:tcMar>
            <w:vAlign w:val="top"/>
          </w:tcPr>
          <w:p>
            <w:r>
              <w:rPr>
                <w:rFonts w:ascii="Aptos" w:hAnsi="Aptos"/>
                <w:sz w:val="16"/>
              </w:rPr>
              <w:t>QU 0.1</w:t>
            </w:r>
          </w:p>
        </w:tc>
        <w:tc>
          <w:tcPr>
            <w:tcW w:type="dxa" w:w="5040"/>
            <w:tcMar>
              <w:top w:w="80" w:type="dxa"/>
              <w:start w:w="80" w:type="dxa"/>
              <w:bottom w:w="80" w:type="dxa"/>
              <w:end w:w="80" w:type="dxa"/>
            </w:tcMar>
            <w:vAlign w:val="top"/>
          </w:tcPr>
          <w:p>
            <w:r>
              <w:rPr>
                <w:rFonts w:ascii="Aptos" w:hAnsi="Aptos"/>
                <w:sz w:val="16"/>
              </w:rPr>
              <w:t>Experiment 013 corrected focused qualification</w:t>
            </w:r>
          </w:p>
        </w:tc>
        <w:tc>
          <w:tcPr>
            <w:tcW w:type="dxa" w:w="2160"/>
            <w:tcMar>
              <w:top w:w="80" w:type="dxa"/>
              <w:start w:w="80" w:type="dxa"/>
              <w:bottom w:w="80" w:type="dxa"/>
              <w:end w:w="80" w:type="dxa"/>
            </w:tcMar>
            <w:vAlign w:val="top"/>
          </w:tcPr>
          <w:p>
            <w:r>
              <w:rPr>
                <w:rFonts w:ascii="Aptos" w:hAnsi="Aptos"/>
                <w:sz w:val="16"/>
              </w:rPr>
              <w:t>QUALIFIED</w:t>
            </w:r>
          </w:p>
        </w:tc>
      </w:tr>
      <w:tr>
        <w:trPr>
          <w:cantSplit/>
        </w:trPr>
        <w:tc>
          <w:tcPr>
            <w:tcW w:type="dxa" w:w="2880"/>
            <w:tcMar>
              <w:top w:w="80" w:type="dxa"/>
              <w:start w:w="80" w:type="dxa"/>
              <w:bottom w:w="80" w:type="dxa"/>
              <w:end w:w="80" w:type="dxa"/>
            </w:tcMar>
            <w:vAlign w:val="top"/>
          </w:tcPr>
          <w:p>
            <w:r>
              <w:rPr>
                <w:rFonts w:ascii="Aptos" w:hAnsi="Aptos"/>
                <w:sz w:val="16"/>
              </w:rPr>
              <w:t>NEI 0.4</w:t>
            </w:r>
          </w:p>
        </w:tc>
        <w:tc>
          <w:tcPr>
            <w:tcW w:type="dxa" w:w="5040"/>
            <w:tcMar>
              <w:top w:w="80" w:type="dxa"/>
              <w:start w:w="80" w:type="dxa"/>
              <w:bottom w:w="80" w:type="dxa"/>
              <w:end w:w="80" w:type="dxa"/>
            </w:tcMar>
            <w:vAlign w:val="top"/>
          </w:tcPr>
          <w:p>
            <w:r>
              <w:rPr>
                <w:rFonts w:ascii="Aptos" w:hAnsi="Aptos"/>
                <w:sz w:val="16"/>
              </w:rPr>
              <w:t>Experiment 016: 18/18 PASS</w:t>
            </w:r>
          </w:p>
        </w:tc>
        <w:tc>
          <w:tcPr>
            <w:tcW w:type="dxa" w:w="2160"/>
            <w:tcMar>
              <w:top w:w="80" w:type="dxa"/>
              <w:start w:w="80" w:type="dxa"/>
              <w:bottom w:w="80" w:type="dxa"/>
              <w:end w:w="80" w:type="dxa"/>
            </w:tcMar>
            <w:vAlign w:val="top"/>
          </w:tcPr>
          <w:p>
            <w:r>
              <w:rPr>
                <w:rFonts w:ascii="Aptos" w:hAnsi="Aptos"/>
                <w:sz w:val="16"/>
              </w:rPr>
              <w:t>QUALIFIES</w:t>
            </w:r>
          </w:p>
        </w:tc>
      </w:tr>
      <w:tr>
        <w:trPr>
          <w:cantSplit/>
        </w:trPr>
        <w:tc>
          <w:tcPr>
            <w:tcW w:type="dxa" w:w="2880"/>
            <w:tcMar>
              <w:top w:w="80" w:type="dxa"/>
              <w:start w:w="80" w:type="dxa"/>
              <w:bottom w:w="80" w:type="dxa"/>
              <w:end w:w="80" w:type="dxa"/>
            </w:tcMar>
            <w:vAlign w:val="top"/>
          </w:tcPr>
          <w:p>
            <w:r>
              <w:rPr>
                <w:rFonts w:ascii="Aptos" w:hAnsi="Aptos"/>
                <w:sz w:val="16"/>
              </w:rPr>
              <w:t>DP 0.1–0.7</w:t>
            </w:r>
          </w:p>
        </w:tc>
        <w:tc>
          <w:tcPr>
            <w:tcW w:type="dxa" w:w="5040"/>
            <w:tcMar>
              <w:top w:w="80" w:type="dxa"/>
              <w:start w:w="80" w:type="dxa"/>
              <w:bottom w:w="80" w:type="dxa"/>
              <w:end w:w="80" w:type="dxa"/>
            </w:tcMar>
            <w:vAlign w:val="top"/>
          </w:tcPr>
          <w:p>
            <w:r>
              <w:rPr>
                <w:rFonts w:ascii="Aptos" w:hAnsi="Aptos"/>
                <w:sz w:val="16"/>
              </w:rPr>
              <w:t>Three-positive-control campaign 3/3 + Experiment 028 13/13</w:t>
            </w:r>
          </w:p>
        </w:tc>
        <w:tc>
          <w:tcPr>
            <w:tcW w:type="dxa" w:w="2160"/>
            <w:tcMar>
              <w:top w:w="80" w:type="dxa"/>
              <w:start w:w="80" w:type="dxa"/>
              <w:bottom w:w="80" w:type="dxa"/>
              <w:end w:w="80" w:type="dxa"/>
            </w:tcMar>
            <w:vAlign w:val="top"/>
          </w:tcPr>
          <w:p>
            <w:r>
              <w:rPr>
                <w:rFonts w:ascii="Aptos" w:hAnsi="Aptos"/>
                <w:sz w:val="16"/>
              </w:rPr>
              <w:t>QUALIFIED cumulative module</w:t>
            </w:r>
          </w:p>
        </w:tc>
      </w:tr>
      <w:tr>
        <w:trPr>
          <w:cantSplit/>
        </w:trPr>
        <w:tc>
          <w:tcPr>
            <w:tcW w:type="dxa" w:w="2880"/>
            <w:tcMar>
              <w:top w:w="80" w:type="dxa"/>
              <w:start w:w="80" w:type="dxa"/>
              <w:bottom w:w="80" w:type="dxa"/>
              <w:end w:w="80" w:type="dxa"/>
            </w:tcMar>
            <w:vAlign w:val="top"/>
          </w:tcPr>
          <w:p>
            <w:r>
              <w:rPr>
                <w:rFonts w:ascii="Aptos" w:hAnsi="Aptos"/>
                <w:sz w:val="16"/>
              </w:rPr>
              <w:t>DTS 0.1</w:t>
            </w:r>
          </w:p>
        </w:tc>
        <w:tc>
          <w:tcPr>
            <w:tcW w:type="dxa" w:w="5040"/>
            <w:tcMar>
              <w:top w:w="80" w:type="dxa"/>
              <w:start w:w="80" w:type="dxa"/>
              <w:bottom w:w="80" w:type="dxa"/>
              <w:end w:w="80" w:type="dxa"/>
            </w:tcMar>
            <w:vAlign w:val="top"/>
          </w:tcPr>
          <w:p>
            <w:r>
              <w:rPr>
                <w:rFonts w:ascii="Aptos" w:hAnsi="Aptos"/>
                <w:sz w:val="16"/>
              </w:rPr>
              <w:t>Experiment 026: 20/20 PASS + promotion verifier SUPPORT_PROMOTION</w:t>
            </w:r>
          </w:p>
        </w:tc>
        <w:tc>
          <w:tcPr>
            <w:tcW w:type="dxa" w:w="2160"/>
            <w:tcMar>
              <w:top w:w="80" w:type="dxa"/>
              <w:start w:w="80" w:type="dxa"/>
              <w:bottom w:w="80" w:type="dxa"/>
              <w:end w:w="80" w:type="dxa"/>
            </w:tcMar>
            <w:vAlign w:val="top"/>
          </w:tcPr>
          <w:p>
            <w:r>
              <w:rPr>
                <w:rFonts w:ascii="Aptos" w:hAnsi="Aptos"/>
                <w:sz w:val="16"/>
              </w:rPr>
              <w:t>QUALIFIED</w:t>
            </w:r>
          </w:p>
        </w:tc>
      </w:tr>
      <w:tr>
        <w:trPr>
          <w:cantSplit/>
        </w:trPr>
        <w:tc>
          <w:tcPr>
            <w:tcW w:type="dxa" w:w="2880"/>
            <w:tcMar>
              <w:top w:w="80" w:type="dxa"/>
              <w:start w:w="80" w:type="dxa"/>
              <w:bottom w:w="80" w:type="dxa"/>
              <w:end w:w="80" w:type="dxa"/>
            </w:tcMar>
            <w:vAlign w:val="top"/>
          </w:tcPr>
          <w:p>
            <w:r>
              <w:t>Current full stack with Core 0.19</w:t>
            </w:r>
          </w:p>
        </w:tc>
        <w:tc>
          <w:tcPr>
            <w:tcW w:type="dxa" w:w="5040"/>
            <w:tcMar>
              <w:top w:w="80" w:type="dxa"/>
              <w:start w:w="80" w:type="dxa"/>
              <w:bottom w:w="80" w:type="dxa"/>
              <w:end w:w="80" w:type="dxa"/>
            </w:tcMar>
            <w:vAlign w:val="top"/>
          </w:tcPr>
          <w:p>
            <w:r>
              <w:t>Experiment 031 run 36256020851: 32/32 PASS; zero mismatches; all guards and module assessments PASS</w:t>
            </w:r>
          </w:p>
        </w:tc>
        <w:tc>
          <w:tcPr>
            <w:tcW w:type="dxa" w:w="2160"/>
            <w:tcMar>
              <w:top w:w="80" w:type="dxa"/>
              <w:start w:w="80" w:type="dxa"/>
              <w:bottom w:w="80" w:type="dxa"/>
              <w:end w:w="80" w:type="dxa"/>
            </w:tcMar>
            <w:vAlign w:val="top"/>
          </w:tcPr>
          <w:p>
            <w:r>
              <w:t>QUALIFIES for exact revision-scoped composition</w:t>
            </w:r>
          </w:p>
        </w:tc>
      </w:tr>
    </w:tbl>
    <w:p/>
    <w:p>
      <w:pPr>
        <w:pStyle w:val="Heading2"/>
      </w:pPr>
      <w:r>
        <w:t>12.1 Promotion integrity</w:t>
      </w:r>
    </w:p>
    <w:p>
      <w:pPr>
        <w:pStyle w:val="BodyText"/>
      </w:pPr>
      <w:r>
        <w:t>Core 0.19 was promoted to main through PR #38. A post-promotion patch-hygiene defect was repaired by PR #39 without semantic/evidence changes. Full pre-squash qualification history remains preserved at archive/core-0.19-qualification-2026-09-26. The direct Core-0.19 full-stack qualification was then promoted through PR #44 after Experiment 031 returned 32/32 PASS and formal QUALIFIES.</w:t>
      </w:r>
    </w:p>
    <w:p>
      <w:pPr>
        <w:pStyle w:val="BodyText"/>
      </w:pPr>
      <w:r>
        <w:t>Experiment 031 workflow 36256020851 passed the isolated decoder, hidden score, evidence-persistence, and enforcement gates. PR #44 repository Verify passed on main as run 36256333700. The final-product maintenance contract remains in force for this updated accumulated reference.</w:t>
      </w:r>
    </w:p>
    <w:p>
      <w:pPr>
        <w:pStyle w:val="Heading1"/>
      </w:pPr>
      <w:r>
        <w:t>13. Historical lineage and revision discipline</w:t>
      </w:r>
    </w:p>
    <w:p>
      <w:pPr>
        <w:pStyle w:val="Heading2"/>
      </w:pPr>
      <w:r>
        <w:t>13.1 Core lineage</w:t>
      </w:r>
    </w:p>
    <w:p>
      <w:pPr>
        <w:pStyle w:val="BodyText"/>
      </w:pPr>
      <w:r>
        <w:t>Historical Draft 0.1–0.16 artifacts remain revision-scoped evidence. Core 0.17 is the qualified base. Core 0.18 and Core 0.19 are cumulative qualified clarifications at their exact tested bytes. Later semantics do not rewrite earlier experiment results.</w:t>
      </w:r>
    </w:p>
    <w:p>
      <w:pPr>
        <w:pStyle w:val="Heading2"/>
      </w:pPr>
      <w:r>
        <w:t>13.2 NEI lineage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1872"/>
            <w:shd w:fill="E7EEF8"/>
            <w:tcMar>
              <w:top w:w="80" w:type="dxa"/>
              <w:start w:w="80" w:type="dxa"/>
              <w:bottom w:w="80" w:type="dxa"/>
              <w:end w:w="80" w:type="dxa"/>
            </w:tcMar>
            <w:vAlign w:val="center"/>
          </w:tcPr>
          <w:p>
            <w:r>
              <w:rPr>
                <w:rFonts w:ascii="Aptos" w:hAnsi="Aptos"/>
                <w:b/>
                <w:sz w:val="17"/>
              </w:rPr>
              <w:t>Revision</w:t>
            </w:r>
          </w:p>
        </w:tc>
        <w:tc>
          <w:tcPr>
            <w:tcW w:type="dxa" w:w="8208"/>
            <w:shd w:fill="E7EEF8"/>
            <w:tcMar>
              <w:top w:w="80" w:type="dxa"/>
              <w:start w:w="80" w:type="dxa"/>
              <w:bottom w:w="80" w:type="dxa"/>
              <w:end w:w="80" w:type="dxa"/>
            </w:tcMar>
            <w:vAlign w:val="center"/>
          </w:tcPr>
          <w:p>
            <w:r>
              <w:rPr>
                <w:rFonts w:ascii="Aptos" w:hAnsi="Aptos"/>
                <w:b/>
                <w:sz w:val="17"/>
              </w:rPr>
              <w:t>Role</w:t>
            </w:r>
          </w:p>
        </w:tc>
      </w:tr>
      <w:tr>
        <w:trPr>
          <w:cantSplit/>
        </w:trPr>
        <w:tc>
          <w:tcPr>
            <w:tcW w:type="dxa" w:w="1872"/>
            <w:tcMar>
              <w:top w:w="80" w:type="dxa"/>
              <w:start w:w="80" w:type="dxa"/>
              <w:bottom w:w="80" w:type="dxa"/>
              <w:end w:w="80" w:type="dxa"/>
            </w:tcMar>
            <w:vAlign w:val="top"/>
          </w:tcPr>
          <w:p>
            <w:r>
              <w:rPr>
                <w:rFonts w:ascii="Aptos" w:hAnsi="Aptos"/>
                <w:sz w:val="16"/>
              </w:rPr>
              <w:t>NEI 0.1</w:t>
            </w:r>
          </w:p>
        </w:tc>
        <w:tc>
          <w:tcPr>
            <w:tcW w:type="dxa" w:w="8208"/>
            <w:tcMar>
              <w:top w:w="80" w:type="dxa"/>
              <w:start w:w="80" w:type="dxa"/>
              <w:bottom w:w="80" w:type="dxa"/>
              <w:end w:w="80" w:type="dxa"/>
            </w:tcMar>
            <w:vAlign w:val="top"/>
          </w:tcPr>
          <w:p>
            <w:r>
              <w:rPr>
                <w:rFonts w:ascii="Aptos" w:hAnsi="Aptos"/>
                <w:sz w:val="16"/>
              </w:rPr>
              <w:t>historical qualified</w:t>
            </w:r>
          </w:p>
        </w:tc>
      </w:tr>
      <w:tr>
        <w:trPr>
          <w:cantSplit/>
        </w:trPr>
        <w:tc>
          <w:tcPr>
            <w:tcW w:type="dxa" w:w="1872"/>
            <w:tcMar>
              <w:top w:w="80" w:type="dxa"/>
              <w:start w:w="80" w:type="dxa"/>
              <w:bottom w:w="80" w:type="dxa"/>
              <w:end w:w="80" w:type="dxa"/>
            </w:tcMar>
            <w:vAlign w:val="top"/>
          </w:tcPr>
          <w:p>
            <w:r>
              <w:rPr>
                <w:rFonts w:ascii="Aptos" w:hAnsi="Aptos"/>
                <w:sz w:val="16"/>
              </w:rPr>
              <w:t>NEI 0.2</w:t>
            </w:r>
          </w:p>
        </w:tc>
        <w:tc>
          <w:tcPr>
            <w:tcW w:type="dxa" w:w="8208"/>
            <w:tcMar>
              <w:top w:w="80" w:type="dxa"/>
              <w:start w:w="80" w:type="dxa"/>
              <w:bottom w:w="80" w:type="dxa"/>
              <w:end w:w="80" w:type="dxa"/>
            </w:tcMar>
            <w:vAlign w:val="top"/>
          </w:tcPr>
          <w:p>
            <w:r>
              <w:rPr>
                <w:rFonts w:ascii="Aptos" w:hAnsi="Aptos"/>
                <w:sz w:val="16"/>
              </w:rPr>
              <w:t>historical qualified</w:t>
            </w:r>
          </w:p>
        </w:tc>
      </w:tr>
      <w:tr>
        <w:trPr>
          <w:cantSplit/>
        </w:trPr>
        <w:tc>
          <w:tcPr>
            <w:tcW w:type="dxa" w:w="1872"/>
            <w:tcMar>
              <w:top w:w="80" w:type="dxa"/>
              <w:start w:w="80" w:type="dxa"/>
              <w:bottom w:w="80" w:type="dxa"/>
              <w:end w:w="80" w:type="dxa"/>
            </w:tcMar>
            <w:vAlign w:val="top"/>
          </w:tcPr>
          <w:p>
            <w:r>
              <w:rPr>
                <w:rFonts w:ascii="Aptos" w:hAnsi="Aptos"/>
                <w:sz w:val="16"/>
              </w:rPr>
              <w:t>NEI 0.3</w:t>
            </w:r>
          </w:p>
        </w:tc>
        <w:tc>
          <w:tcPr>
            <w:tcW w:type="dxa" w:w="8208"/>
            <w:tcMar>
              <w:top w:w="80" w:type="dxa"/>
              <w:start w:w="80" w:type="dxa"/>
              <w:bottom w:w="80" w:type="dxa"/>
              <w:end w:w="80" w:type="dxa"/>
            </w:tcMar>
            <w:vAlign w:val="top"/>
          </w:tcPr>
          <w:p>
            <w:r>
              <w:rPr>
                <w:rFonts w:ascii="Aptos" w:hAnsi="Aptos"/>
                <w:sz w:val="16"/>
              </w:rPr>
              <w:t>historical unqualified precursor</w:t>
            </w:r>
          </w:p>
        </w:tc>
      </w:tr>
      <w:tr>
        <w:trPr>
          <w:cantSplit/>
        </w:trPr>
        <w:tc>
          <w:tcPr>
            <w:tcW w:type="dxa" w:w="1872"/>
            <w:tcMar>
              <w:top w:w="80" w:type="dxa"/>
              <w:start w:w="80" w:type="dxa"/>
              <w:bottom w:w="80" w:type="dxa"/>
              <w:end w:w="80" w:type="dxa"/>
            </w:tcMar>
            <w:vAlign w:val="top"/>
          </w:tcPr>
          <w:p>
            <w:r>
              <w:rPr>
                <w:rFonts w:ascii="Aptos" w:hAnsi="Aptos"/>
                <w:sz w:val="16"/>
              </w:rPr>
              <w:t>NEI 0.4</w:t>
            </w:r>
          </w:p>
        </w:tc>
        <w:tc>
          <w:tcPr>
            <w:tcW w:type="dxa" w:w="8208"/>
            <w:tcMar>
              <w:top w:w="80" w:type="dxa"/>
              <w:start w:w="80" w:type="dxa"/>
              <w:bottom w:w="80" w:type="dxa"/>
              <w:end w:w="80" w:type="dxa"/>
            </w:tcMar>
            <w:vAlign w:val="top"/>
          </w:tcPr>
          <w:p>
            <w:r>
              <w:rPr>
                <w:rFonts w:ascii="Aptos" w:hAnsi="Aptos"/>
                <w:sz w:val="16"/>
              </w:rPr>
              <w:t>current qualified</w:t>
            </w:r>
          </w:p>
        </w:tc>
      </w:tr>
    </w:tbl>
    <w:p/>
    <w:p>
      <w:pPr>
        <w:pStyle w:val="Heading2"/>
      </w:pPr>
      <w:r>
        <w:t>13.3 Discovery lineage</w:t>
      </w:r>
    </w:p>
    <w:p>
      <w:pPr>
        <w:pStyle w:val="BodyText"/>
      </w:pPr>
      <w:r>
        <w:t>DP 0.1–0.4 form the earlier qualified baseline, DP 0.5–0.6 extend observation-first/authority routing, and DP 0.7 adds primitive-first derived views and exact-witness closure. Current discovery authority is cumulative 0.1–0.7. Earlier failed/partial qualification runs remain immutable evidence.</w:t>
      </w:r>
    </w:p>
    <w:p>
      <w:pPr>
        <w:pStyle w:val="Heading2"/>
      </w:pPr>
      <w:r>
        <w:t>13.4 DTS lineage</w:t>
      </w:r>
    </w:p>
    <w:p>
      <w:pPr>
        <w:pStyle w:val="BodyText"/>
      </w:pPr>
      <w:r>
        <w:t>DTS 0.1 is current qualified transition authority. Development experiments remain preserved. Transition Structural Signatures and mechanism/cost/concurrency/optimization profiles remain separately versioned successor work.</w:t>
      </w:r>
    </w:p>
    <w:p>
      <w:pPr>
        <w:pStyle w:val="Heading1"/>
      </w:pPr>
      <w:r>
        <w:t>14. Final-product maintenance contract</w:t>
      </w:r>
    </w:p>
    <w:p>
      <w:pPr>
        <w:pStyle w:val="BodyText"/>
      </w:pPr>
      <w:r>
        <w:t>Source: FINAL_PRODUCT_MAINTENANCE.md. Status: project operating requirement. The accumulated IsoGraph family reference is a final product and MUST be kept current whenever the current qualified family, promotion state, integration status, native vocabulary authority, authority manifest, or public authority routing materially changes.</w:t>
      </w:r>
    </w:p>
    <w:p>
      <w:pPr>
        <w:pStyle w:val="Heading2"/>
      </w:pPr>
      <w:r>
        <w:t>14.1 Canonical maintained artifact</w:t>
      </w:r>
    </w:p>
    <w:p>
      <w:pPr>
        <w:pStyle w:val="CodeBlock"/>
      </w:pPr>
      <w:r>
        <w:t>/IsoGraph/IsoGraph_Family_Reference_Joshua_Oshiro_2026.docx</w:t>
      </w:r>
    </w:p>
    <w:p>
      <w:pPr>
        <w:pStyle w:val="BodyText"/>
      </w:pPr>
      <w:r>
        <w:t>Older integrated/reference DOCX files may remain as historical snapshots. They are not maintained in parallel as competing “final” copies.</w:t>
      </w:r>
    </w:p>
    <w:p>
      <w:pPr>
        <w:pStyle w:val="Heading2"/>
      </w:pPr>
      <w:r>
        <w:t>14.2 Completion rule</w:t>
      </w:r>
    </w:p>
    <w:p>
      <w:pPr>
        <w:pStyle w:val="CodeBlock"/>
      </w:pPr>
      <w:r>
        <w:t>repository authority updated</w:t>
      </w:r>
    </w:p>
    <w:p>
      <w:pPr>
        <w:pStyle w:val="CodeBlock"/>
      </w:pPr>
      <w:r>
        <w:t>+ qualification/provenance recorded</w:t>
      </w:r>
    </w:p>
    <w:p>
      <w:pPr>
        <w:pStyle w:val="CodeBlock"/>
      </w:pPr>
      <w:r>
        <w:t>+ STATUS / AGENTS / README routing updated as applicable</w:t>
      </w:r>
    </w:p>
    <w:p>
      <w:pPr>
        <w:pStyle w:val="CodeBlock"/>
      </w:pPr>
      <w:r>
        <w:t>+ accumulated final-product DOCX refreshed and visually verified</w:t>
      </w:r>
    </w:p>
    <w:p>
      <w:pPr>
        <w:pStyle w:val="CodeBlock"/>
      </w:pPr>
      <w:r>
        <w:t>= authority-change work cycle complete</w:t>
      </w:r>
    </w:p>
    <w:p>
      <w:pPr>
        <w:pStyle w:val="Heading2"/>
      </w:pPr>
      <w:r>
        <w:t>14.3 Maintenance discipline</w:t>
      </w:r>
    </w:p>
    <w:p>
      <w:pPr>
        <w:pStyle w:val="BodyText"/>
        <w:spacing w:after="40"/>
        <w:ind w:left="317" w:hanging="317"/>
      </w:pPr>
      <w:r>
        <w:t>1. Read live main before editing the final product.</w:t>
      </w:r>
    </w:p>
    <w:p>
      <w:pPr>
        <w:pStyle w:val="BodyText"/>
        <w:spacing w:after="40"/>
        <w:ind w:left="317" w:hanging="317"/>
      </w:pPr>
      <w:r>
        <w:t>2. Pin the exact main snapshot SHA in the title/status material.</w:t>
      </w:r>
    </w:p>
    <w:p>
      <w:pPr>
        <w:pStyle w:val="BodyText"/>
        <w:spacing w:after="40"/>
        <w:ind w:left="317" w:hanging="317"/>
      </w:pPr>
      <w:r>
        <w:t>3. Update authority map, affected semantic sections, integration boundaries, hashes, source inventory, and references.</w:t>
      </w:r>
    </w:p>
    <w:p>
      <w:pPr>
        <w:pStyle w:val="BodyText"/>
        <w:spacing w:after="40"/>
        <w:ind w:left="317" w:hanging="317"/>
      </w:pPr>
      <w:r>
        <w:t>4. Preserve immutable failed/partial historical dispositions.</w:t>
      </w:r>
    </w:p>
    <w:p>
      <w:pPr>
        <w:pStyle w:val="BodyText"/>
        <w:spacing w:after="40"/>
        <w:ind w:left="317" w:hanging="317"/>
      </w:pPr>
      <w:r>
        <w:t>5. Do not confuse module qualification with full-stack integration qualification.</w:t>
      </w:r>
    </w:p>
    <w:p>
      <w:pPr>
        <w:pStyle w:val="BodyText"/>
        <w:spacing w:after="40"/>
        <w:ind w:left="317" w:hanging="317"/>
      </w:pPr>
      <w:r>
        <w:t>6. Render the DOCX and visually inspect every page before replacing the canonical Library file.</w:t>
      </w:r>
    </w:p>
    <w:p>
      <w:pPr>
        <w:pStyle w:val="Heading1"/>
      </w:pPr>
      <w:r>
        <w:t>Appendix A. Current authority paths and hashes</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cantSplit/>
        </w:trPr>
        <w:tc>
          <w:tcPr>
            <w:tcW w:type="dxa" w:w="1440"/>
            <w:shd w:fill="E7EEF8"/>
            <w:tcMar>
              <w:top w:w="80" w:type="dxa"/>
              <w:start w:w="80" w:type="dxa"/>
              <w:bottom w:w="80" w:type="dxa"/>
              <w:end w:w="80" w:type="dxa"/>
            </w:tcMar>
            <w:vAlign w:val="center"/>
          </w:tcPr>
          <w:p>
            <w:r>
              <w:rPr>
                <w:rFonts w:ascii="Aptos" w:hAnsi="Aptos"/>
                <w:b/>
                <w:sz w:val="17"/>
              </w:rPr>
              <w:t>Component</w:t>
            </w:r>
          </w:p>
        </w:tc>
        <w:tc>
          <w:tcPr>
            <w:tcW w:type="dxa" w:w="3888"/>
            <w:shd w:fill="E7EEF8"/>
            <w:tcMar>
              <w:top w:w="80" w:type="dxa"/>
              <w:start w:w="80" w:type="dxa"/>
              <w:bottom w:w="80" w:type="dxa"/>
              <w:end w:w="80" w:type="dxa"/>
            </w:tcMar>
            <w:vAlign w:val="center"/>
          </w:tcPr>
          <w:p>
            <w:r>
              <w:rPr>
                <w:rFonts w:ascii="Aptos" w:hAnsi="Aptos"/>
                <w:b/>
                <w:sz w:val="17"/>
              </w:rPr>
              <w:t>Path</w:t>
            </w:r>
          </w:p>
        </w:tc>
        <w:tc>
          <w:tcPr>
            <w:tcW w:type="dxa" w:w="2016"/>
            <w:shd w:fill="E7EEF8"/>
            <w:tcMar>
              <w:top w:w="80" w:type="dxa"/>
              <w:start w:w="80" w:type="dxa"/>
              <w:bottom w:w="80" w:type="dxa"/>
              <w:end w:w="80" w:type="dxa"/>
            </w:tcMar>
            <w:vAlign w:val="center"/>
          </w:tcPr>
          <w:p>
            <w:r>
              <w:rPr>
                <w:rFonts w:ascii="Aptos" w:hAnsi="Aptos"/>
                <w:b/>
                <w:sz w:val="17"/>
              </w:rPr>
              <w:t>Status</w:t>
            </w:r>
          </w:p>
        </w:tc>
        <w:tc>
          <w:tcPr>
            <w:tcW w:type="dxa" w:w="3024"/>
            <w:shd w:fill="E7EEF8"/>
            <w:tcMar>
              <w:top w:w="80" w:type="dxa"/>
              <w:start w:w="80" w:type="dxa"/>
              <w:bottom w:w="80" w:type="dxa"/>
              <w:end w:w="80" w:type="dxa"/>
            </w:tcMar>
            <w:vAlign w:val="center"/>
          </w:tcPr>
          <w:p>
            <w:r>
              <w:rPr>
                <w:rFonts w:ascii="Aptos" w:hAnsi="Aptos"/>
                <w:b/>
                <w:sz w:val="17"/>
              </w:rPr>
              <w:t>Revision identity</w:t>
            </w:r>
          </w:p>
        </w:tc>
      </w:tr>
      <w:tr>
        <w:trPr>
          <w:cantSplit/>
        </w:trPr>
        <w:tc>
          <w:tcPr>
            <w:tcW w:type="dxa" w:w="1440"/>
            <w:tcMar>
              <w:top w:w="80" w:type="dxa"/>
              <w:start w:w="80" w:type="dxa"/>
              <w:bottom w:w="80" w:type="dxa"/>
              <w:end w:w="80" w:type="dxa"/>
            </w:tcMar>
            <w:vAlign w:val="top"/>
          </w:tcPr>
          <w:p>
            <w:r>
              <w:rPr>
                <w:rFonts w:ascii="Aptos" w:hAnsi="Aptos"/>
                <w:sz w:val="16"/>
              </w:rPr>
              <w:t>Core 0.17</w:t>
            </w:r>
          </w:p>
        </w:tc>
        <w:tc>
          <w:tcPr>
            <w:tcW w:type="dxa" w:w="3888"/>
            <w:tcMar>
              <w:top w:w="80" w:type="dxa"/>
              <w:start w:w="80" w:type="dxa"/>
              <w:bottom w:w="80" w:type="dxa"/>
              <w:end w:w="80" w:type="dxa"/>
            </w:tcMar>
            <w:vAlign w:val="top"/>
          </w:tcPr>
          <w:p>
            <w:r>
              <w:rPr>
                <w:rFonts w:ascii="Aptos" w:hAnsi="Aptos"/>
                <w:sz w:val="16"/>
              </w:rPr>
              <w:t>CORE_SPEC_DRAFT_0_17_CONSOLIDATED_QUALIFIED.md</w:t>
            </w:r>
          </w:p>
        </w:tc>
        <w:tc>
          <w:tcPr>
            <w:tcW w:type="dxa" w:w="2016"/>
            <w:tcMar>
              <w:top w:w="80" w:type="dxa"/>
              <w:start w:w="80" w:type="dxa"/>
              <w:bottom w:w="80" w:type="dxa"/>
              <w:end w:w="80" w:type="dxa"/>
            </w:tcMar>
            <w:vAlign w:val="top"/>
          </w:tcPr>
          <w:p>
            <w:r>
              <w:rPr>
                <w:rFonts w:ascii="Aptos" w:hAnsi="Aptos"/>
                <w:sz w:val="16"/>
              </w:rPr>
              <w:t>qualified base</w:t>
            </w:r>
          </w:p>
        </w:tc>
        <w:tc>
          <w:tcPr>
            <w:tcW w:type="dxa" w:w="3024"/>
            <w:tcMar>
              <w:top w:w="80" w:type="dxa"/>
              <w:start w:w="80" w:type="dxa"/>
              <w:bottom w:w="80" w:type="dxa"/>
              <w:end w:w="80" w:type="dxa"/>
            </w:tcMar>
            <w:vAlign w:val="top"/>
          </w:tcPr>
          <w:p>
            <w:r>
              <w:rPr>
                <w:rFonts w:ascii="Aptos" w:hAnsi="Aptos"/>
                <w:sz w:val="16"/>
              </w:rPr>
              <w:t>Git blob fb47f8de1bd70d6f9fe1d4cf5181a52018ce8e04</w:t>
            </w:r>
          </w:p>
        </w:tc>
      </w:tr>
      <w:tr>
        <w:trPr>
          <w:cantSplit/>
        </w:trPr>
        <w:tc>
          <w:tcPr>
            <w:tcW w:type="dxa" w:w="1440"/>
            <w:tcMar>
              <w:top w:w="80" w:type="dxa"/>
              <w:start w:w="80" w:type="dxa"/>
              <w:bottom w:w="80" w:type="dxa"/>
              <w:end w:w="80" w:type="dxa"/>
            </w:tcMar>
            <w:vAlign w:val="top"/>
          </w:tcPr>
          <w:p>
            <w:r>
              <w:rPr>
                <w:rFonts w:ascii="Aptos" w:hAnsi="Aptos"/>
                <w:sz w:val="16"/>
              </w:rPr>
              <w:t>Core 0.18</w:t>
            </w:r>
          </w:p>
        </w:tc>
        <w:tc>
          <w:tcPr>
            <w:tcW w:type="dxa" w:w="3888"/>
            <w:tcMar>
              <w:top w:w="80" w:type="dxa"/>
              <w:start w:w="80" w:type="dxa"/>
              <w:bottom w:w="80" w:type="dxa"/>
              <w:end w:w="80" w:type="dxa"/>
            </w:tcMar>
            <w:vAlign w:val="top"/>
          </w:tcPr>
          <w:p>
            <w:r>
              <w:rPr>
                <w:rFonts w:ascii="Aptos" w:hAnsi="Aptos"/>
                <w:sz w:val="16"/>
              </w:rPr>
              <w:t>CORE_SPEC_DRAFT_0_18_OBSERVATION_FIRST_CANDIDATE.md</w:t>
            </w:r>
          </w:p>
        </w:tc>
        <w:tc>
          <w:tcPr>
            <w:tcW w:type="dxa" w:w="2016"/>
            <w:tcMar>
              <w:top w:w="80" w:type="dxa"/>
              <w:start w:w="80" w:type="dxa"/>
              <w:bottom w:w="80" w:type="dxa"/>
              <w:end w:w="80" w:type="dxa"/>
            </w:tcMar>
            <w:vAlign w:val="top"/>
          </w:tcPr>
          <w:p>
            <w:r>
              <w:rPr>
                <w:rFonts w:ascii="Aptos" w:hAnsi="Aptos"/>
                <w:sz w:val="16"/>
              </w:rPr>
              <w:t>qualified clarification</w:t>
            </w:r>
          </w:p>
        </w:tc>
        <w:tc>
          <w:tcPr>
            <w:tcW w:type="dxa" w:w="3024"/>
            <w:tcMar>
              <w:top w:w="80" w:type="dxa"/>
              <w:start w:w="80" w:type="dxa"/>
              <w:bottom w:w="80" w:type="dxa"/>
              <w:end w:w="80" w:type="dxa"/>
            </w:tcMar>
            <w:vAlign w:val="top"/>
          </w:tcPr>
          <w:p>
            <w:r>
              <w:rPr>
                <w:rFonts w:ascii="Aptos" w:hAnsi="Aptos"/>
                <w:sz w:val="16"/>
              </w:rPr>
              <w:t>SHA-256 51be43bec990b0c7baf93914e074c5fc9a29ec64b00eaf91eb25b672d9c04a63</w:t>
            </w:r>
          </w:p>
        </w:tc>
      </w:tr>
      <w:tr>
        <w:trPr>
          <w:cantSplit/>
        </w:trPr>
        <w:tc>
          <w:tcPr>
            <w:tcW w:type="dxa" w:w="1440"/>
            <w:tcMar>
              <w:top w:w="80" w:type="dxa"/>
              <w:start w:w="80" w:type="dxa"/>
              <w:bottom w:w="80" w:type="dxa"/>
              <w:end w:w="80" w:type="dxa"/>
            </w:tcMar>
            <w:vAlign w:val="top"/>
          </w:tcPr>
          <w:p>
            <w:r>
              <w:rPr>
                <w:rFonts w:ascii="Aptos" w:hAnsi="Aptos"/>
                <w:sz w:val="16"/>
              </w:rPr>
              <w:t>Core 0.19</w:t>
            </w:r>
          </w:p>
        </w:tc>
        <w:tc>
          <w:tcPr>
            <w:tcW w:type="dxa" w:w="3888"/>
            <w:tcMar>
              <w:top w:w="80" w:type="dxa"/>
              <w:start w:w="80" w:type="dxa"/>
              <w:bottom w:w="80" w:type="dxa"/>
              <w:end w:w="80" w:type="dxa"/>
            </w:tcMar>
            <w:vAlign w:val="top"/>
          </w:tcPr>
          <w:p>
            <w:r>
              <w:rPr>
                <w:rFonts w:ascii="Aptos" w:hAnsi="Aptos"/>
                <w:sz w:val="16"/>
              </w:rPr>
              <w:t>CORE_SPEC_DRAFT_0_19_IMPLICIT_ASSERTIONS_CANDIDATE.md</w:t>
            </w:r>
          </w:p>
        </w:tc>
        <w:tc>
          <w:tcPr>
            <w:tcW w:type="dxa" w:w="2016"/>
            <w:tcMar>
              <w:top w:w="80" w:type="dxa"/>
              <w:start w:w="80" w:type="dxa"/>
              <w:bottom w:w="80" w:type="dxa"/>
              <w:end w:w="80" w:type="dxa"/>
            </w:tcMar>
            <w:vAlign w:val="top"/>
          </w:tcPr>
          <w:p>
            <w:r>
              <w:rPr>
                <w:rFonts w:ascii="Aptos" w:hAnsi="Aptos"/>
                <w:sz w:val="16"/>
              </w:rPr>
              <w:t>qualified clarification</w:t>
            </w:r>
          </w:p>
        </w:tc>
        <w:tc>
          <w:tcPr>
            <w:tcW w:type="dxa" w:w="3024"/>
            <w:tcMar>
              <w:top w:w="80" w:type="dxa"/>
              <w:start w:w="80" w:type="dxa"/>
              <w:bottom w:w="80" w:type="dxa"/>
              <w:end w:w="80" w:type="dxa"/>
            </w:tcMar>
            <w:vAlign w:val="top"/>
          </w:tcPr>
          <w:p>
            <w:r>
              <w:rPr>
                <w:rFonts w:ascii="Aptos" w:hAnsi="Aptos"/>
                <w:sz w:val="16"/>
              </w:rPr>
              <w:t>SHA-256 8db3f6554afb12d3f6de78789f771bb09484d27babd7fd98782cb92d704402c2</w:t>
            </w:r>
          </w:p>
        </w:tc>
      </w:tr>
      <w:tr>
        <w:trPr>
          <w:cantSplit/>
        </w:trPr>
        <w:tc>
          <w:tcPr>
            <w:tcW w:type="dxa" w:w="1440"/>
            <w:tcMar>
              <w:top w:w="80" w:type="dxa"/>
              <w:start w:w="80" w:type="dxa"/>
              <w:bottom w:w="80" w:type="dxa"/>
              <w:end w:w="80" w:type="dxa"/>
            </w:tcMar>
            <w:vAlign w:val="top"/>
          </w:tcPr>
          <w:p>
            <w:r>
              <w:rPr>
                <w:rFonts w:ascii="Aptos" w:hAnsi="Aptos"/>
                <w:sz w:val="16"/>
              </w:rPr>
              <w:t>QU 0.1</w:t>
            </w:r>
          </w:p>
        </w:tc>
        <w:tc>
          <w:tcPr>
            <w:tcW w:type="dxa" w:w="3888"/>
            <w:tcMar>
              <w:top w:w="80" w:type="dxa"/>
              <w:start w:w="80" w:type="dxa"/>
              <w:bottom w:w="80" w:type="dxa"/>
              <w:end w:w="80" w:type="dxa"/>
            </w:tcMar>
            <w:vAlign w:val="top"/>
          </w:tcPr>
          <w:p>
            <w:r>
              <w:rPr>
                <w:rFonts w:ascii="Aptos" w:hAnsi="Aptos"/>
                <w:sz w:val="16"/>
              </w:rPr>
              <w:t>extensions/qu/QUANTIFIABLE_UNKNOWN_SPEC_0_1_CANDIDATE.md</w:t>
            </w:r>
          </w:p>
        </w:tc>
        <w:tc>
          <w:tcPr>
            <w:tcW w:type="dxa" w:w="2016"/>
            <w:tcMar>
              <w:top w:w="80" w:type="dxa"/>
              <w:start w:w="80" w:type="dxa"/>
              <w:bottom w:w="80" w:type="dxa"/>
              <w:end w:w="80" w:type="dxa"/>
            </w:tcMar>
            <w:vAlign w:val="top"/>
          </w:tcPr>
          <w:p>
            <w:r>
              <w:rPr>
                <w:rFonts w:ascii="Aptos" w:hAnsi="Aptos"/>
                <w:sz w:val="16"/>
              </w:rPr>
              <w:t>qualified extension</w:t>
            </w:r>
          </w:p>
        </w:tc>
        <w:tc>
          <w:tcPr>
            <w:tcW w:type="dxa" w:w="3024"/>
            <w:tcMar>
              <w:top w:w="80" w:type="dxa"/>
              <w:start w:w="80" w:type="dxa"/>
              <w:bottom w:w="80" w:type="dxa"/>
              <w:end w:w="80" w:type="dxa"/>
            </w:tcMar>
            <w:vAlign w:val="top"/>
          </w:tcPr>
          <w:p>
            <w:r>
              <w:rPr>
                <w:rFonts w:ascii="Aptos" w:hAnsi="Aptos"/>
                <w:sz w:val="16"/>
              </w:rPr>
              <w:t>SHA-256 1f1510b41e4351726e4d9e714eb32ece0d5e69f0964255aabd7b4a6e94eee4cc</w:t>
            </w:r>
          </w:p>
        </w:tc>
      </w:tr>
      <w:tr>
        <w:trPr>
          <w:cantSplit/>
        </w:trPr>
        <w:tc>
          <w:tcPr>
            <w:tcW w:type="dxa" w:w="1440"/>
            <w:tcMar>
              <w:top w:w="80" w:type="dxa"/>
              <w:start w:w="80" w:type="dxa"/>
              <w:bottom w:w="80" w:type="dxa"/>
              <w:end w:w="80" w:type="dxa"/>
            </w:tcMar>
            <w:vAlign w:val="top"/>
          </w:tcPr>
          <w:p>
            <w:r>
              <w:rPr>
                <w:rFonts w:ascii="Aptos" w:hAnsi="Aptos"/>
                <w:sz w:val="16"/>
              </w:rPr>
              <w:t>NEI 0.4</w:t>
            </w:r>
          </w:p>
        </w:tc>
        <w:tc>
          <w:tcPr>
            <w:tcW w:type="dxa" w:w="3888"/>
            <w:tcMar>
              <w:top w:w="80" w:type="dxa"/>
              <w:start w:w="80" w:type="dxa"/>
              <w:bottom w:w="80" w:type="dxa"/>
              <w:end w:w="80" w:type="dxa"/>
            </w:tcMar>
            <w:vAlign w:val="top"/>
          </w:tcPr>
          <w:p>
            <w:r>
              <w:rPr>
                <w:rFonts w:ascii="Aptos" w:hAnsi="Aptos"/>
                <w:sz w:val="16"/>
              </w:rPr>
              <w:t>extensions/nei/NATURAL_ENTROPIC_IDENTITY_SPEC_0_4_CANDIDATE.md</w:t>
            </w:r>
          </w:p>
        </w:tc>
        <w:tc>
          <w:tcPr>
            <w:tcW w:type="dxa" w:w="2016"/>
            <w:tcMar>
              <w:top w:w="80" w:type="dxa"/>
              <w:start w:w="80" w:type="dxa"/>
              <w:bottom w:w="80" w:type="dxa"/>
              <w:end w:w="80" w:type="dxa"/>
            </w:tcMar>
            <w:vAlign w:val="top"/>
          </w:tcPr>
          <w:p>
            <w:r>
              <w:rPr>
                <w:rFonts w:ascii="Aptos" w:hAnsi="Aptos"/>
                <w:sz w:val="16"/>
              </w:rPr>
              <w:t>qualified extension</w:t>
            </w:r>
          </w:p>
        </w:tc>
        <w:tc>
          <w:tcPr>
            <w:tcW w:type="dxa" w:w="3024"/>
            <w:tcMar>
              <w:top w:w="80" w:type="dxa"/>
              <w:start w:w="80" w:type="dxa"/>
              <w:bottom w:w="80" w:type="dxa"/>
              <w:end w:w="80" w:type="dxa"/>
            </w:tcMar>
            <w:vAlign w:val="top"/>
          </w:tcPr>
          <w:p>
            <w:r>
              <w:rPr>
                <w:rFonts w:ascii="Aptos" w:hAnsi="Aptos"/>
                <w:sz w:val="16"/>
              </w:rPr>
              <w:t>SHA-256 6e2f0efb1f4bfbfa55bc2c5597f1ecc5b4d7bb734216543c21ba72089b0aacee</w:t>
            </w:r>
          </w:p>
        </w:tc>
      </w:tr>
      <w:tr>
        <w:trPr>
          <w:cantSplit/>
        </w:trPr>
        <w:tc>
          <w:tcPr>
            <w:tcW w:type="dxa" w:w="1440"/>
            <w:tcMar>
              <w:top w:w="80" w:type="dxa"/>
              <w:start w:w="80" w:type="dxa"/>
              <w:bottom w:w="80" w:type="dxa"/>
              <w:end w:w="80" w:type="dxa"/>
            </w:tcMar>
            <w:vAlign w:val="top"/>
          </w:tcPr>
          <w:p>
            <w:r>
              <w:rPr>
                <w:rFonts w:ascii="Aptos" w:hAnsi="Aptos"/>
                <w:sz w:val="16"/>
              </w:rPr>
              <w:t>DP 0.1</w:t>
            </w:r>
          </w:p>
        </w:tc>
        <w:tc>
          <w:tcPr>
            <w:tcW w:type="dxa" w:w="3888"/>
            <w:tcMar>
              <w:top w:w="80" w:type="dxa"/>
              <w:start w:w="80" w:type="dxa"/>
              <w:bottom w:w="80" w:type="dxa"/>
              <w:end w:w="80" w:type="dxa"/>
            </w:tcMar>
            <w:vAlign w:val="top"/>
          </w:tcPr>
          <w:p>
            <w:r>
              <w:rPr>
                <w:rFonts w:ascii="Aptos" w:hAnsi="Aptos"/>
                <w:sz w:val="16"/>
              </w:rPr>
              <w:t>extensions/discovery/DISCOVERY_PROTOCOLS_0_1_CANDIDATE.md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25fb4f84343633a22b08b2375fa085c2e01dc7f8a799a0e038b3fcf7ecc73c6b</w:t>
            </w:r>
          </w:p>
        </w:tc>
      </w:tr>
      <w:tr>
        <w:trPr>
          <w:cantSplit/>
        </w:trPr>
        <w:tc>
          <w:tcPr>
            <w:tcW w:type="dxa" w:w="1440"/>
            <w:tcMar>
              <w:top w:w="80" w:type="dxa"/>
              <w:start w:w="80" w:type="dxa"/>
              <w:bottom w:w="80" w:type="dxa"/>
              <w:end w:w="80" w:type="dxa"/>
            </w:tcMar>
            <w:vAlign w:val="top"/>
          </w:tcPr>
          <w:p>
            <w:r>
              <w:rPr>
                <w:rFonts w:ascii="Aptos" w:hAnsi="Aptos"/>
                <w:sz w:val="16"/>
              </w:rPr>
              <w:t>DP 0.2</w:t>
            </w:r>
          </w:p>
        </w:tc>
        <w:tc>
          <w:tcPr>
            <w:tcW w:type="dxa" w:w="3888"/>
            <w:tcMar>
              <w:top w:w="80" w:type="dxa"/>
              <w:start w:w="80" w:type="dxa"/>
              <w:bottom w:w="80" w:type="dxa"/>
              <w:end w:w="80" w:type="dxa"/>
            </w:tcMar>
            <w:vAlign w:val="top"/>
          </w:tcPr>
          <w:p>
            <w:r>
              <w:rPr>
                <w:rFonts w:ascii="Aptos" w:hAnsi="Aptos"/>
                <w:sz w:val="16"/>
              </w:rPr>
              <w:t>extensions/discovery/DISCOVERY_PROTOCOLS_0_2_CANDIDATE.md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9b121b767f5ca52759bd9a7a42d32dd1e6f12872c2bcfb370277a6292dd6011c</w:t>
            </w:r>
          </w:p>
        </w:tc>
      </w:tr>
      <w:tr>
        <w:trPr>
          <w:cantSplit/>
        </w:trPr>
        <w:tc>
          <w:tcPr>
            <w:tcW w:type="dxa" w:w="1440"/>
            <w:tcMar>
              <w:top w:w="80" w:type="dxa"/>
              <w:start w:w="80" w:type="dxa"/>
              <w:bottom w:w="80" w:type="dxa"/>
              <w:end w:w="80" w:type="dxa"/>
            </w:tcMar>
            <w:vAlign w:val="top"/>
          </w:tcPr>
          <w:p>
            <w:r>
              <w:rPr>
                <w:rFonts w:ascii="Aptos" w:hAnsi="Aptos"/>
                <w:sz w:val="16"/>
              </w:rPr>
              <w:t>DP 0.3</w:t>
            </w:r>
          </w:p>
        </w:tc>
        <w:tc>
          <w:tcPr>
            <w:tcW w:type="dxa" w:w="3888"/>
            <w:tcMar>
              <w:top w:w="80" w:type="dxa"/>
              <w:start w:w="80" w:type="dxa"/>
              <w:bottom w:w="80" w:type="dxa"/>
              <w:end w:w="80" w:type="dxa"/>
            </w:tcMar>
            <w:vAlign w:val="top"/>
          </w:tcPr>
          <w:p>
            <w:r>
              <w:rPr>
                <w:rFonts w:ascii="Aptos" w:hAnsi="Aptos"/>
                <w:sz w:val="16"/>
              </w:rPr>
              <w:t>extensions/discovery/DISCOVERY_PROTOCOLS_0_3_CANDIDATE.md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c37c9caebe33dc0b7f021638ab1679930f0e7edfbb3bd9368efdfc48538a11ee</w:t>
            </w:r>
          </w:p>
        </w:tc>
      </w:tr>
      <w:tr>
        <w:trPr>
          <w:cantSplit/>
        </w:trPr>
        <w:tc>
          <w:tcPr>
            <w:tcW w:type="dxa" w:w="1440"/>
            <w:tcMar>
              <w:top w:w="80" w:type="dxa"/>
              <w:start w:w="80" w:type="dxa"/>
              <w:bottom w:w="80" w:type="dxa"/>
              <w:end w:w="80" w:type="dxa"/>
            </w:tcMar>
            <w:vAlign w:val="top"/>
          </w:tcPr>
          <w:p>
            <w:r>
              <w:rPr>
                <w:rFonts w:ascii="Aptos" w:hAnsi="Aptos"/>
                <w:sz w:val="16"/>
              </w:rPr>
              <w:t>DP 0.4</w:t>
            </w:r>
          </w:p>
        </w:tc>
        <w:tc>
          <w:tcPr>
            <w:tcW w:type="dxa" w:w="3888"/>
            <w:tcMar>
              <w:top w:w="80" w:type="dxa"/>
              <w:start w:w="80" w:type="dxa"/>
              <w:bottom w:w="80" w:type="dxa"/>
              <w:end w:w="80" w:type="dxa"/>
            </w:tcMar>
            <w:vAlign w:val="top"/>
          </w:tcPr>
          <w:p>
            <w:r>
              <w:rPr>
                <w:rFonts w:ascii="Aptos" w:hAnsi="Aptos"/>
                <w:sz w:val="16"/>
              </w:rPr>
              <w:t>extensions/discovery/DISCOVERY_PROTOCOLS_0_4_CANDIDATE.md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35e70a19f0eb6a1893f541465d76e7d37d028a9128391562afcd6c9260d462cd</w:t>
            </w:r>
          </w:p>
        </w:tc>
      </w:tr>
      <w:tr>
        <w:trPr>
          <w:cantSplit/>
        </w:trPr>
        <w:tc>
          <w:tcPr>
            <w:tcW w:type="dxa" w:w="1440"/>
            <w:tcMar>
              <w:top w:w="80" w:type="dxa"/>
              <w:start w:w="80" w:type="dxa"/>
              <w:bottom w:w="80" w:type="dxa"/>
              <w:end w:w="80" w:type="dxa"/>
            </w:tcMar>
            <w:vAlign w:val="top"/>
          </w:tcPr>
          <w:p>
            <w:r>
              <w:rPr>
                <w:rFonts w:ascii="Aptos" w:hAnsi="Aptos"/>
                <w:sz w:val="16"/>
              </w:rPr>
              <w:t>DP 0.5</w:t>
            </w:r>
          </w:p>
        </w:tc>
        <w:tc>
          <w:tcPr>
            <w:tcW w:type="dxa" w:w="3888"/>
            <w:tcMar>
              <w:top w:w="80" w:type="dxa"/>
              <w:start w:w="80" w:type="dxa"/>
              <w:bottom w:w="80" w:type="dxa"/>
              <w:end w:w="80" w:type="dxa"/>
            </w:tcMar>
            <w:vAlign w:val="top"/>
          </w:tcPr>
          <w:p>
            <w:r>
              <w:rPr>
                <w:rFonts w:ascii="Aptos" w:hAnsi="Aptos"/>
                <w:sz w:val="16"/>
              </w:rPr>
              <w:t>extensions/discovery/DISCOVERY_PROTOCOLS_0_5_CANDIDATE.md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522a1a1a89b5f1fc753e17f76a58902c0f58543916d35a51a2c60dd64fcbea0b</w:t>
            </w:r>
          </w:p>
        </w:tc>
      </w:tr>
      <w:tr>
        <w:trPr>
          <w:cantSplit/>
        </w:trPr>
        <w:tc>
          <w:tcPr>
            <w:tcW w:type="dxa" w:w="1440"/>
            <w:tcMar>
              <w:top w:w="80" w:type="dxa"/>
              <w:start w:w="80" w:type="dxa"/>
              <w:bottom w:w="80" w:type="dxa"/>
              <w:end w:w="80" w:type="dxa"/>
            </w:tcMar>
            <w:vAlign w:val="top"/>
          </w:tcPr>
          <w:p>
            <w:r>
              <w:rPr>
                <w:rFonts w:ascii="Aptos" w:hAnsi="Aptos"/>
                <w:sz w:val="16"/>
              </w:rPr>
              <w:t>DP 0.6</w:t>
            </w:r>
          </w:p>
        </w:tc>
        <w:tc>
          <w:tcPr>
            <w:tcW w:type="dxa" w:w="3888"/>
            <w:tcMar>
              <w:top w:w="80" w:type="dxa"/>
              <w:start w:w="80" w:type="dxa"/>
              <w:bottom w:w="80" w:type="dxa"/>
              <w:end w:w="80" w:type="dxa"/>
            </w:tcMar>
            <w:vAlign w:val="top"/>
          </w:tcPr>
          <w:p>
            <w:r>
              <w:rPr>
                <w:rFonts w:ascii="Aptos" w:hAnsi="Aptos"/>
                <w:sz w:val="16"/>
              </w:rPr>
              <w:t>extensions/discovery/DISCOVERY_PROTOCOLS_0_6_CANDIDATE.md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2494a135c11e5d8a2c7da63af7cbf12ed78d769536f917fd5c216d4a932fcd44</w:t>
            </w:r>
          </w:p>
        </w:tc>
      </w:tr>
      <w:tr>
        <w:trPr>
          <w:cantSplit/>
        </w:trPr>
        <w:tc>
          <w:tcPr>
            <w:tcW w:type="dxa" w:w="1440"/>
            <w:tcMar>
              <w:top w:w="80" w:type="dxa"/>
              <w:start w:w="80" w:type="dxa"/>
              <w:bottom w:w="80" w:type="dxa"/>
              <w:end w:w="80" w:type="dxa"/>
            </w:tcMar>
            <w:vAlign w:val="top"/>
          </w:tcPr>
          <w:p>
            <w:r>
              <w:rPr>
                <w:rFonts w:ascii="Aptos" w:hAnsi="Aptos"/>
                <w:sz w:val="16"/>
              </w:rPr>
              <w:t>DP 0.7</w:t>
            </w:r>
          </w:p>
        </w:tc>
        <w:tc>
          <w:tcPr>
            <w:tcW w:type="dxa" w:w="3888"/>
            <w:tcMar>
              <w:top w:w="80" w:type="dxa"/>
              <w:start w:w="80" w:type="dxa"/>
              <w:bottom w:w="80" w:type="dxa"/>
              <w:end w:w="80" w:type="dxa"/>
            </w:tcMar>
            <w:vAlign w:val="top"/>
          </w:tcPr>
          <w:p>
            <w:r>
              <w:rPr>
                <w:rFonts w:ascii="Aptos" w:hAnsi="Aptos"/>
                <w:sz w:val="16"/>
              </w:rPr>
              <w:t>extensions/discovery/DISCOVERY_PROTOCOLS_0_7_CANDIDATE.md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7b4ba0cc7b895f39212080892d13b7f0a1d7d67c41267ed44291d11c5e63a08d</w:t>
            </w:r>
          </w:p>
        </w:tc>
      </w:tr>
      <w:tr>
        <w:trPr>
          <w:cantSplit/>
        </w:trPr>
        <w:tc>
          <w:tcPr>
            <w:tcW w:type="dxa" w:w="1440"/>
            <w:tcMar>
              <w:top w:w="80" w:type="dxa"/>
              <w:start w:w="80" w:type="dxa"/>
              <w:bottom w:w="80" w:type="dxa"/>
              <w:end w:w="80" w:type="dxa"/>
            </w:tcMar>
            <w:vAlign w:val="top"/>
          </w:tcPr>
          <w:p>
            <w:r>
              <w:rPr>
                <w:rFonts w:ascii="Aptos" w:hAnsi="Aptos"/>
                <w:sz w:val="16"/>
              </w:rPr>
              <w:t>DTS 0.1</w:t>
            </w:r>
          </w:p>
        </w:tc>
        <w:tc>
          <w:tcPr>
            <w:tcW w:type="dxa" w:w="3888"/>
            <w:tcMar>
              <w:top w:w="80" w:type="dxa"/>
              <w:start w:w="80" w:type="dxa"/>
              <w:bottom w:w="80" w:type="dxa"/>
              <w:end w:w="80" w:type="dxa"/>
            </w:tcMar>
            <w:vAlign w:val="top"/>
          </w:tcPr>
          <w:p>
            <w:r>
              <w:rPr>
                <w:rFonts w:ascii="Aptos" w:hAnsi="Aptos"/>
                <w:sz w:val="16"/>
              </w:rPr>
              <w:t>extensions/dts/DETAILED_TRANSITION_SYSTEM_0_1_CANDIDATE.md</w:t>
            </w:r>
          </w:p>
        </w:tc>
        <w:tc>
          <w:tcPr>
            <w:tcW w:type="dxa" w:w="2016"/>
            <w:tcMar>
              <w:top w:w="80" w:type="dxa"/>
              <w:start w:w="80" w:type="dxa"/>
              <w:bottom w:w="80" w:type="dxa"/>
              <w:end w:w="80" w:type="dxa"/>
            </w:tcMar>
            <w:vAlign w:val="top"/>
          </w:tcPr>
          <w:p>
            <w:r>
              <w:rPr>
                <w:rFonts w:ascii="Aptos" w:hAnsi="Aptos"/>
                <w:sz w:val="16"/>
              </w:rPr>
              <w:t>qualified extension</w:t>
            </w:r>
          </w:p>
        </w:tc>
        <w:tc>
          <w:tcPr>
            <w:tcW w:type="dxa" w:w="3024"/>
            <w:tcMar>
              <w:top w:w="80" w:type="dxa"/>
              <w:start w:w="80" w:type="dxa"/>
              <w:bottom w:w="80" w:type="dxa"/>
              <w:end w:w="80" w:type="dxa"/>
            </w:tcMar>
            <w:vAlign w:val="top"/>
          </w:tcPr>
          <w:p>
            <w:r>
              <w:rPr>
                <w:rFonts w:ascii="Aptos" w:hAnsi="Aptos"/>
                <w:sz w:val="16"/>
              </w:rPr>
              <w:t>SHA-256 9d3478f605bc7f673e3dc73f62991a80c50b0eadebe7fbe755689e01452ae4ad</w:t>
            </w:r>
          </w:p>
        </w:tc>
      </w:tr>
      <w:tr>
        <w:trPr>
          <w:cantSplit/>
        </w:trPr>
        <w:tc>
          <w:tcPr>
            <w:tcW w:type="dxa" w:w="1440"/>
            <w:tcMar>
              <w:top w:w="80" w:type="dxa"/>
              <w:start w:w="80" w:type="dxa"/>
              <w:bottom w:w="80" w:type="dxa"/>
              <w:end w:w="80" w:type="dxa"/>
            </w:tcMar>
            <w:vAlign w:val="top"/>
          </w:tcPr>
          <w:p>
            <w:r>
              <w:rPr>
                <w:rFonts w:ascii="Aptos" w:hAnsi="Aptos"/>
                <w:sz w:val="16"/>
              </w:rPr>
              <w:t>QRC 0.1</w:t>
            </w:r>
          </w:p>
        </w:tc>
        <w:tc>
          <w:tcPr>
            <w:tcW w:type="dxa" w:w="3888"/>
            <w:tcMar>
              <w:top w:w="80" w:type="dxa"/>
              <w:start w:w="80" w:type="dxa"/>
              <w:bottom w:w="80" w:type="dxa"/>
              <w:end w:w="80" w:type="dxa"/>
            </w:tcMar>
            <w:vAlign w:val="top"/>
          </w:tcPr>
          <w:p>
            <w:r>
              <w:rPr>
                <w:rFonts w:ascii="Aptos" w:hAnsi="Aptos"/>
                <w:sz w:val="16"/>
              </w:rPr>
              <w:t>qualification/QUALIFICATION_REJECTION_CONTRACT_0_1_CANDIDATE.md</w:t>
            </w:r>
          </w:p>
        </w:tc>
        <w:tc>
          <w:tcPr>
            <w:tcW w:type="dxa" w:w="2016"/>
            <w:tcMar>
              <w:top w:w="80" w:type="dxa"/>
              <w:start w:w="80" w:type="dxa"/>
              <w:bottom w:w="80" w:type="dxa"/>
              <w:end w:w="80" w:type="dxa"/>
            </w:tcMar>
            <w:vAlign w:val="top"/>
          </w:tcPr>
          <w:p>
            <w:r>
              <w:rPr>
                <w:rFonts w:ascii="Aptos" w:hAnsi="Aptos"/>
                <w:sz w:val="16"/>
              </w:rPr>
              <w:t>qualified infrastructure</w:t>
            </w:r>
          </w:p>
        </w:tc>
        <w:tc>
          <w:tcPr>
            <w:tcW w:type="dxa" w:w="3024"/>
            <w:tcMar>
              <w:top w:w="80" w:type="dxa"/>
              <w:start w:w="80" w:type="dxa"/>
              <w:bottom w:w="80" w:type="dxa"/>
              <w:end w:w="80" w:type="dxa"/>
            </w:tcMar>
            <w:vAlign w:val="top"/>
          </w:tcPr>
          <w:p>
            <w:r>
              <w:rPr>
                <w:rFonts w:ascii="Aptos" w:hAnsi="Aptos"/>
                <w:sz w:val="16"/>
              </w:rPr>
              <w:t>not semantic domain authority</w:t>
            </w:r>
          </w:p>
        </w:tc>
      </w:tr>
    </w:tbl>
    <w:p/>
    <w:p>
      <w:pPr>
        <w:pStyle w:val="Heading1"/>
      </w:pPr>
      <w:r>
        <w:t>Appendix B. Native syntax quick reference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160"/>
            <w:shd w:fill="E7EEF8"/>
            <w:tcMar>
              <w:top w:w="80" w:type="dxa"/>
              <w:start w:w="80" w:type="dxa"/>
              <w:bottom w:w="80" w:type="dxa"/>
              <w:end w:w="80" w:type="dxa"/>
            </w:tcMar>
            <w:vAlign w:val="center"/>
          </w:tcPr>
          <w:p>
            <w:r>
              <w:rPr>
                <w:rFonts w:ascii="Aptos" w:hAnsi="Aptos"/>
                <w:b/>
                <w:sz w:val="17"/>
              </w:rPr>
              <w:t>Form</w:t>
            </w:r>
          </w:p>
        </w:tc>
        <w:tc>
          <w:tcPr>
            <w:tcW w:type="dxa" w:w="7920"/>
            <w:shd w:fill="E7EEF8"/>
            <w:tcMar>
              <w:top w:w="80" w:type="dxa"/>
              <w:start w:w="80" w:type="dxa"/>
              <w:bottom w:w="80" w:type="dxa"/>
              <w:end w:w="80" w:type="dxa"/>
            </w:tcMar>
            <w:vAlign w:val="center"/>
          </w:tcPr>
          <w:p>
            <w:r>
              <w:rPr>
                <w:rFonts w:ascii="Aptos" w:hAnsi="Aptos"/>
                <w:b/>
                <w:sz w:val="17"/>
              </w:rPr>
              <w:t>Meaning / boundary</w:t>
            </w:r>
          </w:p>
        </w:tc>
      </w:tr>
      <w:tr>
        <w:trPr>
          <w:cantSplit/>
        </w:trPr>
        <w:tc>
          <w:tcPr>
            <w:tcW w:type="dxa" w:w="2160"/>
            <w:tcMar>
              <w:top w:w="80" w:type="dxa"/>
              <w:start w:w="80" w:type="dxa"/>
              <w:bottom w:w="80" w:type="dxa"/>
              <w:end w:w="80" w:type="dxa"/>
            </w:tcMar>
            <w:vAlign w:val="top"/>
          </w:tcPr>
          <w:p>
            <w:r>
              <w:rPr>
                <w:rFonts w:ascii="Aptos" w:hAnsi="Aptos"/>
                <w:sz w:val="16"/>
              </w:rPr>
              <w:t>integer</w:t>
            </w:r>
          </w:p>
        </w:tc>
        <w:tc>
          <w:tcPr>
            <w:tcW w:type="dxa" w:w="7920"/>
            <w:tcMar>
              <w:top w:w="80" w:type="dxa"/>
              <w:start w:w="80" w:type="dxa"/>
              <w:bottom w:w="80" w:type="dxa"/>
              <w:end w:w="80" w:type="dxa"/>
            </w:tcMar>
            <w:vAlign w:val="top"/>
          </w:tcPr>
          <w:p>
            <w:r>
              <w:rPr>
                <w:rFonts w:ascii="Aptos" w:hAnsi="Aptos"/>
                <w:sz w:val="16"/>
              </w:rPr>
              <w:t>Semantic Identity handle in current namespace.</w:t>
            </w:r>
          </w:p>
        </w:tc>
      </w:tr>
      <w:tr>
        <w:trPr>
          <w:cantSplit/>
        </w:trPr>
        <w:tc>
          <w:tcPr>
            <w:tcW w:type="dxa" w:w="2160"/>
            <w:tcMar>
              <w:top w:w="80" w:type="dxa"/>
              <w:start w:w="80" w:type="dxa"/>
              <w:bottom w:w="80" w:type="dxa"/>
              <w:end w:w="80" w:type="dxa"/>
            </w:tcMar>
            <w:vAlign w:val="top"/>
          </w:tcPr>
          <w:p>
            <w:r>
              <w:rPr>
                <w:rFonts w:ascii="Aptos" w:hAnsi="Aptos"/>
                <w:sz w:val="16"/>
              </w:rPr>
              <w:t>#n, #p/q</w:t>
            </w:r>
          </w:p>
        </w:tc>
        <w:tc>
          <w:tcPr>
            <w:tcW w:type="dxa" w:w="7920"/>
            <w:tcMar>
              <w:top w:w="80" w:type="dxa"/>
              <w:start w:w="80" w:type="dxa"/>
              <w:bottom w:w="80" w:type="dxa"/>
              <w:end w:w="80" w:type="dxa"/>
            </w:tcMar>
            <w:vAlign w:val="top"/>
          </w:tcPr>
          <w:p>
            <w:r>
              <w:rPr>
                <w:rFonts w:ascii="Aptos" w:hAnsi="Aptos"/>
                <w:sz w:val="16"/>
              </w:rPr>
              <w:t>Exact rigid literal.</w:t>
            </w:r>
          </w:p>
        </w:tc>
      </w:tr>
      <w:tr>
        <w:trPr>
          <w:cantSplit/>
        </w:trPr>
        <w:tc>
          <w:tcPr>
            <w:tcW w:type="dxa" w:w="2160"/>
            <w:tcMar>
              <w:top w:w="80" w:type="dxa"/>
              <w:start w:w="80" w:type="dxa"/>
              <w:bottom w:w="80" w:type="dxa"/>
              <w:end w:w="80" w:type="dxa"/>
            </w:tcMar>
            <w:vAlign w:val="top"/>
          </w:tcPr>
          <w:p>
            <w:r>
              <w:rPr>
                <w:rFonts w:ascii="Aptos" w:hAnsi="Aptos"/>
                <w:sz w:val="16"/>
              </w:rPr>
              <w:t>^n</w:t>
            </w:r>
          </w:p>
        </w:tc>
        <w:tc>
          <w:tcPr>
            <w:tcW w:type="dxa" w:w="7920"/>
            <w:tcMar>
              <w:top w:w="80" w:type="dxa"/>
              <w:start w:w="80" w:type="dxa"/>
              <w:bottom w:w="80" w:type="dxa"/>
              <w:end w:w="80" w:type="dxa"/>
            </w:tcMar>
            <w:vAlign w:val="top"/>
          </w:tcPr>
          <w:p>
            <w:r>
              <w:rPr>
                <w:rFonts w:ascii="Aptos" w:hAnsi="Aptos"/>
                <w:sz w:val="16"/>
              </w:rPr>
              <w:t>Stable label in owning namespace/revision.</w:t>
            </w:r>
          </w:p>
        </w:tc>
      </w:tr>
      <w:tr>
        <w:trPr>
          <w:cantSplit/>
        </w:trPr>
        <w:tc>
          <w:tcPr>
            <w:tcW w:type="dxa" w:w="2160"/>
            <w:tcMar>
              <w:top w:w="80" w:type="dxa"/>
              <w:start w:w="80" w:type="dxa"/>
              <w:bottom w:w="80" w:type="dxa"/>
              <w:end w:w="80" w:type="dxa"/>
            </w:tcMar>
            <w:vAlign w:val="top"/>
          </w:tcPr>
          <w:p>
            <w:r>
              <w:rPr>
                <w:rFonts w:ascii="Aptos" w:hAnsi="Aptos"/>
                <w:sz w:val="16"/>
              </w:rPr>
              <w:t>?n</w:t>
            </w:r>
          </w:p>
        </w:tc>
        <w:tc>
          <w:tcPr>
            <w:tcW w:type="dxa" w:w="7920"/>
            <w:tcMar>
              <w:top w:w="80" w:type="dxa"/>
              <w:start w:w="80" w:type="dxa"/>
              <w:bottom w:w="80" w:type="dxa"/>
              <w:end w:w="80" w:type="dxa"/>
            </w:tcMar>
            <w:vAlign w:val="top"/>
          </w:tcPr>
          <w:p>
            <w:r>
              <w:rPr>
                <w:rFonts w:ascii="Aptos" w:hAnsi="Aptos"/>
                <w:sz w:val="16"/>
              </w:rPr>
              <w:t>Variable handle with explicit/recoverable owner.</w:t>
            </w:r>
          </w:p>
        </w:tc>
      </w:tr>
      <w:tr>
        <w:trPr>
          <w:cantSplit/>
        </w:trPr>
        <w:tc>
          <w:tcPr>
            <w:tcW w:type="dxa" w:w="2160"/>
            <w:tcMar>
              <w:top w:w="80" w:type="dxa"/>
              <w:start w:w="80" w:type="dxa"/>
              <w:bottom w:w="80" w:type="dxa"/>
              <w:end w:w="80" w:type="dxa"/>
            </w:tcMar>
            <w:vAlign w:val="top"/>
          </w:tcPr>
          <w:p>
            <w:r>
              <w:rPr>
                <w:rFonts w:ascii="Aptos" w:hAnsi="Aptos"/>
                <w:sz w:val="16"/>
              </w:rPr>
              <w:t>@n</w:t>
            </w:r>
          </w:p>
        </w:tc>
        <w:tc>
          <w:tcPr>
            <w:tcW w:type="dxa" w:w="7920"/>
            <w:tcMar>
              <w:top w:w="80" w:type="dxa"/>
              <w:start w:w="80" w:type="dxa"/>
              <w:bottom w:w="80" w:type="dxa"/>
              <w:end w:w="80" w:type="dxa"/>
            </w:tcMar>
            <w:vAlign w:val="top"/>
          </w:tcPr>
          <w:p>
            <w:r>
              <w:rPr>
                <w:rFonts w:ascii="Aptos" w:hAnsi="Aptos"/>
                <w:sz w:val="16"/>
              </w:rPr>
              <w:t>Serialization reference handle.</w:t>
            </w:r>
          </w:p>
        </w:tc>
      </w:tr>
      <w:tr>
        <w:trPr>
          <w:cantSplit/>
        </w:trPr>
        <w:tc>
          <w:tcPr>
            <w:tcW w:type="dxa" w:w="2160"/>
            <w:tcMar>
              <w:top w:w="80" w:type="dxa"/>
              <w:start w:w="80" w:type="dxa"/>
              <w:bottom w:w="80" w:type="dxa"/>
              <w:end w:w="80" w:type="dxa"/>
            </w:tcMar>
            <w:vAlign w:val="top"/>
          </w:tcPr>
          <w:p>
            <w:r>
              <w:rPr>
                <w:rFonts w:ascii="Aptos" w:hAnsi="Aptos"/>
                <w:sz w:val="16"/>
              </w:rPr>
              <w:t>(A B C)</w:t>
            </w:r>
          </w:p>
        </w:tc>
        <w:tc>
          <w:tcPr>
            <w:tcW w:type="dxa" w:w="7920"/>
            <w:tcMar>
              <w:top w:w="80" w:type="dxa"/>
              <w:start w:w="80" w:type="dxa"/>
              <w:bottom w:w="80" w:type="dxa"/>
              <w:end w:w="80" w:type="dxa"/>
            </w:tcMar>
            <w:vAlign w:val="top"/>
          </w:tcPr>
          <w:p>
            <w:r>
              <w:rPr>
                <w:rFonts w:ascii="Aptos" w:hAnsi="Aptos"/>
                <w:sz w:val="16"/>
              </w:rPr>
              <w:t>Ordered incidence.</w:t>
            </w:r>
          </w:p>
        </w:tc>
      </w:tr>
      <w:tr>
        <w:trPr>
          <w:cantSplit/>
        </w:trPr>
        <w:tc>
          <w:tcPr>
            <w:tcW w:type="dxa" w:w="2160"/>
            <w:tcMar>
              <w:top w:w="80" w:type="dxa"/>
              <w:start w:w="80" w:type="dxa"/>
              <w:bottom w:w="80" w:type="dxa"/>
              <w:end w:w="80" w:type="dxa"/>
            </w:tcMar>
            <w:vAlign w:val="top"/>
          </w:tcPr>
          <w:p>
            <w:r>
              <w:rPr>
                <w:rFonts w:ascii="Aptos" w:hAnsi="Aptos"/>
                <w:sz w:val="16"/>
              </w:rPr>
              <w:t>[ ... ]</w:t>
            </w:r>
          </w:p>
        </w:tc>
        <w:tc>
          <w:tcPr>
            <w:tcW w:type="dxa" w:w="7920"/>
            <w:tcMar>
              <w:top w:w="80" w:type="dxa"/>
              <w:start w:w="80" w:type="dxa"/>
              <w:bottom w:w="80" w:type="dxa"/>
              <w:end w:w="80" w:type="dxa"/>
            </w:tcMar>
            <w:vAlign w:val="top"/>
          </w:tcPr>
          <w:p>
            <w:r>
              <w:rPr>
                <w:rFonts w:ascii="Aptos" w:hAnsi="Aptos"/>
                <w:sz w:val="16"/>
              </w:rPr>
              <w:t>Unordered scope/boundary/container; multiplicity preserved.</w:t>
            </w:r>
          </w:p>
        </w:tc>
      </w:tr>
      <w:tr>
        <w:trPr>
          <w:cantSplit/>
        </w:trPr>
        <w:tc>
          <w:tcPr>
            <w:tcW w:type="dxa" w:w="2160"/>
            <w:tcMar>
              <w:top w:w="80" w:type="dxa"/>
              <w:start w:w="80" w:type="dxa"/>
              <w:bottom w:w="80" w:type="dxa"/>
              <w:end w:w="80" w:type="dxa"/>
            </w:tcMar>
            <w:vAlign w:val="top"/>
          </w:tcPr>
          <w:p>
            <w:r>
              <w:rPr>
                <w:rFonts w:ascii="Aptos" w:hAnsi="Aptos"/>
                <w:sz w:val="16"/>
              </w:rPr>
              <w:t>!A</w:t>
            </w:r>
          </w:p>
        </w:tc>
        <w:tc>
          <w:tcPr>
            <w:tcW w:type="dxa" w:w="7920"/>
            <w:tcMar>
              <w:top w:w="80" w:type="dxa"/>
              <w:start w:w="80" w:type="dxa"/>
              <w:bottom w:w="80" w:type="dxa"/>
              <w:end w:w="80" w:type="dxa"/>
            </w:tcMar>
            <w:vAlign w:val="top"/>
          </w:tcPr>
          <w:p>
            <w:r>
              <w:rPr>
                <w:rFonts w:ascii="Aptos" w:hAnsi="Aptos"/>
                <w:sz w:val="16"/>
              </w:rPr>
              <w:t>Negative structural match condition.</w:t>
            </w:r>
          </w:p>
        </w:tc>
      </w:tr>
      <w:tr>
        <w:trPr>
          <w:cantSplit/>
        </w:trPr>
        <w:tc>
          <w:tcPr>
            <w:tcW w:type="dxa" w:w="2160"/>
            <w:tcMar>
              <w:top w:w="80" w:type="dxa"/>
              <w:start w:w="80" w:type="dxa"/>
              <w:bottom w:w="80" w:type="dxa"/>
              <w:end w:w="80" w:type="dxa"/>
            </w:tcMar>
            <w:vAlign w:val="top"/>
          </w:tcPr>
          <w:p>
            <w:r>
              <w:rPr>
                <w:rFonts w:ascii="Aptos" w:hAnsi="Aptos"/>
                <w:sz w:val="16"/>
              </w:rPr>
              <w:t>~A</w:t>
            </w:r>
          </w:p>
        </w:tc>
        <w:tc>
          <w:tcPr>
            <w:tcW w:type="dxa" w:w="7920"/>
            <w:tcMar>
              <w:top w:w="80" w:type="dxa"/>
              <w:start w:w="80" w:type="dxa"/>
              <w:bottom w:w="80" w:type="dxa"/>
              <w:end w:w="80" w:type="dxa"/>
            </w:tcMar>
            <w:vAlign w:val="top"/>
          </w:tcPr>
          <w:p>
            <w:r>
              <w:rPr>
                <w:rFonts w:ascii="Aptos" w:hAnsi="Aptos"/>
                <w:sz w:val="16"/>
              </w:rPr>
              <w:t>Declarative negation.</w:t>
            </w:r>
          </w:p>
        </w:tc>
      </w:tr>
      <w:tr>
        <w:trPr>
          <w:cantSplit/>
        </w:trPr>
        <w:tc>
          <w:tcPr>
            <w:tcW w:type="dxa" w:w="2160"/>
            <w:tcMar>
              <w:top w:w="80" w:type="dxa"/>
              <w:start w:w="80" w:type="dxa"/>
              <w:bottom w:w="80" w:type="dxa"/>
              <w:end w:w="80" w:type="dxa"/>
            </w:tcMar>
            <w:vAlign w:val="top"/>
          </w:tcPr>
          <w:p>
            <w:r>
              <w:rPr>
                <w:rFonts w:ascii="Aptos" w:hAnsi="Aptos"/>
                <w:sz w:val="16"/>
              </w:rPr>
              <w:t>{A B ...}</w:t>
            </w:r>
          </w:p>
        </w:tc>
        <w:tc>
          <w:tcPr>
            <w:tcW w:type="dxa" w:w="7920"/>
            <w:tcMar>
              <w:top w:w="80" w:type="dxa"/>
              <w:start w:w="80" w:type="dxa"/>
              <w:bottom w:w="80" w:type="dxa"/>
              <w:end w:w="80" w:type="dxa"/>
            </w:tcMar>
            <w:vAlign w:val="top"/>
          </w:tcPr>
          <w:p>
            <w:r>
              <w:rPr>
                <w:rFonts w:ascii="Aptos" w:hAnsi="Aptos"/>
                <w:sz w:val="16"/>
              </w:rPr>
              <w:t>Unordered choice/alternatives.</w:t>
            </w:r>
          </w:p>
        </w:tc>
      </w:tr>
      <w:tr>
        <w:trPr>
          <w:cantSplit/>
        </w:trPr>
        <w:tc>
          <w:tcPr>
            <w:tcW w:type="dxa" w:w="2160"/>
            <w:tcMar>
              <w:top w:w="80" w:type="dxa"/>
              <w:start w:w="80" w:type="dxa"/>
              <w:bottom w:w="80" w:type="dxa"/>
              <w:end w:w="80" w:type="dxa"/>
            </w:tcMar>
            <w:vAlign w:val="top"/>
          </w:tcPr>
          <w:p>
            <w:r>
              <w:rPr>
                <w:rFonts w:ascii="Aptos" w:hAnsi="Aptos"/>
                <w:sz w:val="16"/>
              </w:rPr>
              <w:t>*?n BODY</w:t>
            </w:r>
          </w:p>
        </w:tc>
        <w:tc>
          <w:tcPr>
            <w:tcW w:type="dxa" w:w="7920"/>
            <w:tcMar>
              <w:top w:w="80" w:type="dxa"/>
              <w:start w:w="80" w:type="dxa"/>
              <w:bottom w:w="80" w:type="dxa"/>
              <w:end w:w="80" w:type="dxa"/>
            </w:tcMar>
            <w:vAlign w:val="top"/>
          </w:tcPr>
          <w:p>
            <w:r>
              <w:rPr>
                <w:rFonts w:ascii="Aptos" w:hAnsi="Aptos"/>
                <w:sz w:val="16"/>
              </w:rPr>
              <w:t>Universal binder surface with explicit domain authority.</w:t>
            </w:r>
          </w:p>
        </w:tc>
      </w:tr>
      <w:tr>
        <w:trPr>
          <w:cantSplit/>
        </w:trPr>
        <w:tc>
          <w:tcPr>
            <w:tcW w:type="dxa" w:w="2160"/>
            <w:tcMar>
              <w:top w:w="80" w:type="dxa"/>
              <w:start w:w="80" w:type="dxa"/>
              <w:bottom w:w="80" w:type="dxa"/>
              <w:end w:w="80" w:type="dxa"/>
            </w:tcMar>
            <w:vAlign w:val="top"/>
          </w:tcPr>
          <w:p>
            <w:r>
              <w:rPr>
                <w:rFonts w:ascii="Aptos" w:hAnsi="Aptos"/>
                <w:sz w:val="16"/>
              </w:rPr>
              <w:t>+?n BODY</w:t>
            </w:r>
          </w:p>
        </w:tc>
        <w:tc>
          <w:tcPr>
            <w:tcW w:type="dxa" w:w="7920"/>
            <w:tcMar>
              <w:top w:w="80" w:type="dxa"/>
              <w:start w:w="80" w:type="dxa"/>
              <w:bottom w:w="80" w:type="dxa"/>
              <w:end w:w="80" w:type="dxa"/>
            </w:tcMar>
            <w:vAlign w:val="top"/>
          </w:tcPr>
          <w:p>
            <w:r>
              <w:rPr>
                <w:rFonts w:ascii="Aptos" w:hAnsi="Aptos"/>
                <w:sz w:val="16"/>
              </w:rPr>
              <w:t>Existential binder surface with explicit domain authority.</w:t>
            </w:r>
          </w:p>
        </w:tc>
      </w:tr>
      <w:tr>
        <w:trPr>
          <w:cantSplit/>
        </w:trPr>
        <w:tc>
          <w:tcPr>
            <w:tcW w:type="dxa" w:w="2160"/>
            <w:tcMar>
              <w:top w:w="80" w:type="dxa"/>
              <w:start w:w="80" w:type="dxa"/>
              <w:bottom w:w="80" w:type="dxa"/>
              <w:end w:w="80" w:type="dxa"/>
            </w:tcMar>
            <w:vAlign w:val="top"/>
          </w:tcPr>
          <w:p>
            <w:r>
              <w:rPr>
                <w:rFonts w:ascii="Aptos" w:hAnsi="Aptos"/>
                <w:sz w:val="16"/>
              </w:rPr>
              <w:t>\?n BODY</w:t>
            </w:r>
          </w:p>
        </w:tc>
        <w:tc>
          <w:tcPr>
            <w:tcW w:type="dxa" w:w="7920"/>
            <w:tcMar>
              <w:top w:w="80" w:type="dxa"/>
              <w:start w:w="80" w:type="dxa"/>
              <w:bottom w:w="80" w:type="dxa"/>
              <w:end w:w="80" w:type="dxa"/>
            </w:tcMar>
            <w:vAlign w:val="top"/>
          </w:tcPr>
          <w:p>
            <w:r>
              <w:rPr>
                <w:rFonts w:ascii="Aptos" w:hAnsi="Aptos"/>
                <w:sz w:val="16"/>
              </w:rPr>
              <w:t>Lexical abstraction.</w:t>
            </w:r>
          </w:p>
        </w:tc>
      </w:tr>
      <w:tr>
        <w:trPr>
          <w:cantSplit/>
        </w:trPr>
        <w:tc>
          <w:tcPr>
            <w:tcW w:type="dxa" w:w="2160"/>
            <w:tcMar>
              <w:top w:w="80" w:type="dxa"/>
              <w:start w:w="80" w:type="dxa"/>
              <w:bottom w:w="80" w:type="dxa"/>
              <w:end w:w="80" w:type="dxa"/>
            </w:tcMar>
            <w:vAlign w:val="top"/>
          </w:tcPr>
          <w:p>
            <w:r>
              <w:rPr>
                <w:rFonts w:ascii="Aptos" w:hAnsi="Aptos"/>
                <w:sz w:val="16"/>
              </w:rPr>
              <w:t>A == B</w:t>
            </w:r>
          </w:p>
        </w:tc>
        <w:tc>
          <w:tcPr>
            <w:tcW w:type="dxa" w:w="7920"/>
            <w:tcMar>
              <w:top w:w="80" w:type="dxa"/>
              <w:start w:w="80" w:type="dxa"/>
              <w:bottom w:w="80" w:type="dxa"/>
              <w:end w:w="80" w:type="dxa"/>
            </w:tcMar>
            <w:vAlign w:val="top"/>
          </w:tcPr>
          <w:p>
            <w:r>
              <w:rPr>
                <w:rFonts w:ascii="Aptos" w:hAnsi="Aptos"/>
                <w:sz w:val="16"/>
              </w:rPr>
              <w:t>Object-theory equality; not SI coalescence.</w:t>
            </w:r>
          </w:p>
        </w:tc>
      </w:tr>
      <w:tr>
        <w:trPr>
          <w:cantSplit/>
        </w:trPr>
        <w:tc>
          <w:tcPr>
            <w:tcW w:type="dxa" w:w="2160"/>
            <w:tcMar>
              <w:top w:w="80" w:type="dxa"/>
              <w:start w:w="80" w:type="dxa"/>
              <w:bottom w:w="80" w:type="dxa"/>
              <w:end w:w="80" w:type="dxa"/>
            </w:tcMar>
            <w:vAlign w:val="top"/>
          </w:tcPr>
          <w:p>
            <w:r>
              <w:rPr>
                <w:rFonts w:ascii="Aptos" w:hAnsi="Aptos"/>
                <w:sz w:val="16"/>
              </w:rPr>
              <w:t>A =&gt; B</w:t>
            </w:r>
          </w:p>
        </w:tc>
        <w:tc>
          <w:tcPr>
            <w:tcW w:type="dxa" w:w="7920"/>
            <w:tcMar>
              <w:top w:w="80" w:type="dxa"/>
              <w:start w:w="80" w:type="dxa"/>
              <w:bottom w:w="80" w:type="dxa"/>
              <w:end w:w="80" w:type="dxa"/>
            </w:tcMar>
            <w:vAlign w:val="top"/>
          </w:tcPr>
          <w:p>
            <w:r>
              <w:rPr>
                <w:rFonts w:ascii="Aptos" w:hAnsi="Aptos"/>
                <w:sz w:val="16"/>
              </w:rPr>
              <w:t>Declarative implication.</w:t>
            </w:r>
          </w:p>
        </w:tc>
      </w:tr>
      <w:tr>
        <w:trPr>
          <w:cantSplit/>
        </w:trPr>
        <w:tc>
          <w:tcPr>
            <w:tcW w:type="dxa" w:w="2160"/>
            <w:tcMar>
              <w:top w:w="80" w:type="dxa"/>
              <w:start w:w="80" w:type="dxa"/>
              <w:bottom w:w="80" w:type="dxa"/>
              <w:end w:w="80" w:type="dxa"/>
            </w:tcMar>
            <w:vAlign w:val="top"/>
          </w:tcPr>
          <w:p>
            <w:r>
              <w:rPr>
                <w:rFonts w:ascii="Aptos" w:hAnsi="Aptos"/>
                <w:sz w:val="16"/>
              </w:rPr>
              <w:t>[L] &gt; [R]</w:t>
            </w:r>
          </w:p>
        </w:tc>
        <w:tc>
          <w:tcPr>
            <w:tcW w:type="dxa" w:w="7920"/>
            <w:tcMar>
              <w:top w:w="80" w:type="dxa"/>
              <w:start w:w="80" w:type="dxa"/>
              <w:bottom w:w="80" w:type="dxa"/>
              <w:end w:w="80" w:type="dxa"/>
            </w:tcMar>
            <w:vAlign w:val="top"/>
          </w:tcPr>
          <w:p>
            <w:r>
              <w:rPr>
                <w:rFonts w:ascii="Aptos" w:hAnsi="Aptos"/>
                <w:sz w:val="16"/>
              </w:rPr>
              <w:t>First-class rewrite object; activation profile separate.</w:t>
            </w:r>
          </w:p>
        </w:tc>
      </w:tr>
      <w:tr>
        <w:trPr>
          <w:cantSplit/>
        </w:trPr>
        <w:tc>
          <w:tcPr>
            <w:tcW w:type="dxa" w:w="2160"/>
            <w:tcMar>
              <w:top w:w="80" w:type="dxa"/>
              <w:start w:w="80" w:type="dxa"/>
              <w:bottom w:w="80" w:type="dxa"/>
              <w:end w:w="80" w:type="dxa"/>
            </w:tcMar>
            <w:vAlign w:val="top"/>
          </w:tcPr>
          <w:p>
            <w:r>
              <w:rPr>
                <w:rFonts w:ascii="Aptos" w:hAnsi="Aptos"/>
                <w:sz w:val="16"/>
              </w:rPr>
              <w:t>ABSTRACTION @@ ARG</w:t>
            </w:r>
          </w:p>
        </w:tc>
        <w:tc>
          <w:tcPr>
            <w:tcW w:type="dxa" w:w="7920"/>
            <w:tcMar>
              <w:top w:w="80" w:type="dxa"/>
              <w:start w:w="80" w:type="dxa"/>
              <w:bottom w:w="80" w:type="dxa"/>
              <w:end w:w="80" w:type="dxa"/>
            </w:tcMar>
            <w:vAlign w:val="top"/>
          </w:tcPr>
          <w:p>
            <w:r>
              <w:rPr>
                <w:rFonts w:ascii="Aptos" w:hAnsi="Aptos"/>
                <w:sz w:val="16"/>
              </w:rPr>
              <w:t>Capture-avoiding bound-body instantiation.</w:t>
            </w:r>
          </w:p>
        </w:tc>
      </w:tr>
    </w:tbl>
    <w:p/>
    <w:p>
      <w:pPr>
        <w:pStyle w:val="Heading1"/>
      </w:pPr>
      <w:r>
        <w:t>Appendix C. Discovery protocol catalog</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1440"/>
            <w:shd w:fill="E7EEF8"/>
            <w:tcMar>
              <w:top w:w="80" w:type="dxa"/>
              <w:start w:w="80" w:type="dxa"/>
              <w:bottom w:w="80" w:type="dxa"/>
              <w:end w:w="80" w:type="dxa"/>
            </w:tcMar>
            <w:vAlign w:val="center"/>
          </w:tcPr>
          <w:p>
            <w:r>
              <w:rPr>
                <w:rFonts w:ascii="Aptos" w:hAnsi="Aptos"/>
                <w:b/>
                <w:sz w:val="17"/>
              </w:rPr>
              <w:t>ID</w:t>
            </w:r>
          </w:p>
        </w:tc>
        <w:tc>
          <w:tcPr>
            <w:tcW w:type="dxa" w:w="8640"/>
            <w:shd w:fill="E7EEF8"/>
            <w:tcMar>
              <w:top w:w="80" w:type="dxa"/>
              <w:start w:w="80" w:type="dxa"/>
              <w:bottom w:w="80" w:type="dxa"/>
              <w:end w:w="80" w:type="dxa"/>
            </w:tcMar>
            <w:vAlign w:val="center"/>
          </w:tcPr>
          <w:p>
            <w:r>
              <w:rPr>
                <w:rFonts w:ascii="Aptos" w:hAnsi="Aptos"/>
                <w:b/>
                <w:sz w:val="17"/>
              </w:rPr>
              <w:t>Protocol</w:t>
            </w:r>
          </w:p>
        </w:tc>
      </w:tr>
      <w:tr>
        <w:trPr>
          <w:cantSplit/>
        </w:trPr>
        <w:tc>
          <w:tcPr>
            <w:tcW w:type="dxa" w:w="1440"/>
            <w:tcMar>
              <w:top w:w="80" w:type="dxa"/>
              <w:start w:w="80" w:type="dxa"/>
              <w:bottom w:w="80" w:type="dxa"/>
              <w:end w:w="80" w:type="dxa"/>
            </w:tcMar>
            <w:vAlign w:val="top"/>
          </w:tcPr>
          <w:p>
            <w:r>
              <w:rPr>
                <w:rFonts w:ascii="Aptos" w:hAnsi="Aptos"/>
                <w:sz w:val="16"/>
              </w:rPr>
              <w:t>DP-01</w:t>
            </w:r>
          </w:p>
        </w:tc>
        <w:tc>
          <w:tcPr>
            <w:tcW w:type="dxa" w:w="8640"/>
            <w:tcMar>
              <w:top w:w="80" w:type="dxa"/>
              <w:start w:w="80" w:type="dxa"/>
              <w:bottom w:w="80" w:type="dxa"/>
              <w:end w:w="80" w:type="dxa"/>
            </w:tcMar>
            <w:vAlign w:val="top"/>
          </w:tcPr>
          <w:p>
            <w:r>
              <w:rPr>
                <w:rFonts w:ascii="Aptos" w:hAnsi="Aptos"/>
                <w:sz w:val="16"/>
              </w:rPr>
              <w:t>Cross-boundary relational structure</w:t>
            </w:r>
          </w:p>
        </w:tc>
      </w:tr>
      <w:tr>
        <w:trPr>
          <w:cantSplit/>
        </w:trPr>
        <w:tc>
          <w:tcPr>
            <w:tcW w:type="dxa" w:w="1440"/>
            <w:tcMar>
              <w:top w:w="80" w:type="dxa"/>
              <w:start w:w="80" w:type="dxa"/>
              <w:bottom w:w="80" w:type="dxa"/>
              <w:end w:w="80" w:type="dxa"/>
            </w:tcMar>
            <w:vAlign w:val="top"/>
          </w:tcPr>
          <w:p>
            <w:r>
              <w:rPr>
                <w:rFonts w:ascii="Aptos" w:hAnsi="Aptos"/>
                <w:sz w:val="16"/>
              </w:rPr>
              <w:t>DP-02</w:t>
            </w:r>
          </w:p>
        </w:tc>
        <w:tc>
          <w:tcPr>
            <w:tcW w:type="dxa" w:w="8640"/>
            <w:tcMar>
              <w:top w:w="80" w:type="dxa"/>
              <w:start w:w="80" w:type="dxa"/>
              <w:bottom w:w="80" w:type="dxa"/>
              <w:end w:w="80" w:type="dxa"/>
            </w:tcMar>
            <w:vAlign w:val="top"/>
          </w:tcPr>
          <w:p>
            <w:r>
              <w:rPr>
                <w:rFonts w:ascii="Aptos" w:hAnsi="Aptos"/>
                <w:sz w:val="16"/>
              </w:rPr>
              <w:t>Constraint-structure discovery</w:t>
            </w:r>
          </w:p>
        </w:tc>
      </w:tr>
      <w:tr>
        <w:trPr>
          <w:cantSplit/>
        </w:trPr>
        <w:tc>
          <w:tcPr>
            <w:tcW w:type="dxa" w:w="1440"/>
            <w:tcMar>
              <w:top w:w="80" w:type="dxa"/>
              <w:start w:w="80" w:type="dxa"/>
              <w:bottom w:w="80" w:type="dxa"/>
              <w:end w:w="80" w:type="dxa"/>
            </w:tcMar>
            <w:vAlign w:val="top"/>
          </w:tcPr>
          <w:p>
            <w:r>
              <w:rPr>
                <w:rFonts w:ascii="Aptos" w:hAnsi="Aptos"/>
                <w:sz w:val="16"/>
              </w:rPr>
              <w:t>DP-03</w:t>
            </w:r>
          </w:p>
        </w:tc>
        <w:tc>
          <w:tcPr>
            <w:tcW w:type="dxa" w:w="8640"/>
            <w:tcMar>
              <w:top w:w="80" w:type="dxa"/>
              <w:start w:w="80" w:type="dxa"/>
              <w:bottom w:w="80" w:type="dxa"/>
              <w:end w:w="80" w:type="dxa"/>
            </w:tcMar>
            <w:vAlign w:val="top"/>
          </w:tcPr>
          <w:p>
            <w:r>
              <w:rPr>
                <w:rFonts w:ascii="Aptos" w:hAnsi="Aptos"/>
                <w:sz w:val="16"/>
              </w:rPr>
              <w:t>Interface / port correspondence</w:t>
            </w:r>
          </w:p>
        </w:tc>
      </w:tr>
      <w:tr>
        <w:trPr>
          <w:cantSplit/>
        </w:trPr>
        <w:tc>
          <w:tcPr>
            <w:tcW w:type="dxa" w:w="1440"/>
            <w:tcMar>
              <w:top w:w="80" w:type="dxa"/>
              <w:start w:w="80" w:type="dxa"/>
              <w:bottom w:w="80" w:type="dxa"/>
              <w:end w:w="80" w:type="dxa"/>
            </w:tcMar>
            <w:vAlign w:val="top"/>
          </w:tcPr>
          <w:p>
            <w:r>
              <w:rPr>
                <w:rFonts w:ascii="Aptos" w:hAnsi="Aptos"/>
                <w:sz w:val="16"/>
              </w:rPr>
              <w:t>DP-04</w:t>
            </w:r>
          </w:p>
        </w:tc>
        <w:tc>
          <w:tcPr>
            <w:tcW w:type="dxa" w:w="8640"/>
            <w:tcMar>
              <w:top w:w="80" w:type="dxa"/>
              <w:start w:w="80" w:type="dxa"/>
              <w:bottom w:w="80" w:type="dxa"/>
              <w:end w:w="80" w:type="dxa"/>
            </w:tcMar>
            <w:vAlign w:val="top"/>
          </w:tcPr>
          <w:p>
            <w:r>
              <w:rPr>
                <w:rFonts w:ascii="Aptos" w:hAnsi="Aptos"/>
                <w:sz w:val="16"/>
              </w:rPr>
              <w:t>Dependency-topology discovery</w:t>
            </w:r>
          </w:p>
        </w:tc>
      </w:tr>
      <w:tr>
        <w:trPr>
          <w:cantSplit/>
        </w:trPr>
        <w:tc>
          <w:tcPr>
            <w:tcW w:type="dxa" w:w="1440"/>
            <w:tcMar>
              <w:top w:w="80" w:type="dxa"/>
              <w:start w:w="80" w:type="dxa"/>
              <w:bottom w:w="80" w:type="dxa"/>
              <w:end w:w="80" w:type="dxa"/>
            </w:tcMar>
            <w:vAlign w:val="top"/>
          </w:tcPr>
          <w:p>
            <w:r>
              <w:rPr>
                <w:rFonts w:ascii="Aptos" w:hAnsi="Aptos"/>
                <w:sz w:val="16"/>
              </w:rPr>
              <w:t>DP-05</w:t>
            </w:r>
          </w:p>
        </w:tc>
        <w:tc>
          <w:tcPr>
            <w:tcW w:type="dxa" w:w="8640"/>
            <w:tcMar>
              <w:top w:w="80" w:type="dxa"/>
              <w:start w:w="80" w:type="dxa"/>
              <w:bottom w:w="80" w:type="dxa"/>
              <w:end w:w="80" w:type="dxa"/>
            </w:tcMar>
            <w:vAlign w:val="top"/>
          </w:tcPr>
          <w:p>
            <w:r>
              <w:rPr>
                <w:rFonts w:ascii="Aptos" w:hAnsi="Aptos"/>
                <w:sz w:val="16"/>
              </w:rPr>
              <w:t>QU / open-region topology</w:t>
            </w:r>
          </w:p>
        </w:tc>
      </w:tr>
      <w:tr>
        <w:trPr>
          <w:cantSplit/>
        </w:trPr>
        <w:tc>
          <w:tcPr>
            <w:tcW w:type="dxa" w:w="1440"/>
            <w:tcMar>
              <w:top w:w="80" w:type="dxa"/>
              <w:start w:w="80" w:type="dxa"/>
              <w:bottom w:w="80" w:type="dxa"/>
              <w:end w:w="80" w:type="dxa"/>
            </w:tcMar>
            <w:vAlign w:val="top"/>
          </w:tcPr>
          <w:p>
            <w:r>
              <w:rPr>
                <w:rFonts w:ascii="Aptos" w:hAnsi="Aptos"/>
                <w:sz w:val="16"/>
              </w:rPr>
              <w:t>DP-06</w:t>
            </w:r>
          </w:p>
        </w:tc>
        <w:tc>
          <w:tcPr>
            <w:tcW w:type="dxa" w:w="8640"/>
            <w:tcMar>
              <w:top w:w="80" w:type="dxa"/>
              <w:start w:w="80" w:type="dxa"/>
              <w:bottom w:w="80" w:type="dxa"/>
              <w:end w:w="80" w:type="dxa"/>
            </w:tcMar>
            <w:vAlign w:val="top"/>
          </w:tcPr>
          <w:p>
            <w:r>
              <w:rPr>
                <w:rFonts w:ascii="Aptos" w:hAnsi="Aptos"/>
                <w:sz w:val="16"/>
              </w:rPr>
              <w:t>Repeated relational motifs</w:t>
            </w:r>
          </w:p>
        </w:tc>
      </w:tr>
      <w:tr>
        <w:trPr>
          <w:cantSplit/>
        </w:trPr>
        <w:tc>
          <w:tcPr>
            <w:tcW w:type="dxa" w:w="1440"/>
            <w:tcMar>
              <w:top w:w="80" w:type="dxa"/>
              <w:start w:w="80" w:type="dxa"/>
              <w:bottom w:w="80" w:type="dxa"/>
              <w:end w:w="80" w:type="dxa"/>
            </w:tcMar>
            <w:vAlign w:val="top"/>
          </w:tcPr>
          <w:p>
            <w:r>
              <w:rPr>
                <w:rFonts w:ascii="Aptos" w:hAnsi="Aptos"/>
                <w:sz w:val="16"/>
              </w:rPr>
              <w:t>DP-07</w:t>
            </w:r>
          </w:p>
        </w:tc>
        <w:tc>
          <w:tcPr>
            <w:tcW w:type="dxa" w:w="8640"/>
            <w:tcMar>
              <w:top w:w="80" w:type="dxa"/>
              <w:start w:w="80" w:type="dxa"/>
              <w:bottom w:w="80" w:type="dxa"/>
              <w:end w:w="80" w:type="dxa"/>
            </w:tcMar>
            <w:vAlign w:val="top"/>
          </w:tcPr>
          <w:p>
            <w:r>
              <w:rPr>
                <w:rFonts w:ascii="Aptos" w:hAnsi="Aptos"/>
                <w:sz w:val="16"/>
              </w:rPr>
              <w:t>Alternative-factorization discovery</w:t>
            </w:r>
          </w:p>
        </w:tc>
      </w:tr>
      <w:tr>
        <w:trPr>
          <w:cantSplit/>
        </w:trPr>
        <w:tc>
          <w:tcPr>
            <w:tcW w:type="dxa" w:w="1440"/>
            <w:tcMar>
              <w:top w:w="80" w:type="dxa"/>
              <w:start w:w="80" w:type="dxa"/>
              <w:bottom w:w="80" w:type="dxa"/>
              <w:end w:w="80" w:type="dxa"/>
            </w:tcMar>
            <w:vAlign w:val="top"/>
          </w:tcPr>
          <w:p>
            <w:r>
              <w:rPr>
                <w:rFonts w:ascii="Aptos" w:hAnsi="Aptos"/>
                <w:sz w:val="16"/>
              </w:rPr>
              <w:t>DP-08</w:t>
            </w:r>
          </w:p>
        </w:tc>
        <w:tc>
          <w:tcPr>
            <w:tcW w:type="dxa" w:w="8640"/>
            <w:tcMar>
              <w:top w:w="80" w:type="dxa"/>
              <w:start w:w="80" w:type="dxa"/>
              <w:bottom w:w="80" w:type="dxa"/>
              <w:end w:w="80" w:type="dxa"/>
            </w:tcMar>
            <w:vAlign w:val="top"/>
          </w:tcPr>
          <w:p>
            <w:r>
              <w:rPr>
                <w:rFonts w:ascii="Aptos" w:hAnsi="Aptos"/>
                <w:sz w:val="16"/>
              </w:rPr>
              <w:t>Residual-structure discovery after partial match</w:t>
            </w:r>
          </w:p>
        </w:tc>
      </w:tr>
      <w:tr>
        <w:trPr>
          <w:cantSplit/>
        </w:trPr>
        <w:tc>
          <w:tcPr>
            <w:tcW w:type="dxa" w:w="1440"/>
            <w:tcMar>
              <w:top w:w="80" w:type="dxa"/>
              <w:start w:w="80" w:type="dxa"/>
              <w:bottom w:w="80" w:type="dxa"/>
              <w:end w:w="80" w:type="dxa"/>
            </w:tcMar>
            <w:vAlign w:val="top"/>
          </w:tcPr>
          <w:p>
            <w:r>
              <w:rPr>
                <w:rFonts w:ascii="Aptos" w:hAnsi="Aptos"/>
                <w:sz w:val="16"/>
              </w:rPr>
              <w:t>DP-09</w:t>
            </w:r>
          </w:p>
        </w:tc>
        <w:tc>
          <w:tcPr>
            <w:tcW w:type="dxa" w:w="8640"/>
            <w:tcMar>
              <w:top w:w="80" w:type="dxa"/>
              <w:start w:w="80" w:type="dxa"/>
              <w:bottom w:w="80" w:type="dxa"/>
              <w:end w:w="80" w:type="dxa"/>
            </w:tcMar>
            <w:vAlign w:val="top"/>
          </w:tcPr>
          <w:p>
            <w:r>
              <w:rPr>
                <w:rFonts w:ascii="Aptos" w:hAnsi="Aptos"/>
                <w:sz w:val="16"/>
              </w:rPr>
              <w:t>Symmetry / automorphism discovery</w:t>
            </w:r>
          </w:p>
        </w:tc>
      </w:tr>
      <w:tr>
        <w:trPr>
          <w:cantSplit/>
        </w:trPr>
        <w:tc>
          <w:tcPr>
            <w:tcW w:type="dxa" w:w="1440"/>
            <w:tcMar>
              <w:top w:w="80" w:type="dxa"/>
              <w:start w:w="80" w:type="dxa"/>
              <w:bottom w:w="80" w:type="dxa"/>
              <w:end w:w="80" w:type="dxa"/>
            </w:tcMar>
            <w:vAlign w:val="top"/>
          </w:tcPr>
          <w:p>
            <w:r>
              <w:rPr>
                <w:rFonts w:ascii="Aptos" w:hAnsi="Aptos"/>
                <w:sz w:val="16"/>
              </w:rPr>
              <w:t>DP-10</w:t>
            </w:r>
          </w:p>
        </w:tc>
        <w:tc>
          <w:tcPr>
            <w:tcW w:type="dxa" w:w="8640"/>
            <w:tcMar>
              <w:top w:w="80" w:type="dxa"/>
              <w:start w:w="80" w:type="dxa"/>
              <w:bottom w:w="80" w:type="dxa"/>
              <w:end w:w="80" w:type="dxa"/>
            </w:tcMar>
            <w:vAlign w:val="top"/>
          </w:tcPr>
          <w:p>
            <w:r>
              <w:rPr>
                <w:rFonts w:ascii="Aptos" w:hAnsi="Aptos"/>
                <w:sz w:val="16"/>
              </w:rPr>
              <w:t>Role-equivalent elements under different labels</w:t>
            </w:r>
          </w:p>
        </w:tc>
      </w:tr>
      <w:tr>
        <w:trPr>
          <w:cantSplit/>
        </w:trPr>
        <w:tc>
          <w:tcPr>
            <w:tcW w:type="dxa" w:w="1440"/>
            <w:tcMar>
              <w:top w:w="80" w:type="dxa"/>
              <w:start w:w="80" w:type="dxa"/>
              <w:bottom w:w="80" w:type="dxa"/>
              <w:end w:w="80" w:type="dxa"/>
            </w:tcMar>
            <w:vAlign w:val="top"/>
          </w:tcPr>
          <w:p>
            <w:r>
              <w:rPr>
                <w:rFonts w:ascii="Aptos" w:hAnsi="Aptos"/>
                <w:sz w:val="16"/>
              </w:rPr>
              <w:t>DP-11</w:t>
            </w:r>
          </w:p>
        </w:tc>
        <w:tc>
          <w:tcPr>
            <w:tcW w:type="dxa" w:w="8640"/>
            <w:tcMar>
              <w:top w:w="80" w:type="dxa"/>
              <w:start w:w="80" w:type="dxa"/>
              <w:bottom w:w="80" w:type="dxa"/>
              <w:end w:w="80" w:type="dxa"/>
            </w:tcMar>
            <w:vAlign w:val="top"/>
          </w:tcPr>
          <w:p>
            <w:r>
              <w:rPr>
                <w:rFonts w:ascii="Aptos" w:hAnsi="Aptos"/>
                <w:sz w:val="16"/>
              </w:rPr>
              <w:t>Invariants across admissible variation</w:t>
            </w:r>
          </w:p>
        </w:tc>
      </w:tr>
      <w:tr>
        <w:trPr>
          <w:cantSplit/>
        </w:trPr>
        <w:tc>
          <w:tcPr>
            <w:tcW w:type="dxa" w:w="1440"/>
            <w:tcMar>
              <w:top w:w="80" w:type="dxa"/>
              <w:start w:w="80" w:type="dxa"/>
              <w:bottom w:w="80" w:type="dxa"/>
              <w:end w:w="80" w:type="dxa"/>
            </w:tcMar>
            <w:vAlign w:val="top"/>
          </w:tcPr>
          <w:p>
            <w:r>
              <w:rPr>
                <w:rFonts w:ascii="Aptos" w:hAnsi="Aptos"/>
                <w:sz w:val="16"/>
              </w:rPr>
              <w:t>DP-12</w:t>
            </w:r>
          </w:p>
        </w:tc>
        <w:tc>
          <w:tcPr>
            <w:tcW w:type="dxa" w:w="8640"/>
            <w:tcMar>
              <w:top w:w="80" w:type="dxa"/>
              <w:start w:w="80" w:type="dxa"/>
              <w:bottom w:w="80" w:type="dxa"/>
              <w:end w:w="80" w:type="dxa"/>
            </w:tcMar>
            <w:vAlign w:val="top"/>
          </w:tcPr>
          <w:p>
            <w:r>
              <w:rPr>
                <w:rFonts w:ascii="Aptos" w:hAnsi="Aptos"/>
                <w:sz w:val="16"/>
              </w:rPr>
              <w:t>Known/unknown interface correspondence</w:t>
            </w:r>
          </w:p>
        </w:tc>
      </w:tr>
      <w:tr>
        <w:trPr>
          <w:cantSplit/>
        </w:trPr>
        <w:tc>
          <w:tcPr>
            <w:tcW w:type="dxa" w:w="1440"/>
            <w:tcMar>
              <w:top w:w="80" w:type="dxa"/>
              <w:start w:w="80" w:type="dxa"/>
              <w:bottom w:w="80" w:type="dxa"/>
              <w:end w:w="80" w:type="dxa"/>
            </w:tcMar>
            <w:vAlign w:val="top"/>
          </w:tcPr>
          <w:p>
            <w:r>
              <w:rPr>
                <w:rFonts w:ascii="Aptos" w:hAnsi="Aptos"/>
                <w:sz w:val="16"/>
              </w:rPr>
              <w:t>DP-13</w:t>
            </w:r>
          </w:p>
        </w:tc>
        <w:tc>
          <w:tcPr>
            <w:tcW w:type="dxa" w:w="8640"/>
            <w:tcMar>
              <w:top w:w="80" w:type="dxa"/>
              <w:start w:w="80" w:type="dxa"/>
              <w:bottom w:w="80" w:type="dxa"/>
              <w:end w:w="80" w:type="dxa"/>
            </w:tcMar>
            <w:vAlign w:val="top"/>
          </w:tcPr>
          <w:p>
            <w:r>
              <w:rPr>
                <w:rFonts w:ascii="Aptos" w:hAnsi="Aptos"/>
                <w:sz w:val="16"/>
              </w:rPr>
              <w:t>Multi-scale common substructure</w:t>
            </w:r>
          </w:p>
        </w:tc>
      </w:tr>
      <w:tr>
        <w:trPr>
          <w:cantSplit/>
        </w:trPr>
        <w:tc>
          <w:tcPr>
            <w:tcW w:type="dxa" w:w="1440"/>
            <w:tcMar>
              <w:top w:w="80" w:type="dxa"/>
              <w:start w:w="80" w:type="dxa"/>
              <w:bottom w:w="80" w:type="dxa"/>
              <w:end w:w="80" w:type="dxa"/>
            </w:tcMar>
            <w:vAlign w:val="top"/>
          </w:tcPr>
          <w:p>
            <w:r>
              <w:rPr>
                <w:rFonts w:ascii="Aptos" w:hAnsi="Aptos"/>
                <w:sz w:val="16"/>
              </w:rPr>
              <w:t>DP-14</w:t>
            </w:r>
          </w:p>
        </w:tc>
        <w:tc>
          <w:tcPr>
            <w:tcW w:type="dxa" w:w="8640"/>
            <w:tcMar>
              <w:top w:w="80" w:type="dxa"/>
              <w:start w:w="80" w:type="dxa"/>
              <w:bottom w:w="80" w:type="dxa"/>
              <w:end w:w="80" w:type="dxa"/>
            </w:tcMar>
            <w:vAlign w:val="top"/>
          </w:tcPr>
          <w:p>
            <w:r>
              <w:rPr>
                <w:rFonts w:ascii="Aptos" w:hAnsi="Aptos"/>
                <w:sz w:val="16"/>
              </w:rPr>
              <w:t>Transformation-invariant discovery</w:t>
            </w:r>
          </w:p>
        </w:tc>
      </w:tr>
      <w:tr>
        <w:trPr>
          <w:cantSplit/>
        </w:trPr>
        <w:tc>
          <w:tcPr>
            <w:tcW w:type="dxa" w:w="1440"/>
            <w:tcMar>
              <w:top w:w="80" w:type="dxa"/>
              <w:start w:w="80" w:type="dxa"/>
              <w:bottom w:w="80" w:type="dxa"/>
              <w:end w:w="80" w:type="dxa"/>
            </w:tcMar>
            <w:vAlign w:val="top"/>
          </w:tcPr>
          <w:p>
            <w:r>
              <w:rPr>
                <w:rFonts w:ascii="Aptos" w:hAnsi="Aptos"/>
                <w:sz w:val="16"/>
              </w:rPr>
              <w:t>DP-15</w:t>
            </w:r>
          </w:p>
        </w:tc>
        <w:tc>
          <w:tcPr>
            <w:tcW w:type="dxa" w:w="8640"/>
            <w:tcMar>
              <w:top w:w="80" w:type="dxa"/>
              <w:start w:w="80" w:type="dxa"/>
              <w:bottom w:w="80" w:type="dxa"/>
              <w:end w:w="80" w:type="dxa"/>
            </w:tcMar>
            <w:vAlign w:val="top"/>
          </w:tcPr>
          <w:p>
            <w:r>
              <w:rPr>
                <w:rFonts w:ascii="Aptos" w:hAnsi="Aptos"/>
                <w:sz w:val="16"/>
              </w:rPr>
              <w:t>Information-flow structure</w:t>
            </w:r>
          </w:p>
        </w:tc>
      </w:tr>
      <w:tr>
        <w:trPr>
          <w:cantSplit/>
        </w:trPr>
        <w:tc>
          <w:tcPr>
            <w:tcW w:type="dxa" w:w="1440"/>
            <w:tcMar>
              <w:top w:w="80" w:type="dxa"/>
              <w:start w:w="80" w:type="dxa"/>
              <w:bottom w:w="80" w:type="dxa"/>
              <w:end w:w="80" w:type="dxa"/>
            </w:tcMar>
            <w:vAlign w:val="top"/>
          </w:tcPr>
          <w:p>
            <w:r>
              <w:rPr>
                <w:rFonts w:ascii="Aptos" w:hAnsi="Aptos"/>
                <w:sz w:val="16"/>
              </w:rPr>
              <w:t>DP-16</w:t>
            </w:r>
          </w:p>
        </w:tc>
        <w:tc>
          <w:tcPr>
            <w:tcW w:type="dxa" w:w="8640"/>
            <w:tcMar>
              <w:top w:w="80" w:type="dxa"/>
              <w:start w:w="80" w:type="dxa"/>
              <w:bottom w:w="80" w:type="dxa"/>
              <w:end w:w="80" w:type="dxa"/>
            </w:tcMar>
            <w:vAlign w:val="top"/>
          </w:tcPr>
          <w:p>
            <w:r>
              <w:rPr>
                <w:rFonts w:ascii="Aptos" w:hAnsi="Aptos"/>
                <w:sz w:val="16"/>
              </w:rPr>
              <w:t>Causal / temporal structure</w:t>
            </w:r>
          </w:p>
        </w:tc>
      </w:tr>
      <w:tr>
        <w:trPr>
          <w:cantSplit/>
        </w:trPr>
        <w:tc>
          <w:tcPr>
            <w:tcW w:type="dxa" w:w="1440"/>
            <w:tcMar>
              <w:top w:w="80" w:type="dxa"/>
              <w:start w:w="80" w:type="dxa"/>
              <w:bottom w:w="80" w:type="dxa"/>
              <w:end w:w="80" w:type="dxa"/>
            </w:tcMar>
            <w:vAlign w:val="top"/>
          </w:tcPr>
          <w:p>
            <w:r>
              <w:rPr>
                <w:rFonts w:ascii="Aptos" w:hAnsi="Aptos"/>
                <w:sz w:val="16"/>
              </w:rPr>
              <w:t>DP-17</w:t>
            </w:r>
          </w:p>
        </w:tc>
        <w:tc>
          <w:tcPr>
            <w:tcW w:type="dxa" w:w="8640"/>
            <w:tcMar>
              <w:top w:w="80" w:type="dxa"/>
              <w:start w:w="80" w:type="dxa"/>
              <w:bottom w:w="80" w:type="dxa"/>
              <w:end w:w="80" w:type="dxa"/>
            </w:tcMar>
            <w:vAlign w:val="top"/>
          </w:tcPr>
          <w:p>
            <w:r>
              <w:rPr>
                <w:rFonts w:ascii="Aptos" w:hAnsi="Aptos"/>
                <w:sz w:val="16"/>
              </w:rPr>
              <w:t>Containment / ownership structure</w:t>
            </w:r>
          </w:p>
        </w:tc>
      </w:tr>
      <w:tr>
        <w:trPr>
          <w:cantSplit/>
        </w:trPr>
        <w:tc>
          <w:tcPr>
            <w:tcW w:type="dxa" w:w="1440"/>
            <w:tcMar>
              <w:top w:w="80" w:type="dxa"/>
              <w:start w:w="80" w:type="dxa"/>
              <w:bottom w:w="80" w:type="dxa"/>
              <w:end w:w="80" w:type="dxa"/>
            </w:tcMar>
            <w:vAlign w:val="top"/>
          </w:tcPr>
          <w:p>
            <w:r>
              <w:rPr>
                <w:rFonts w:ascii="Aptos" w:hAnsi="Aptos"/>
                <w:sz w:val="16"/>
              </w:rPr>
              <w:t>DP-18</w:t>
            </w:r>
          </w:p>
        </w:tc>
        <w:tc>
          <w:tcPr>
            <w:tcW w:type="dxa" w:w="8640"/>
            <w:tcMar>
              <w:top w:w="80" w:type="dxa"/>
              <w:start w:w="80" w:type="dxa"/>
              <w:bottom w:w="80" w:type="dxa"/>
              <w:end w:w="80" w:type="dxa"/>
            </w:tcMar>
            <w:vAlign w:val="top"/>
          </w:tcPr>
          <w:p>
            <w:r>
              <w:rPr>
                <w:rFonts w:ascii="Aptos" w:hAnsi="Aptos"/>
                <w:sz w:val="16"/>
              </w:rPr>
              <w:t>Cardinality / multiplicity structure</w:t>
            </w:r>
          </w:p>
        </w:tc>
      </w:tr>
      <w:tr>
        <w:trPr>
          <w:cantSplit/>
        </w:trPr>
        <w:tc>
          <w:tcPr>
            <w:tcW w:type="dxa" w:w="1440"/>
            <w:tcMar>
              <w:top w:w="80" w:type="dxa"/>
              <w:start w:w="80" w:type="dxa"/>
              <w:bottom w:w="80" w:type="dxa"/>
              <w:end w:w="80" w:type="dxa"/>
            </w:tcMar>
            <w:vAlign w:val="top"/>
          </w:tcPr>
          <w:p>
            <w:r>
              <w:rPr>
                <w:rFonts w:ascii="Aptos" w:hAnsi="Aptos"/>
                <w:sz w:val="16"/>
              </w:rPr>
              <w:t>DP-19</w:t>
            </w:r>
          </w:p>
        </w:tc>
        <w:tc>
          <w:tcPr>
            <w:tcW w:type="dxa" w:w="8640"/>
            <w:tcMar>
              <w:top w:w="80" w:type="dxa"/>
              <w:start w:w="80" w:type="dxa"/>
              <w:bottom w:w="80" w:type="dxa"/>
              <w:end w:w="80" w:type="dxa"/>
            </w:tcMar>
            <w:vAlign w:val="top"/>
          </w:tcPr>
          <w:p>
            <w:r>
              <w:rPr>
                <w:rFonts w:ascii="Aptos" w:hAnsi="Aptos"/>
                <w:sz w:val="16"/>
              </w:rPr>
              <w:t>Dual / reversed structures</w:t>
            </w:r>
          </w:p>
        </w:tc>
      </w:tr>
      <w:tr>
        <w:trPr>
          <w:cantSplit/>
        </w:trPr>
        <w:tc>
          <w:tcPr>
            <w:tcW w:type="dxa" w:w="1440"/>
            <w:tcMar>
              <w:top w:w="80" w:type="dxa"/>
              <w:start w:w="80" w:type="dxa"/>
              <w:bottom w:w="80" w:type="dxa"/>
              <w:end w:w="80" w:type="dxa"/>
            </w:tcMar>
            <w:vAlign w:val="top"/>
          </w:tcPr>
          <w:p>
            <w:r>
              <w:rPr>
                <w:rFonts w:ascii="Aptos" w:hAnsi="Aptos"/>
                <w:sz w:val="16"/>
              </w:rPr>
              <w:t>DP-20</w:t>
            </w:r>
          </w:p>
        </w:tc>
        <w:tc>
          <w:tcPr>
            <w:tcW w:type="dxa" w:w="8640"/>
            <w:tcMar>
              <w:top w:w="80" w:type="dxa"/>
              <w:start w:w="80" w:type="dxa"/>
              <w:bottom w:w="80" w:type="dxa"/>
              <w:end w:w="80" w:type="dxa"/>
            </w:tcMar>
            <w:vAlign w:val="top"/>
          </w:tcPr>
          <w:p>
            <w:r>
              <w:rPr>
                <w:rFonts w:ascii="Aptos" w:hAnsi="Aptos"/>
                <w:sz w:val="16"/>
              </w:rPr>
              <w:t>Complement / exclusion structure</w:t>
            </w:r>
          </w:p>
        </w:tc>
      </w:tr>
      <w:tr>
        <w:trPr>
          <w:cantSplit/>
        </w:trPr>
        <w:tc>
          <w:tcPr>
            <w:tcW w:type="dxa" w:w="1440"/>
            <w:tcMar>
              <w:top w:w="80" w:type="dxa"/>
              <w:start w:w="80" w:type="dxa"/>
              <w:bottom w:w="80" w:type="dxa"/>
              <w:end w:w="80" w:type="dxa"/>
            </w:tcMar>
            <w:vAlign w:val="top"/>
          </w:tcPr>
          <w:p>
            <w:r>
              <w:rPr>
                <w:rFonts w:ascii="Aptos" w:hAnsi="Aptos"/>
                <w:sz w:val="16"/>
              </w:rPr>
              <w:t>DP-21</w:t>
            </w:r>
          </w:p>
        </w:tc>
        <w:tc>
          <w:tcPr>
            <w:tcW w:type="dxa" w:w="8640"/>
            <w:tcMar>
              <w:top w:w="80" w:type="dxa"/>
              <w:start w:w="80" w:type="dxa"/>
              <w:bottom w:w="80" w:type="dxa"/>
              <w:end w:w="80" w:type="dxa"/>
            </w:tcMar>
            <w:vAlign w:val="top"/>
          </w:tcPr>
          <w:p>
            <w:r>
              <w:rPr>
                <w:rFonts w:ascii="Aptos" w:hAnsi="Aptos"/>
                <w:sz w:val="16"/>
              </w:rPr>
              <w:t>Fixed-point / recurrence structure</w:t>
            </w:r>
          </w:p>
        </w:tc>
      </w:tr>
      <w:tr>
        <w:trPr>
          <w:cantSplit/>
        </w:trPr>
        <w:tc>
          <w:tcPr>
            <w:tcW w:type="dxa" w:w="1440"/>
            <w:tcMar>
              <w:top w:w="80" w:type="dxa"/>
              <w:start w:w="80" w:type="dxa"/>
              <w:bottom w:w="80" w:type="dxa"/>
              <w:end w:w="80" w:type="dxa"/>
            </w:tcMar>
            <w:vAlign w:val="top"/>
          </w:tcPr>
          <w:p>
            <w:r>
              <w:rPr>
                <w:rFonts w:ascii="Aptos" w:hAnsi="Aptos"/>
                <w:sz w:val="16"/>
              </w:rPr>
              <w:t>DP-22</w:t>
            </w:r>
          </w:p>
        </w:tc>
        <w:tc>
          <w:tcPr>
            <w:tcW w:type="dxa" w:w="8640"/>
            <w:tcMar>
              <w:top w:w="80" w:type="dxa"/>
              <w:start w:w="80" w:type="dxa"/>
              <w:bottom w:w="80" w:type="dxa"/>
              <w:end w:w="80" w:type="dxa"/>
            </w:tcMar>
            <w:vAlign w:val="top"/>
          </w:tcPr>
          <w:p>
            <w:r>
              <w:rPr>
                <w:rFonts w:ascii="Aptos" w:hAnsi="Aptos"/>
                <w:sz w:val="16"/>
              </w:rPr>
              <w:t>Compositional-structure discovery</w:t>
            </w:r>
          </w:p>
        </w:tc>
      </w:tr>
      <w:tr>
        <w:trPr>
          <w:cantSplit/>
        </w:trPr>
        <w:tc>
          <w:tcPr>
            <w:tcW w:type="dxa" w:w="1440"/>
            <w:tcMar>
              <w:top w:w="80" w:type="dxa"/>
              <w:start w:w="80" w:type="dxa"/>
              <w:bottom w:w="80" w:type="dxa"/>
              <w:end w:w="80" w:type="dxa"/>
            </w:tcMar>
            <w:vAlign w:val="top"/>
          </w:tcPr>
          <w:p>
            <w:r>
              <w:rPr>
                <w:rFonts w:ascii="Aptos" w:hAnsi="Aptos"/>
                <w:sz w:val="16"/>
              </w:rPr>
              <w:t>DP-23</w:t>
            </w:r>
          </w:p>
        </w:tc>
        <w:tc>
          <w:tcPr>
            <w:tcW w:type="dxa" w:w="8640"/>
            <w:tcMar>
              <w:top w:w="80" w:type="dxa"/>
              <w:start w:w="80" w:type="dxa"/>
              <w:bottom w:w="80" w:type="dxa"/>
              <w:end w:w="80" w:type="dxa"/>
            </w:tcMar>
            <w:vAlign w:val="top"/>
          </w:tcPr>
          <w:p>
            <w:r>
              <w:rPr>
                <w:rFonts w:ascii="Aptos" w:hAnsi="Aptos"/>
                <w:sz w:val="16"/>
              </w:rPr>
              <w:t>Reconstruction-structure discovery</w:t>
            </w:r>
          </w:p>
        </w:tc>
      </w:tr>
      <w:tr>
        <w:trPr>
          <w:cantSplit/>
        </w:trPr>
        <w:tc>
          <w:tcPr>
            <w:tcW w:type="dxa" w:w="1440"/>
            <w:tcMar>
              <w:top w:w="80" w:type="dxa"/>
              <w:start w:w="80" w:type="dxa"/>
              <w:bottom w:w="80" w:type="dxa"/>
              <w:end w:w="80" w:type="dxa"/>
            </w:tcMar>
            <w:vAlign w:val="top"/>
          </w:tcPr>
          <w:p>
            <w:r>
              <w:rPr>
                <w:rFonts w:ascii="Aptos" w:hAnsi="Aptos"/>
                <w:sz w:val="16"/>
              </w:rPr>
              <w:t>DP-24</w:t>
            </w:r>
          </w:p>
        </w:tc>
        <w:tc>
          <w:tcPr>
            <w:tcW w:type="dxa" w:w="8640"/>
            <w:tcMar>
              <w:top w:w="80" w:type="dxa"/>
              <w:start w:w="80" w:type="dxa"/>
              <w:bottom w:w="80" w:type="dxa"/>
              <w:end w:w="80" w:type="dxa"/>
            </w:tcMar>
            <w:vAlign w:val="top"/>
          </w:tcPr>
          <w:p>
            <w:r>
              <w:rPr>
                <w:rFonts w:ascii="Aptos" w:hAnsi="Aptos"/>
                <w:sz w:val="16"/>
              </w:rPr>
              <w:t>Proof / witness topology</w:t>
            </w:r>
          </w:p>
        </w:tc>
      </w:tr>
      <w:tr>
        <w:trPr>
          <w:cantSplit/>
        </w:trPr>
        <w:tc>
          <w:tcPr>
            <w:tcW w:type="dxa" w:w="1440"/>
            <w:tcMar>
              <w:top w:w="80" w:type="dxa"/>
              <w:start w:w="80" w:type="dxa"/>
              <w:bottom w:w="80" w:type="dxa"/>
              <w:end w:w="80" w:type="dxa"/>
            </w:tcMar>
            <w:vAlign w:val="top"/>
          </w:tcPr>
          <w:p>
            <w:r>
              <w:rPr>
                <w:rFonts w:ascii="Aptos" w:hAnsi="Aptos"/>
                <w:sz w:val="16"/>
              </w:rPr>
              <w:t>DP-25</w:t>
            </w:r>
          </w:p>
        </w:tc>
        <w:tc>
          <w:tcPr>
            <w:tcW w:type="dxa" w:w="8640"/>
            <w:tcMar>
              <w:top w:w="80" w:type="dxa"/>
              <w:start w:w="80" w:type="dxa"/>
              <w:bottom w:w="80" w:type="dxa"/>
              <w:end w:w="80" w:type="dxa"/>
            </w:tcMar>
            <w:vAlign w:val="top"/>
          </w:tcPr>
          <w:p>
            <w:r>
              <w:rPr>
                <w:rFonts w:ascii="Aptos" w:hAnsi="Aptos"/>
                <w:sz w:val="16"/>
              </w:rPr>
              <w:t>Refinement-relation discovery</w:t>
            </w:r>
          </w:p>
        </w:tc>
      </w:tr>
      <w:tr>
        <w:trPr>
          <w:cantSplit/>
        </w:trPr>
        <w:tc>
          <w:tcPr>
            <w:tcW w:type="dxa" w:w="1440"/>
            <w:tcMar>
              <w:top w:w="80" w:type="dxa"/>
              <w:start w:w="80" w:type="dxa"/>
              <w:bottom w:w="80" w:type="dxa"/>
              <w:end w:w="80" w:type="dxa"/>
            </w:tcMar>
            <w:vAlign w:val="top"/>
          </w:tcPr>
          <w:p>
            <w:r>
              <w:rPr>
                <w:rFonts w:ascii="Aptos" w:hAnsi="Aptos"/>
                <w:sz w:val="16"/>
              </w:rPr>
              <w:t>DP-26</w:t>
            </w:r>
          </w:p>
        </w:tc>
        <w:tc>
          <w:tcPr>
            <w:tcW w:type="dxa" w:w="8640"/>
            <w:tcMar>
              <w:top w:w="80" w:type="dxa"/>
              <w:start w:w="80" w:type="dxa"/>
              <w:bottom w:w="80" w:type="dxa"/>
              <w:end w:w="80" w:type="dxa"/>
            </w:tcMar>
            <w:vAlign w:val="top"/>
          </w:tcPr>
          <w:p>
            <w:r>
              <w:rPr>
                <w:rFonts w:ascii="Aptos" w:hAnsi="Aptos"/>
                <w:sz w:val="16"/>
              </w:rPr>
              <w:t>Boundary-movement invariance</w:t>
            </w:r>
          </w:p>
        </w:tc>
      </w:tr>
      <w:tr>
        <w:trPr>
          <w:cantSplit/>
        </w:trPr>
        <w:tc>
          <w:tcPr>
            <w:tcW w:type="dxa" w:w="1440"/>
            <w:tcMar>
              <w:top w:w="80" w:type="dxa"/>
              <w:start w:w="80" w:type="dxa"/>
              <w:bottom w:w="80" w:type="dxa"/>
              <w:end w:w="80" w:type="dxa"/>
            </w:tcMar>
            <w:vAlign w:val="top"/>
          </w:tcPr>
          <w:p>
            <w:r>
              <w:rPr>
                <w:rFonts w:ascii="Aptos" w:hAnsi="Aptos"/>
                <w:sz w:val="16"/>
              </w:rPr>
              <w:t>DP-27</w:t>
            </w:r>
          </w:p>
        </w:tc>
        <w:tc>
          <w:tcPr>
            <w:tcW w:type="dxa" w:w="8640"/>
            <w:tcMar>
              <w:top w:w="80" w:type="dxa"/>
              <w:start w:w="80" w:type="dxa"/>
              <w:bottom w:w="80" w:type="dxa"/>
              <w:end w:w="80" w:type="dxa"/>
            </w:tcMar>
            <w:vAlign w:val="top"/>
          </w:tcPr>
          <w:p>
            <w:r>
              <w:rPr>
                <w:rFonts w:ascii="Aptos" w:hAnsi="Aptos"/>
                <w:sz w:val="16"/>
              </w:rPr>
              <w:t>Parameter-role correspondence</w:t>
            </w:r>
          </w:p>
        </w:tc>
      </w:tr>
      <w:tr>
        <w:trPr>
          <w:cantSplit/>
        </w:trPr>
        <w:tc>
          <w:tcPr>
            <w:tcW w:type="dxa" w:w="1440"/>
            <w:tcMar>
              <w:top w:w="80" w:type="dxa"/>
              <w:start w:w="80" w:type="dxa"/>
              <w:bottom w:w="80" w:type="dxa"/>
              <w:end w:w="80" w:type="dxa"/>
            </w:tcMar>
            <w:vAlign w:val="top"/>
          </w:tcPr>
          <w:p>
            <w:r>
              <w:rPr>
                <w:rFonts w:ascii="Aptos" w:hAnsi="Aptos"/>
                <w:sz w:val="16"/>
              </w:rPr>
              <w:t>DP-28</w:t>
            </w:r>
          </w:p>
        </w:tc>
        <w:tc>
          <w:tcPr>
            <w:tcW w:type="dxa" w:w="8640"/>
            <w:tcMar>
              <w:top w:w="80" w:type="dxa"/>
              <w:start w:w="80" w:type="dxa"/>
              <w:bottom w:w="80" w:type="dxa"/>
              <w:end w:w="80" w:type="dxa"/>
            </w:tcMar>
            <w:vAlign w:val="top"/>
          </w:tcPr>
          <w:p>
            <w:r>
              <w:rPr>
                <w:rFonts w:ascii="Aptos" w:hAnsi="Aptos"/>
                <w:sz w:val="16"/>
              </w:rPr>
              <w:t>Dimensional / unit structure</w:t>
            </w:r>
          </w:p>
        </w:tc>
      </w:tr>
      <w:tr>
        <w:trPr>
          <w:cantSplit/>
        </w:trPr>
        <w:tc>
          <w:tcPr>
            <w:tcW w:type="dxa" w:w="1440"/>
            <w:tcMar>
              <w:top w:w="80" w:type="dxa"/>
              <w:start w:w="80" w:type="dxa"/>
              <w:bottom w:w="80" w:type="dxa"/>
              <w:end w:w="80" w:type="dxa"/>
            </w:tcMar>
            <w:vAlign w:val="top"/>
          </w:tcPr>
          <w:p>
            <w:r>
              <w:rPr>
                <w:rFonts w:ascii="Aptos" w:hAnsi="Aptos"/>
                <w:sz w:val="16"/>
              </w:rPr>
              <w:t>DP-29</w:t>
            </w:r>
          </w:p>
        </w:tc>
        <w:tc>
          <w:tcPr>
            <w:tcW w:type="dxa" w:w="8640"/>
            <w:tcMar>
              <w:top w:w="80" w:type="dxa"/>
              <w:start w:w="80" w:type="dxa"/>
              <w:bottom w:w="80" w:type="dxa"/>
              <w:end w:w="80" w:type="dxa"/>
            </w:tcMar>
            <w:vAlign w:val="top"/>
          </w:tcPr>
          <w:p>
            <w:r>
              <w:rPr>
                <w:rFonts w:ascii="Aptos" w:hAnsi="Aptos"/>
                <w:sz w:val="16"/>
              </w:rPr>
              <w:t>Ordering / partial-order structure</w:t>
            </w:r>
          </w:p>
        </w:tc>
      </w:tr>
      <w:tr>
        <w:trPr>
          <w:cantSplit/>
        </w:trPr>
        <w:tc>
          <w:tcPr>
            <w:tcW w:type="dxa" w:w="1440"/>
            <w:tcMar>
              <w:top w:w="80" w:type="dxa"/>
              <w:start w:w="80" w:type="dxa"/>
              <w:bottom w:w="80" w:type="dxa"/>
              <w:end w:w="80" w:type="dxa"/>
            </w:tcMar>
            <w:vAlign w:val="top"/>
          </w:tcPr>
          <w:p>
            <w:r>
              <w:rPr>
                <w:rFonts w:ascii="Aptos" w:hAnsi="Aptos"/>
                <w:sz w:val="16"/>
              </w:rPr>
              <w:t>DP-30</w:t>
            </w:r>
          </w:p>
        </w:tc>
        <w:tc>
          <w:tcPr>
            <w:tcW w:type="dxa" w:w="8640"/>
            <w:tcMar>
              <w:top w:w="80" w:type="dxa"/>
              <w:start w:w="80" w:type="dxa"/>
              <w:bottom w:w="80" w:type="dxa"/>
              <w:end w:w="80" w:type="dxa"/>
            </w:tcMar>
            <w:vAlign w:val="top"/>
          </w:tcPr>
          <w:p>
            <w:r>
              <w:rPr>
                <w:rFonts w:ascii="Aptos" w:hAnsi="Aptos"/>
                <w:sz w:val="16"/>
              </w:rPr>
              <w:t>Reachability / connectivity structure</w:t>
            </w:r>
          </w:p>
        </w:tc>
      </w:tr>
      <w:tr>
        <w:trPr>
          <w:cantSplit/>
        </w:trPr>
        <w:tc>
          <w:tcPr>
            <w:tcW w:type="dxa" w:w="1440"/>
            <w:tcMar>
              <w:top w:w="80" w:type="dxa"/>
              <w:start w:w="80" w:type="dxa"/>
              <w:bottom w:w="80" w:type="dxa"/>
              <w:end w:w="80" w:type="dxa"/>
            </w:tcMar>
            <w:vAlign w:val="top"/>
          </w:tcPr>
          <w:p>
            <w:r>
              <w:rPr>
                <w:rFonts w:ascii="Aptos" w:hAnsi="Aptos"/>
                <w:sz w:val="16"/>
              </w:rPr>
              <w:t>DP-31</w:t>
            </w:r>
          </w:p>
        </w:tc>
        <w:tc>
          <w:tcPr>
            <w:tcW w:type="dxa" w:w="8640"/>
            <w:tcMar>
              <w:top w:w="80" w:type="dxa"/>
              <w:start w:w="80" w:type="dxa"/>
              <w:bottom w:w="80" w:type="dxa"/>
              <w:end w:w="80" w:type="dxa"/>
            </w:tcMar>
            <w:vAlign w:val="top"/>
          </w:tcPr>
          <w:p>
            <w:r>
              <w:rPr>
                <w:rFonts w:ascii="Aptos" w:hAnsi="Aptos"/>
                <w:sz w:val="16"/>
              </w:rPr>
              <w:t>Conservation / balance structure</w:t>
            </w:r>
          </w:p>
        </w:tc>
      </w:tr>
      <w:tr>
        <w:trPr>
          <w:cantSplit/>
        </w:trPr>
        <w:tc>
          <w:tcPr>
            <w:tcW w:type="dxa" w:w="1440"/>
            <w:tcMar>
              <w:top w:w="80" w:type="dxa"/>
              <w:start w:w="80" w:type="dxa"/>
              <w:bottom w:w="80" w:type="dxa"/>
              <w:end w:w="80" w:type="dxa"/>
            </w:tcMar>
            <w:vAlign w:val="top"/>
          </w:tcPr>
          <w:p>
            <w:r>
              <w:rPr>
                <w:rFonts w:ascii="Aptos" w:hAnsi="Aptos"/>
                <w:sz w:val="16"/>
              </w:rPr>
              <w:t>DP-32</w:t>
            </w:r>
          </w:p>
        </w:tc>
        <w:tc>
          <w:tcPr>
            <w:tcW w:type="dxa" w:w="8640"/>
            <w:tcMar>
              <w:top w:w="80" w:type="dxa"/>
              <w:start w:w="80" w:type="dxa"/>
              <w:bottom w:w="80" w:type="dxa"/>
              <w:end w:w="80" w:type="dxa"/>
            </w:tcMar>
            <w:vAlign w:val="top"/>
          </w:tcPr>
          <w:p>
            <w:r>
              <w:rPr>
                <w:rFonts w:ascii="Aptos" w:hAnsi="Aptos"/>
                <w:sz w:val="16"/>
              </w:rPr>
              <w:t>Threshold / phase-boundary structure</w:t>
            </w:r>
          </w:p>
        </w:tc>
      </w:tr>
      <w:tr>
        <w:trPr>
          <w:cantSplit/>
        </w:trPr>
        <w:tc>
          <w:tcPr>
            <w:tcW w:type="dxa" w:w="1440"/>
            <w:tcMar>
              <w:top w:w="80" w:type="dxa"/>
              <w:start w:w="80" w:type="dxa"/>
              <w:bottom w:w="80" w:type="dxa"/>
              <w:end w:w="80" w:type="dxa"/>
            </w:tcMar>
            <w:vAlign w:val="top"/>
          </w:tcPr>
          <w:p>
            <w:r>
              <w:rPr>
                <w:rFonts w:ascii="Aptos" w:hAnsi="Aptos"/>
                <w:sz w:val="16"/>
              </w:rPr>
              <w:t>DP-33</w:t>
            </w:r>
          </w:p>
        </w:tc>
        <w:tc>
          <w:tcPr>
            <w:tcW w:type="dxa" w:w="8640"/>
            <w:tcMar>
              <w:top w:w="80" w:type="dxa"/>
              <w:start w:w="80" w:type="dxa"/>
              <w:bottom w:w="80" w:type="dxa"/>
              <w:end w:w="80" w:type="dxa"/>
            </w:tcMar>
            <w:vAlign w:val="top"/>
          </w:tcPr>
          <w:p>
            <w:r>
              <w:rPr>
                <w:rFonts w:ascii="Aptos" w:hAnsi="Aptos"/>
                <w:sz w:val="16"/>
              </w:rPr>
              <w:t>Degenerate / special-case structure</w:t>
            </w:r>
          </w:p>
        </w:tc>
      </w:tr>
      <w:tr>
        <w:trPr>
          <w:cantSplit/>
        </w:trPr>
        <w:tc>
          <w:tcPr>
            <w:tcW w:type="dxa" w:w="1440"/>
            <w:tcMar>
              <w:top w:w="80" w:type="dxa"/>
              <w:start w:w="80" w:type="dxa"/>
              <w:bottom w:w="80" w:type="dxa"/>
              <w:end w:w="80" w:type="dxa"/>
            </w:tcMar>
            <w:vAlign w:val="top"/>
          </w:tcPr>
          <w:p>
            <w:r>
              <w:rPr>
                <w:rFonts w:ascii="Aptos" w:hAnsi="Aptos"/>
                <w:sz w:val="16"/>
              </w:rPr>
              <w:t>DP-34</w:t>
            </w:r>
          </w:p>
        </w:tc>
        <w:tc>
          <w:tcPr>
            <w:tcW w:type="dxa" w:w="8640"/>
            <w:tcMar>
              <w:top w:w="80" w:type="dxa"/>
              <w:start w:w="80" w:type="dxa"/>
              <w:bottom w:w="80" w:type="dxa"/>
              <w:end w:w="80" w:type="dxa"/>
            </w:tcMar>
            <w:vAlign w:val="top"/>
          </w:tcPr>
          <w:p>
            <w:r>
              <w:rPr>
                <w:rFonts w:ascii="Aptos" w:hAnsi="Aptos"/>
                <w:sz w:val="16"/>
              </w:rPr>
              <w:t>Failure-mode correspondence</w:t>
            </w:r>
          </w:p>
        </w:tc>
      </w:tr>
      <w:tr>
        <w:trPr>
          <w:cantSplit/>
        </w:trPr>
        <w:tc>
          <w:tcPr>
            <w:tcW w:type="dxa" w:w="1440"/>
            <w:tcMar>
              <w:top w:w="80" w:type="dxa"/>
              <w:start w:w="80" w:type="dxa"/>
              <w:bottom w:w="80" w:type="dxa"/>
              <w:end w:w="80" w:type="dxa"/>
            </w:tcMar>
            <w:vAlign w:val="top"/>
          </w:tcPr>
          <w:p>
            <w:r>
              <w:rPr>
                <w:rFonts w:ascii="Aptos" w:hAnsi="Aptos"/>
                <w:sz w:val="16"/>
              </w:rPr>
              <w:t>DP-35</w:t>
            </w:r>
          </w:p>
        </w:tc>
        <w:tc>
          <w:tcPr>
            <w:tcW w:type="dxa" w:w="8640"/>
            <w:tcMar>
              <w:top w:w="80" w:type="dxa"/>
              <w:start w:w="80" w:type="dxa"/>
              <w:bottom w:w="80" w:type="dxa"/>
              <w:end w:w="80" w:type="dxa"/>
            </w:tcMar>
            <w:vAlign w:val="top"/>
          </w:tcPr>
          <w:p>
            <w:r>
              <w:rPr>
                <w:rFonts w:ascii="Aptos" w:hAnsi="Aptos"/>
                <w:sz w:val="16"/>
              </w:rPr>
              <w:t>Exception-structure discovery</w:t>
            </w:r>
          </w:p>
        </w:tc>
      </w:tr>
      <w:tr>
        <w:trPr>
          <w:cantSplit/>
        </w:trPr>
        <w:tc>
          <w:tcPr>
            <w:tcW w:type="dxa" w:w="1440"/>
            <w:tcMar>
              <w:top w:w="80" w:type="dxa"/>
              <w:start w:w="80" w:type="dxa"/>
              <w:bottom w:w="80" w:type="dxa"/>
              <w:end w:w="80" w:type="dxa"/>
            </w:tcMar>
            <w:vAlign w:val="top"/>
          </w:tcPr>
          <w:p>
            <w:r>
              <w:rPr>
                <w:rFonts w:ascii="Aptos" w:hAnsi="Aptos"/>
                <w:sz w:val="16"/>
              </w:rPr>
              <w:t>DP-36</w:t>
            </w:r>
          </w:p>
        </w:tc>
        <w:tc>
          <w:tcPr>
            <w:tcW w:type="dxa" w:w="8640"/>
            <w:tcMar>
              <w:top w:w="80" w:type="dxa"/>
              <w:start w:w="80" w:type="dxa"/>
              <w:bottom w:w="80" w:type="dxa"/>
              <w:end w:w="80" w:type="dxa"/>
            </w:tcMar>
            <w:vAlign w:val="top"/>
          </w:tcPr>
          <w:p>
            <w:r>
              <w:rPr>
                <w:rFonts w:ascii="Aptos" w:hAnsi="Aptos"/>
                <w:sz w:val="16"/>
              </w:rPr>
              <w:t>Representation-redundancy discovery</w:t>
            </w:r>
          </w:p>
        </w:tc>
      </w:tr>
      <w:tr>
        <w:trPr>
          <w:cantSplit/>
        </w:trPr>
        <w:tc>
          <w:tcPr>
            <w:tcW w:type="dxa" w:w="1440"/>
            <w:tcMar>
              <w:top w:w="80" w:type="dxa"/>
              <w:start w:w="80" w:type="dxa"/>
              <w:bottom w:w="80" w:type="dxa"/>
              <w:end w:w="80" w:type="dxa"/>
            </w:tcMar>
            <w:vAlign w:val="top"/>
          </w:tcPr>
          <w:p>
            <w:r>
              <w:rPr>
                <w:rFonts w:ascii="Aptos" w:hAnsi="Aptos"/>
                <w:sz w:val="16"/>
              </w:rPr>
              <w:t>DP-37</w:t>
            </w:r>
          </w:p>
        </w:tc>
        <w:tc>
          <w:tcPr>
            <w:tcW w:type="dxa" w:w="8640"/>
            <w:tcMar>
              <w:top w:w="80" w:type="dxa"/>
              <w:start w:w="80" w:type="dxa"/>
              <w:bottom w:w="80" w:type="dxa"/>
              <w:end w:w="80" w:type="dxa"/>
            </w:tcMar>
            <w:vAlign w:val="top"/>
          </w:tcPr>
          <w:p>
            <w:r>
              <w:rPr>
                <w:rFonts w:ascii="Aptos" w:hAnsi="Aptos"/>
                <w:sz w:val="16"/>
              </w:rPr>
              <w:t>Equivalent constraint-closure discovery</w:t>
            </w:r>
          </w:p>
        </w:tc>
      </w:tr>
      <w:tr>
        <w:trPr>
          <w:cantSplit/>
        </w:trPr>
        <w:tc>
          <w:tcPr>
            <w:tcW w:type="dxa" w:w="1440"/>
            <w:tcMar>
              <w:top w:w="80" w:type="dxa"/>
              <w:start w:w="80" w:type="dxa"/>
              <w:bottom w:w="80" w:type="dxa"/>
              <w:end w:w="80" w:type="dxa"/>
            </w:tcMar>
            <w:vAlign w:val="top"/>
          </w:tcPr>
          <w:p>
            <w:r>
              <w:rPr>
                <w:rFonts w:ascii="Aptos" w:hAnsi="Aptos"/>
                <w:sz w:val="16"/>
              </w:rPr>
              <w:t>DP-38</w:t>
            </w:r>
          </w:p>
        </w:tc>
        <w:tc>
          <w:tcPr>
            <w:tcW w:type="dxa" w:w="8640"/>
            <w:tcMar>
              <w:top w:w="80" w:type="dxa"/>
              <w:start w:w="80" w:type="dxa"/>
              <w:bottom w:w="80" w:type="dxa"/>
              <w:end w:w="80" w:type="dxa"/>
            </w:tcMar>
            <w:vAlign w:val="top"/>
          </w:tcPr>
          <w:p>
            <w:r>
              <w:rPr>
                <w:rFonts w:ascii="Aptos" w:hAnsi="Aptos"/>
                <w:sz w:val="16"/>
              </w:rPr>
              <w:t>Semantic-identity candidate discovery</w:t>
            </w:r>
          </w:p>
        </w:tc>
      </w:tr>
      <w:tr>
        <w:trPr>
          <w:cantSplit/>
        </w:trPr>
        <w:tc>
          <w:tcPr>
            <w:tcW w:type="dxa" w:w="1440"/>
            <w:tcMar>
              <w:top w:w="80" w:type="dxa"/>
              <w:start w:w="80" w:type="dxa"/>
              <w:bottom w:w="80" w:type="dxa"/>
              <w:end w:w="80" w:type="dxa"/>
            </w:tcMar>
            <w:vAlign w:val="top"/>
          </w:tcPr>
          <w:p>
            <w:r>
              <w:rPr>
                <w:rFonts w:ascii="Aptos" w:hAnsi="Aptos"/>
                <w:sz w:val="16"/>
              </w:rPr>
              <w:t>DP-39</w:t>
            </w:r>
          </w:p>
        </w:tc>
        <w:tc>
          <w:tcPr>
            <w:tcW w:type="dxa" w:w="8640"/>
            <w:tcMar>
              <w:top w:w="80" w:type="dxa"/>
              <w:start w:w="80" w:type="dxa"/>
              <w:bottom w:w="80" w:type="dxa"/>
              <w:end w:w="80" w:type="dxa"/>
            </w:tcMar>
            <w:vAlign w:val="top"/>
          </w:tcPr>
          <w:p>
            <w:r>
              <w:rPr>
                <w:rFonts w:ascii="Aptos" w:hAnsi="Aptos"/>
                <w:sz w:val="16"/>
              </w:rPr>
              <w:t>QUI extension from partial unknown correspondence</w:t>
            </w:r>
          </w:p>
        </w:tc>
      </w:tr>
      <w:tr>
        <w:trPr>
          <w:cantSplit/>
        </w:trPr>
        <w:tc>
          <w:tcPr>
            <w:tcW w:type="dxa" w:w="1440"/>
            <w:tcMar>
              <w:top w:w="80" w:type="dxa"/>
              <w:start w:w="80" w:type="dxa"/>
              <w:bottom w:w="80" w:type="dxa"/>
              <w:end w:w="80" w:type="dxa"/>
            </w:tcMar>
            <w:vAlign w:val="top"/>
          </w:tcPr>
          <w:p>
            <w:r>
              <w:rPr>
                <w:rFonts w:ascii="Aptos" w:hAnsi="Aptos"/>
                <w:sz w:val="16"/>
              </w:rPr>
              <w:t>DP-40</w:t>
            </w:r>
          </w:p>
        </w:tc>
        <w:tc>
          <w:tcPr>
            <w:tcW w:type="dxa" w:w="8640"/>
            <w:tcMar>
              <w:top w:w="80" w:type="dxa"/>
              <w:start w:w="80" w:type="dxa"/>
              <w:bottom w:w="80" w:type="dxa"/>
              <w:end w:w="80" w:type="dxa"/>
            </w:tcMar>
            <w:vAlign w:val="top"/>
          </w:tcPr>
          <w:p>
            <w:r>
              <w:rPr>
                <w:rFonts w:ascii="Aptos" w:hAnsi="Aptos"/>
                <w:sz w:val="16"/>
              </w:rPr>
              <w:t>Global whole-structure isomorphism</w:t>
            </w:r>
          </w:p>
        </w:tc>
      </w:tr>
      <w:tr>
        <w:trPr>
          <w:cantSplit/>
        </w:trPr>
        <w:tc>
          <w:tcPr>
            <w:tcW w:type="dxa" w:w="1440"/>
            <w:tcMar>
              <w:top w:w="80" w:type="dxa"/>
              <w:start w:w="80" w:type="dxa"/>
              <w:bottom w:w="80" w:type="dxa"/>
              <w:end w:w="80" w:type="dxa"/>
            </w:tcMar>
            <w:vAlign w:val="top"/>
          </w:tcPr>
          <w:p>
            <w:r>
              <w:rPr>
                <w:rFonts w:ascii="Aptos" w:hAnsi="Aptos"/>
                <w:sz w:val="16"/>
              </w:rPr>
              <w:t>DP-41</w:t>
            </w:r>
          </w:p>
        </w:tc>
        <w:tc>
          <w:tcPr>
            <w:tcW w:type="dxa" w:w="8640"/>
            <w:tcMar>
              <w:top w:w="80" w:type="dxa"/>
              <w:start w:w="80" w:type="dxa"/>
              <w:bottom w:w="80" w:type="dxa"/>
              <w:end w:w="80" w:type="dxa"/>
            </w:tcMar>
            <w:vAlign w:val="top"/>
          </w:tcPr>
          <w:p>
            <w:r>
              <w:rPr>
                <w:rFonts w:ascii="Aptos" w:hAnsi="Aptos"/>
                <w:sz w:val="16"/>
              </w:rPr>
              <w:t>Literal-value coincidence (weak hint)</w:t>
            </w:r>
          </w:p>
        </w:tc>
      </w:tr>
      <w:tr>
        <w:trPr>
          <w:cantSplit/>
        </w:trPr>
        <w:tc>
          <w:tcPr>
            <w:tcW w:type="dxa" w:w="1440"/>
            <w:tcMar>
              <w:top w:w="80" w:type="dxa"/>
              <w:start w:w="80" w:type="dxa"/>
              <w:bottom w:w="80" w:type="dxa"/>
              <w:end w:w="80" w:type="dxa"/>
            </w:tcMar>
            <w:vAlign w:val="top"/>
          </w:tcPr>
          <w:p>
            <w:r>
              <w:rPr>
                <w:rFonts w:ascii="Aptos" w:hAnsi="Aptos"/>
                <w:sz w:val="16"/>
              </w:rPr>
              <w:t>DP-42</w:t>
            </w:r>
          </w:p>
        </w:tc>
        <w:tc>
          <w:tcPr>
            <w:tcW w:type="dxa" w:w="8640"/>
            <w:tcMar>
              <w:top w:w="80" w:type="dxa"/>
              <w:start w:w="80" w:type="dxa"/>
              <w:bottom w:w="80" w:type="dxa"/>
              <w:end w:w="80" w:type="dxa"/>
            </w:tcMar>
            <w:vAlign w:val="top"/>
          </w:tcPr>
          <w:p>
            <w:r>
              <w:rPr>
                <w:rFonts w:ascii="Aptos" w:hAnsi="Aptos"/>
                <w:sz w:val="16"/>
              </w:rPr>
              <w:t>Lexical / name similarity (low-priority hint)</w:t>
            </w:r>
          </w:p>
        </w:tc>
      </w:tr>
      <w:tr>
        <w:trPr>
          <w:cantSplit/>
        </w:trPr>
        <w:tc>
          <w:tcPr>
            <w:tcW w:type="dxa" w:w="1440"/>
            <w:tcMar>
              <w:top w:w="80" w:type="dxa"/>
              <w:start w:w="80" w:type="dxa"/>
              <w:bottom w:w="80" w:type="dxa"/>
              <w:end w:w="80" w:type="dxa"/>
            </w:tcMar>
            <w:vAlign w:val="top"/>
          </w:tcPr>
          <w:p>
            <w:r>
              <w:rPr>
                <w:rFonts w:ascii="Aptos" w:hAnsi="Aptos"/>
                <w:sz w:val="16"/>
              </w:rPr>
              <w:t>DP-43</w:t>
            </w:r>
          </w:p>
        </w:tc>
        <w:tc>
          <w:tcPr>
            <w:tcW w:type="dxa" w:w="8640"/>
            <w:tcMar>
              <w:top w:w="80" w:type="dxa"/>
              <w:start w:w="80" w:type="dxa"/>
              <w:bottom w:w="80" w:type="dxa"/>
              <w:end w:w="80" w:type="dxa"/>
            </w:tcMar>
            <w:vAlign w:val="top"/>
          </w:tcPr>
          <w:p>
            <w:r>
              <w:rPr>
                <w:rFonts w:ascii="Aptos" w:hAnsi="Aptos"/>
                <w:sz w:val="16"/>
              </w:rPr>
              <w:t>Shared ontology / class-label hints</w:t>
            </w:r>
          </w:p>
        </w:tc>
      </w:tr>
      <w:tr>
        <w:trPr>
          <w:cantSplit/>
        </w:trPr>
        <w:tc>
          <w:tcPr>
            <w:tcW w:type="dxa" w:w="1440"/>
            <w:tcMar>
              <w:top w:w="80" w:type="dxa"/>
              <w:start w:w="80" w:type="dxa"/>
              <w:bottom w:w="80" w:type="dxa"/>
              <w:end w:w="80" w:type="dxa"/>
            </w:tcMar>
            <w:vAlign w:val="top"/>
          </w:tcPr>
          <w:p>
            <w:r>
              <w:rPr>
                <w:rFonts w:ascii="Aptos" w:hAnsi="Aptos"/>
                <w:sz w:val="16"/>
              </w:rPr>
              <w:t>DP-44</w:t>
            </w:r>
          </w:p>
        </w:tc>
        <w:tc>
          <w:tcPr>
            <w:tcW w:type="dxa" w:w="8640"/>
            <w:tcMar>
              <w:top w:w="80" w:type="dxa"/>
              <w:start w:w="80" w:type="dxa"/>
              <w:bottom w:w="80" w:type="dxa"/>
              <w:end w:w="80" w:type="dxa"/>
            </w:tcMar>
            <w:vAlign w:val="top"/>
          </w:tcPr>
          <w:p>
            <w:r>
              <w:rPr>
                <w:rFonts w:ascii="Aptos" w:hAnsi="Aptos"/>
                <w:sz w:val="16"/>
              </w:rPr>
              <w:t>Serialization / layout similarity</w:t>
            </w:r>
          </w:p>
        </w:tc>
      </w:tr>
      <w:tr>
        <w:trPr>
          <w:cantSplit/>
        </w:trPr>
        <w:tc>
          <w:tcPr>
            <w:tcW w:type="dxa" w:w="1440"/>
            <w:tcMar>
              <w:top w:w="80" w:type="dxa"/>
              <w:start w:w="80" w:type="dxa"/>
              <w:bottom w:w="80" w:type="dxa"/>
              <w:end w:w="80" w:type="dxa"/>
            </w:tcMar>
            <w:vAlign w:val="top"/>
          </w:tcPr>
          <w:p>
            <w:r>
              <w:rPr>
                <w:rFonts w:ascii="Aptos" w:hAnsi="Aptos"/>
                <w:sz w:val="16"/>
              </w:rPr>
              <w:t>DP-45</w:t>
            </w:r>
          </w:p>
        </w:tc>
        <w:tc>
          <w:tcPr>
            <w:tcW w:type="dxa" w:w="8640"/>
            <w:tcMar>
              <w:top w:w="80" w:type="dxa"/>
              <w:start w:w="80" w:type="dxa"/>
              <w:bottom w:w="80" w:type="dxa"/>
              <w:end w:w="80" w:type="dxa"/>
            </w:tcMar>
            <w:vAlign w:val="top"/>
          </w:tcPr>
          <w:p>
            <w:r>
              <w:rPr>
                <w:rFonts w:ascii="Aptos" w:hAnsi="Aptos"/>
                <w:sz w:val="16"/>
              </w:rPr>
              <w:t>Raw identifier correspondence (lowest-priority hint)</w:t>
            </w:r>
          </w:p>
        </w:tc>
      </w:tr>
    </w:tbl>
    <w:p/>
    <w:p>
      <w:pPr>
        <w:pStyle w:val="BodyText"/>
      </w:pPr>
      <w:r>
        <w:t>DP 0.7 does not add a competing protocol numbering scheme. It changes how higher-level/derived views are admitted and used: primitive-first support, multiple valid views, QU-preserved unfolding, anti-overclaim rules for cycle/exit/recursion, primitive descent for exact claims, and explicit DTS/NEI boundaries.</w:t>
      </w:r>
    </w:p>
    <w:p>
      <w:pPr>
        <w:pStyle w:val="Heading1"/>
      </w:pPr>
      <w:r>
        <w:t>Appendix D. Source inventory and references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240"/>
            <w:shd w:fill="E7EEF8"/>
            <w:tcMar>
              <w:top w:w="80" w:type="dxa"/>
              <w:start w:w="80" w:type="dxa"/>
              <w:bottom w:w="80" w:type="dxa"/>
              <w:end w:w="80" w:type="dxa"/>
            </w:tcMar>
            <w:vAlign w:val="center"/>
          </w:tcPr>
          <w:p>
            <w:r>
              <w:rPr>
                <w:rFonts w:ascii="Aptos" w:hAnsi="Aptos"/>
                <w:b/>
                <w:sz w:val="17"/>
              </w:rPr>
              <w:t>Role</w:t>
            </w:r>
          </w:p>
        </w:tc>
        <w:tc>
          <w:tcPr>
            <w:tcW w:type="dxa" w:w="6840"/>
            <w:shd w:fill="E7EEF8"/>
            <w:tcMar>
              <w:top w:w="80" w:type="dxa"/>
              <w:start w:w="80" w:type="dxa"/>
              <w:bottom w:w="80" w:type="dxa"/>
              <w:end w:w="80" w:type="dxa"/>
            </w:tcMar>
            <w:vAlign w:val="center"/>
          </w:tcPr>
          <w:p>
            <w:r>
              <w:rPr>
                <w:rFonts w:ascii="Aptos" w:hAnsi="Aptos"/>
                <w:b/>
                <w:sz w:val="17"/>
              </w:rPr>
              <w:t>Repository path</w:t>
            </w:r>
          </w:p>
        </w:tc>
      </w:tr>
      <w:tr>
        <w:trPr>
          <w:cantSplit/>
        </w:trPr>
        <w:tc>
          <w:tcPr>
            <w:tcW w:type="dxa" w:w="3240"/>
            <w:tcMar>
              <w:top w:w="80" w:type="dxa"/>
              <w:start w:w="80" w:type="dxa"/>
              <w:bottom w:w="80" w:type="dxa"/>
              <w:end w:w="80" w:type="dxa"/>
            </w:tcMar>
            <w:vAlign w:val="top"/>
          </w:tcPr>
          <w:p>
            <w:r>
              <w:rPr>
                <w:rFonts w:ascii="Aptos" w:hAnsi="Aptos"/>
                <w:sz w:val="16"/>
              </w:rPr>
              <w:t>Current manifest</w:t>
            </w:r>
          </w:p>
        </w:tc>
        <w:tc>
          <w:tcPr>
            <w:tcW w:type="dxa" w:w="6840"/>
            <w:tcMar>
              <w:top w:w="80" w:type="dxa"/>
              <w:start w:w="80" w:type="dxa"/>
              <w:bottom w:w="80" w:type="dxa"/>
              <w:end w:w="80" w:type="dxa"/>
            </w:tcMar>
            <w:vAlign w:val="top"/>
          </w:tcPr>
          <w:p>
            <w:r>
              <w:rPr>
                <w:rFonts w:ascii="Aptos" w:hAnsi="Aptos"/>
                <w:sz w:val="16"/>
              </w:rPr>
              <w:t>qualification/QUALIFIED_MODULES_2026-09-26.md</w:t>
            </w:r>
          </w:p>
        </w:tc>
      </w:tr>
      <w:tr>
        <w:trPr>
          <w:cantSplit/>
        </w:trPr>
        <w:tc>
          <w:tcPr>
            <w:tcW w:type="dxa" w:w="3240"/>
            <w:tcMar>
              <w:top w:w="80" w:type="dxa"/>
              <w:start w:w="80" w:type="dxa"/>
              <w:bottom w:w="80" w:type="dxa"/>
              <w:end w:w="80" w:type="dxa"/>
            </w:tcMar>
            <w:vAlign w:val="top"/>
          </w:tcPr>
          <w:p>
            <w:r>
              <w:rPr>
                <w:rFonts w:ascii="Aptos" w:hAnsi="Aptos"/>
                <w:sz w:val="16"/>
              </w:rPr>
              <w:t>Core 0.17</w:t>
            </w:r>
          </w:p>
        </w:tc>
        <w:tc>
          <w:tcPr>
            <w:tcW w:type="dxa" w:w="6840"/>
            <w:tcMar>
              <w:top w:w="80" w:type="dxa"/>
              <w:start w:w="80" w:type="dxa"/>
              <w:bottom w:w="80" w:type="dxa"/>
              <w:end w:w="80" w:type="dxa"/>
            </w:tcMar>
            <w:vAlign w:val="top"/>
          </w:tcPr>
          <w:p>
            <w:r>
              <w:rPr>
                <w:rFonts w:ascii="Aptos" w:hAnsi="Aptos"/>
                <w:sz w:val="16"/>
              </w:rPr>
              <w:t>CORE_SPEC_DRAFT_0_17_CONSOLIDATED_QUALIFIED.md</w:t>
            </w:r>
          </w:p>
        </w:tc>
      </w:tr>
      <w:tr>
        <w:trPr>
          <w:cantSplit/>
        </w:trPr>
        <w:tc>
          <w:tcPr>
            <w:tcW w:type="dxa" w:w="3240"/>
            <w:tcMar>
              <w:top w:w="80" w:type="dxa"/>
              <w:start w:w="80" w:type="dxa"/>
              <w:bottom w:w="80" w:type="dxa"/>
              <w:end w:w="80" w:type="dxa"/>
            </w:tcMar>
            <w:vAlign w:val="top"/>
          </w:tcPr>
          <w:p>
            <w:r>
              <w:rPr>
                <w:rFonts w:ascii="Aptos" w:hAnsi="Aptos"/>
                <w:sz w:val="16"/>
              </w:rPr>
              <w:t>Core 0.18</w:t>
            </w:r>
          </w:p>
        </w:tc>
        <w:tc>
          <w:tcPr>
            <w:tcW w:type="dxa" w:w="6840"/>
            <w:tcMar>
              <w:top w:w="80" w:type="dxa"/>
              <w:start w:w="80" w:type="dxa"/>
              <w:bottom w:w="80" w:type="dxa"/>
              <w:end w:w="80" w:type="dxa"/>
            </w:tcMar>
            <w:vAlign w:val="top"/>
          </w:tcPr>
          <w:p>
            <w:r>
              <w:rPr>
                <w:rFonts w:ascii="Aptos" w:hAnsi="Aptos"/>
                <w:sz w:val="16"/>
              </w:rPr>
              <w:t>CORE_SPEC_DRAFT_0_18_OBSERVATION_FIRST_CANDIDATE.md</w:t>
            </w:r>
          </w:p>
        </w:tc>
      </w:tr>
      <w:tr>
        <w:trPr>
          <w:cantSplit/>
        </w:trPr>
        <w:tc>
          <w:tcPr>
            <w:tcW w:type="dxa" w:w="3240"/>
            <w:tcMar>
              <w:top w:w="80" w:type="dxa"/>
              <w:start w:w="80" w:type="dxa"/>
              <w:bottom w:w="80" w:type="dxa"/>
              <w:end w:w="80" w:type="dxa"/>
            </w:tcMar>
            <w:vAlign w:val="top"/>
          </w:tcPr>
          <w:p>
            <w:r>
              <w:rPr>
                <w:rFonts w:ascii="Aptos" w:hAnsi="Aptos"/>
                <w:sz w:val="16"/>
              </w:rPr>
              <w:t>Core 0.18 qualification</w:t>
            </w:r>
          </w:p>
        </w:tc>
        <w:tc>
          <w:tcPr>
            <w:tcW w:type="dxa" w:w="6840"/>
            <w:tcMar>
              <w:top w:w="80" w:type="dxa"/>
              <w:start w:w="80" w:type="dxa"/>
              <w:bottom w:w="80" w:type="dxa"/>
              <w:end w:w="80" w:type="dxa"/>
            </w:tcMar>
            <w:vAlign w:val="top"/>
          </w:tcPr>
          <w:p>
            <w:r>
              <w:rPr>
                <w:rFonts w:ascii="Aptos" w:hAnsi="Aptos"/>
                <w:sz w:val="16"/>
              </w:rPr>
              <w:t>qualification/CORE_0_18_QUALIFICATION.md</w:t>
            </w:r>
          </w:p>
        </w:tc>
      </w:tr>
      <w:tr>
        <w:trPr>
          <w:cantSplit/>
        </w:trPr>
        <w:tc>
          <w:tcPr>
            <w:tcW w:type="dxa" w:w="3240"/>
            <w:tcMar>
              <w:top w:w="80" w:type="dxa"/>
              <w:start w:w="80" w:type="dxa"/>
              <w:bottom w:w="80" w:type="dxa"/>
              <w:end w:w="80" w:type="dxa"/>
            </w:tcMar>
            <w:vAlign w:val="top"/>
          </w:tcPr>
          <w:p>
            <w:r>
              <w:rPr>
                <w:rFonts w:ascii="Aptos" w:hAnsi="Aptos"/>
                <w:sz w:val="16"/>
              </w:rPr>
              <w:t>Core 0.19</w:t>
            </w:r>
          </w:p>
        </w:tc>
        <w:tc>
          <w:tcPr>
            <w:tcW w:type="dxa" w:w="6840"/>
            <w:tcMar>
              <w:top w:w="80" w:type="dxa"/>
              <w:start w:w="80" w:type="dxa"/>
              <w:bottom w:w="80" w:type="dxa"/>
              <w:end w:w="80" w:type="dxa"/>
            </w:tcMar>
            <w:vAlign w:val="top"/>
          </w:tcPr>
          <w:p>
            <w:r>
              <w:rPr>
                <w:rFonts w:ascii="Aptos" w:hAnsi="Aptos"/>
                <w:sz w:val="16"/>
              </w:rPr>
              <w:t>CORE_SPEC_DRAFT_0_19_IMPLICIT_ASSERTIONS_CANDIDATE.md</w:t>
            </w:r>
          </w:p>
        </w:tc>
      </w:tr>
      <w:tr>
        <w:trPr>
          <w:cantSplit/>
        </w:trPr>
        <w:tc>
          <w:tcPr>
            <w:tcW w:type="dxa" w:w="3240"/>
            <w:tcMar>
              <w:top w:w="80" w:type="dxa"/>
              <w:start w:w="80" w:type="dxa"/>
              <w:bottom w:w="80" w:type="dxa"/>
              <w:end w:w="80" w:type="dxa"/>
            </w:tcMar>
            <w:vAlign w:val="top"/>
          </w:tcPr>
          <w:p>
            <w:r>
              <w:rPr>
                <w:rFonts w:ascii="Aptos" w:hAnsi="Aptos"/>
                <w:sz w:val="16"/>
              </w:rPr>
              <w:t>Core 0.19 qualification</w:t>
            </w:r>
          </w:p>
        </w:tc>
        <w:tc>
          <w:tcPr>
            <w:tcW w:type="dxa" w:w="6840"/>
            <w:tcMar>
              <w:top w:w="80" w:type="dxa"/>
              <w:start w:w="80" w:type="dxa"/>
              <w:bottom w:w="80" w:type="dxa"/>
              <w:end w:w="80" w:type="dxa"/>
            </w:tcMar>
            <w:vAlign w:val="top"/>
          </w:tcPr>
          <w:p>
            <w:r>
              <w:rPr>
                <w:rFonts w:ascii="Aptos" w:hAnsi="Aptos"/>
                <w:sz w:val="16"/>
              </w:rPr>
              <w:t>qualification/CORE_0_19_QUALIFICATION.md</w:t>
            </w:r>
          </w:p>
        </w:tc>
      </w:tr>
      <w:tr>
        <w:trPr>
          <w:cantSplit/>
        </w:trPr>
        <w:tc>
          <w:tcPr>
            <w:tcW w:type="dxa" w:w="3240"/>
            <w:tcMar>
              <w:top w:w="80" w:type="dxa"/>
              <w:start w:w="80" w:type="dxa"/>
              <w:bottom w:w="80" w:type="dxa"/>
              <w:end w:w="80" w:type="dxa"/>
            </w:tcMar>
            <w:vAlign w:val="top"/>
          </w:tcPr>
          <w:p>
            <w:r>
              <w:rPr>
                <w:rFonts w:ascii="Aptos" w:hAnsi="Aptos"/>
                <w:sz w:val="16"/>
              </w:rPr>
              <w:t>Core 0.19 broad holdout</w:t>
            </w:r>
          </w:p>
        </w:tc>
        <w:tc>
          <w:tcPr>
            <w:tcW w:type="dxa" w:w="6840"/>
            <w:tcMar>
              <w:top w:w="80" w:type="dxa"/>
              <w:start w:w="80" w:type="dxa"/>
              <w:bottom w:w="80" w:type="dxa"/>
              <w:end w:w="80" w:type="dxa"/>
            </w:tcMar>
            <w:vAlign w:val="top"/>
          </w:tcPr>
          <w:p>
            <w:r>
              <w:rPr>
                <w:rFonts w:ascii="Aptos" w:hAnsi="Aptos"/>
                <w:sz w:val="16"/>
              </w:rPr>
              <w:t>experiments/029/EXPERIMENT_029_FINAL_QUALIFICATION_REVIEW.md</w:t>
            </w:r>
          </w:p>
        </w:tc>
      </w:tr>
      <w:tr>
        <w:trPr>
          <w:cantSplit/>
        </w:trPr>
        <w:tc>
          <w:tcPr>
            <w:tcW w:type="dxa" w:w="3240"/>
            <w:tcMar>
              <w:top w:w="80" w:type="dxa"/>
              <w:start w:w="80" w:type="dxa"/>
              <w:bottom w:w="80" w:type="dxa"/>
              <w:end w:w="80" w:type="dxa"/>
            </w:tcMar>
            <w:vAlign w:val="top"/>
          </w:tcPr>
          <w:p>
            <w:r>
              <w:rPr>
                <w:rFonts w:ascii="Aptos" w:hAnsi="Aptos"/>
                <w:sz w:val="16"/>
              </w:rPr>
              <w:t>Core 0.19 mutation regression</w:t>
            </w:r>
          </w:p>
        </w:tc>
        <w:tc>
          <w:tcPr>
            <w:tcW w:type="dxa" w:w="6840"/>
            <w:tcMar>
              <w:top w:w="80" w:type="dxa"/>
              <w:start w:w="80" w:type="dxa"/>
              <w:bottom w:w="80" w:type="dxa"/>
              <w:end w:w="80" w:type="dxa"/>
            </w:tcMar>
            <w:vAlign w:val="top"/>
          </w:tcPr>
          <w:p>
            <w:r>
              <w:rPr>
                <w:rFonts w:ascii="Aptos" w:hAnsi="Aptos"/>
                <w:sz w:val="16"/>
              </w:rPr>
              <w:t>experiments/030/EXPERIMENT_030_FINAL_QUALIFICATION_REVIEW.md</w:t>
            </w:r>
          </w:p>
        </w:tc>
      </w:tr>
      <w:tr>
        <w:trPr>
          <w:cantSplit/>
        </w:trPr>
        <w:tc>
          <w:tcPr>
            <w:tcW w:type="dxa" w:w="3240"/>
            <w:tcMar>
              <w:top w:w="80" w:type="dxa"/>
              <w:start w:w="80" w:type="dxa"/>
              <w:bottom w:w="80" w:type="dxa"/>
              <w:end w:w="80" w:type="dxa"/>
            </w:tcMar>
            <w:vAlign w:val="top"/>
          </w:tcPr>
          <w:p>
            <w:r>
              <w:rPr>
                <w:rFonts w:ascii="Aptos" w:hAnsi="Aptos"/>
                <w:sz w:val="16"/>
              </w:rPr>
              <w:t>Design doctrine</w:t>
            </w:r>
          </w:p>
        </w:tc>
        <w:tc>
          <w:tcPr>
            <w:tcW w:type="dxa" w:w="6840"/>
            <w:tcMar>
              <w:top w:w="80" w:type="dxa"/>
              <w:start w:w="80" w:type="dxa"/>
              <w:bottom w:w="80" w:type="dxa"/>
              <w:end w:w="80" w:type="dxa"/>
            </w:tcMar>
            <w:vAlign w:val="top"/>
          </w:tcPr>
          <w:p>
            <w:r>
              <w:rPr>
                <w:rFonts w:ascii="Aptos" w:hAnsi="Aptos"/>
                <w:sz w:val="16"/>
              </w:rPr>
              <w:t>DESIGN_IDEALS.md</w:t>
            </w:r>
          </w:p>
        </w:tc>
      </w:tr>
      <w:tr>
        <w:trPr>
          <w:cantSplit/>
        </w:trPr>
        <w:tc>
          <w:tcPr>
            <w:tcW w:type="dxa" w:w="3240"/>
            <w:tcMar>
              <w:top w:w="80" w:type="dxa"/>
              <w:start w:w="80" w:type="dxa"/>
              <w:bottom w:w="80" w:type="dxa"/>
              <w:end w:w="80" w:type="dxa"/>
            </w:tcMar>
            <w:vAlign w:val="top"/>
          </w:tcPr>
          <w:p>
            <w:r>
              <w:rPr>
                <w:rFonts w:ascii="Aptos" w:hAnsi="Aptos"/>
                <w:sz w:val="16"/>
              </w:rPr>
              <w:t>Native format</w:t>
            </w:r>
          </w:p>
        </w:tc>
        <w:tc>
          <w:tcPr>
            <w:tcW w:type="dxa" w:w="6840"/>
            <w:tcMar>
              <w:top w:w="80" w:type="dxa"/>
              <w:start w:w="80" w:type="dxa"/>
              <w:bottom w:w="80" w:type="dxa"/>
              <w:end w:w="80" w:type="dxa"/>
            </w:tcMar>
            <w:vAlign w:val="top"/>
          </w:tcPr>
          <w:p>
            <w:r>
              <w:rPr>
                <w:rFonts w:ascii="Aptos" w:hAnsi="Aptos"/>
                <w:sz w:val="16"/>
              </w:rPr>
              <w:t>NATIVE_FORMAT.md</w:t>
            </w:r>
          </w:p>
        </w:tc>
      </w:tr>
      <w:tr>
        <w:trPr>
          <w:cantSplit/>
        </w:trPr>
        <w:tc>
          <w:tcPr>
            <w:tcW w:type="dxa" w:w="3240"/>
            <w:tcMar>
              <w:top w:w="80" w:type="dxa"/>
              <w:start w:w="80" w:type="dxa"/>
              <w:bottom w:w="80" w:type="dxa"/>
              <w:end w:w="80" w:type="dxa"/>
            </w:tcMar>
            <w:vAlign w:val="top"/>
          </w:tcPr>
          <w:p>
            <w:r>
              <w:rPr>
                <w:rFonts w:ascii="Aptos" w:hAnsi="Aptos"/>
                <w:sz w:val="16"/>
              </w:rPr>
              <w:t>Evidence policy</w:t>
            </w:r>
          </w:p>
        </w:tc>
        <w:tc>
          <w:tcPr>
            <w:tcW w:type="dxa" w:w="6840"/>
            <w:tcMar>
              <w:top w:w="80" w:type="dxa"/>
              <w:start w:w="80" w:type="dxa"/>
              <w:bottom w:w="80" w:type="dxa"/>
              <w:end w:w="80" w:type="dxa"/>
            </w:tcMar>
            <w:vAlign w:val="top"/>
          </w:tcPr>
          <w:p>
            <w:r>
              <w:rPr>
                <w:rFonts w:ascii="Aptos" w:hAnsi="Aptos"/>
                <w:sz w:val="16"/>
              </w:rPr>
              <w:t>EVIDENCE.md</w:t>
            </w:r>
          </w:p>
        </w:tc>
      </w:tr>
      <w:tr>
        <w:trPr>
          <w:cantSplit/>
        </w:trPr>
        <w:tc>
          <w:tcPr>
            <w:tcW w:type="dxa" w:w="3240"/>
            <w:tcMar>
              <w:top w:w="80" w:type="dxa"/>
              <w:start w:w="80" w:type="dxa"/>
              <w:bottom w:w="80" w:type="dxa"/>
              <w:end w:w="80" w:type="dxa"/>
            </w:tcMar>
            <w:vAlign w:val="top"/>
          </w:tcPr>
          <w:p>
            <w:r>
              <w:rPr>
                <w:rFonts w:ascii="Aptos" w:hAnsi="Aptos"/>
                <w:sz w:val="16"/>
              </w:rPr>
              <w:t>Qualification resource discipline</w:t>
            </w:r>
          </w:p>
        </w:tc>
        <w:tc>
          <w:tcPr>
            <w:tcW w:type="dxa" w:w="6840"/>
            <w:tcMar>
              <w:top w:w="80" w:type="dxa"/>
              <w:start w:w="80" w:type="dxa"/>
              <w:bottom w:w="80" w:type="dxa"/>
              <w:end w:w="80" w:type="dxa"/>
            </w:tcMar>
            <w:vAlign w:val="top"/>
          </w:tcPr>
          <w:p>
            <w:r>
              <w:rPr>
                <w:rFonts w:ascii="Aptos" w:hAnsi="Aptos"/>
                <w:sz w:val="16"/>
              </w:rPr>
              <w:t>QUALIFICATION_RESOURCE_DISCIPLINE.md</w:t>
            </w:r>
          </w:p>
        </w:tc>
      </w:tr>
      <w:tr>
        <w:trPr>
          <w:cantSplit/>
        </w:trPr>
        <w:tc>
          <w:tcPr>
            <w:tcW w:type="dxa" w:w="3240"/>
            <w:tcMar>
              <w:top w:w="80" w:type="dxa"/>
              <w:start w:w="80" w:type="dxa"/>
              <w:bottom w:w="80" w:type="dxa"/>
              <w:end w:w="80" w:type="dxa"/>
            </w:tcMar>
            <w:vAlign w:val="top"/>
          </w:tcPr>
          <w:p>
            <w:r>
              <w:rPr>
                <w:rFonts w:ascii="Aptos" w:hAnsi="Aptos"/>
                <w:sz w:val="16"/>
              </w:rPr>
              <w:t>Final product maintenance</w:t>
            </w:r>
          </w:p>
        </w:tc>
        <w:tc>
          <w:tcPr>
            <w:tcW w:type="dxa" w:w="6840"/>
            <w:tcMar>
              <w:top w:w="80" w:type="dxa"/>
              <w:start w:w="80" w:type="dxa"/>
              <w:bottom w:w="80" w:type="dxa"/>
              <w:end w:w="80" w:type="dxa"/>
            </w:tcMar>
            <w:vAlign w:val="top"/>
          </w:tcPr>
          <w:p>
            <w:r>
              <w:rPr>
                <w:rFonts w:ascii="Aptos" w:hAnsi="Aptos"/>
                <w:sz w:val="16"/>
              </w:rPr>
              <w:t>FINAL_PRODUCT_MAINTENANCE.md</w:t>
            </w:r>
          </w:p>
        </w:tc>
      </w:tr>
      <w:tr>
        <w:trPr>
          <w:cantSplit/>
        </w:trPr>
        <w:tc>
          <w:tcPr>
            <w:tcW w:type="dxa" w:w="3240"/>
            <w:tcMar>
              <w:top w:w="80" w:type="dxa"/>
              <w:start w:w="80" w:type="dxa"/>
              <w:bottom w:w="80" w:type="dxa"/>
              <w:end w:w="80" w:type="dxa"/>
            </w:tcMar>
            <w:vAlign w:val="top"/>
          </w:tcPr>
          <w:p>
            <w:r>
              <w:rPr>
                <w:rFonts w:ascii="Aptos" w:hAnsi="Aptos"/>
                <w:sz w:val="16"/>
              </w:rPr>
              <w:t>QU 0.1</w:t>
            </w:r>
          </w:p>
        </w:tc>
        <w:tc>
          <w:tcPr>
            <w:tcW w:type="dxa" w:w="6840"/>
            <w:tcMar>
              <w:top w:w="80" w:type="dxa"/>
              <w:start w:w="80" w:type="dxa"/>
              <w:bottom w:w="80" w:type="dxa"/>
              <w:end w:w="80" w:type="dxa"/>
            </w:tcMar>
            <w:vAlign w:val="top"/>
          </w:tcPr>
          <w:p>
            <w:r>
              <w:rPr>
                <w:rFonts w:ascii="Aptos" w:hAnsi="Aptos"/>
                <w:sz w:val="16"/>
              </w:rPr>
              <w:t>extensions/qu/QUANTIFIABLE_UNKNOWN_SPEC_0_1_CANDIDATE.md</w:t>
            </w:r>
          </w:p>
        </w:tc>
      </w:tr>
      <w:tr>
        <w:trPr>
          <w:cantSplit/>
        </w:trPr>
        <w:tc>
          <w:tcPr>
            <w:tcW w:type="dxa" w:w="3240"/>
            <w:tcMar>
              <w:top w:w="80" w:type="dxa"/>
              <w:start w:w="80" w:type="dxa"/>
              <w:bottom w:w="80" w:type="dxa"/>
              <w:end w:w="80" w:type="dxa"/>
            </w:tcMar>
            <w:vAlign w:val="top"/>
          </w:tcPr>
          <w:p>
            <w:r>
              <w:rPr>
                <w:rFonts w:ascii="Aptos" w:hAnsi="Aptos"/>
                <w:sz w:val="16"/>
              </w:rPr>
              <w:t>NEI 0.4</w:t>
            </w:r>
          </w:p>
        </w:tc>
        <w:tc>
          <w:tcPr>
            <w:tcW w:type="dxa" w:w="6840"/>
            <w:tcMar>
              <w:top w:w="80" w:type="dxa"/>
              <w:start w:w="80" w:type="dxa"/>
              <w:bottom w:w="80" w:type="dxa"/>
              <w:end w:w="80" w:type="dxa"/>
            </w:tcMar>
            <w:vAlign w:val="top"/>
          </w:tcPr>
          <w:p>
            <w:r>
              <w:rPr>
                <w:rFonts w:ascii="Aptos" w:hAnsi="Aptos"/>
                <w:sz w:val="16"/>
              </w:rPr>
              <w:t>extensions/nei/NATURAL_ENTROPIC_IDENTITY_SPEC_0_4_CANDIDATE.md</w:t>
            </w:r>
          </w:p>
        </w:tc>
      </w:tr>
      <w:tr>
        <w:trPr>
          <w:cantSplit/>
        </w:trPr>
        <w:tc>
          <w:tcPr>
            <w:tcW w:type="dxa" w:w="3240"/>
            <w:tcMar>
              <w:top w:w="80" w:type="dxa"/>
              <w:start w:w="80" w:type="dxa"/>
              <w:bottom w:w="80" w:type="dxa"/>
              <w:end w:w="80" w:type="dxa"/>
            </w:tcMar>
            <w:vAlign w:val="top"/>
          </w:tcPr>
          <w:p>
            <w:r>
              <w:rPr>
                <w:rFonts w:ascii="Aptos" w:hAnsi="Aptos"/>
                <w:sz w:val="16"/>
              </w:rPr>
              <w:t>DP 0.1–0.7</w:t>
            </w:r>
          </w:p>
        </w:tc>
        <w:tc>
          <w:tcPr>
            <w:tcW w:type="dxa" w:w="6840"/>
            <w:tcMar>
              <w:top w:w="80" w:type="dxa"/>
              <w:start w:w="80" w:type="dxa"/>
              <w:bottom w:w="80" w:type="dxa"/>
              <w:end w:w="80" w:type="dxa"/>
            </w:tcMar>
            <w:vAlign w:val="top"/>
          </w:tcPr>
          <w:p>
            <w:r>
              <w:rPr>
                <w:rFonts w:ascii="Aptos" w:hAnsi="Aptos"/>
                <w:sz w:val="16"/>
              </w:rPr>
              <w:t>extensions/discovery/DISCOVERY_PROTOCOLS_0_1_CANDIDATE.md ... DISCOVERY_PROTOCOLS_0_7_CANDIDATE.md</w:t>
            </w:r>
          </w:p>
        </w:tc>
      </w:tr>
      <w:tr>
        <w:trPr>
          <w:cantSplit/>
        </w:trPr>
        <w:tc>
          <w:tcPr>
            <w:tcW w:type="dxa" w:w="3240"/>
            <w:tcMar>
              <w:top w:w="80" w:type="dxa"/>
              <w:start w:w="80" w:type="dxa"/>
              <w:bottom w:w="80" w:type="dxa"/>
              <w:end w:w="80" w:type="dxa"/>
            </w:tcMar>
            <w:vAlign w:val="top"/>
          </w:tcPr>
          <w:p>
            <w:r>
              <w:rPr>
                <w:rFonts w:ascii="Aptos" w:hAnsi="Aptos"/>
                <w:sz w:val="16"/>
              </w:rPr>
              <w:t>DP 0.7 qualification</w:t>
            </w:r>
          </w:p>
        </w:tc>
        <w:tc>
          <w:tcPr>
            <w:tcW w:type="dxa" w:w="6840"/>
            <w:tcMar>
              <w:top w:w="80" w:type="dxa"/>
              <w:start w:w="80" w:type="dxa"/>
              <w:bottom w:w="80" w:type="dxa"/>
              <w:end w:w="80" w:type="dxa"/>
            </w:tcMar>
            <w:vAlign w:val="top"/>
          </w:tcPr>
          <w:p>
            <w:r>
              <w:rPr>
                <w:rFonts w:ascii="Aptos" w:hAnsi="Aptos"/>
                <w:sz w:val="16"/>
              </w:rPr>
              <w:t>qualification/DISCOVERY_PROTOCOLS_0_1_TO_0_7_QUALIFICATION_REVIEW.md</w:t>
            </w:r>
          </w:p>
        </w:tc>
      </w:tr>
      <w:tr>
        <w:trPr>
          <w:cantSplit/>
        </w:trPr>
        <w:tc>
          <w:tcPr>
            <w:tcW w:type="dxa" w:w="3240"/>
            <w:tcMar>
              <w:top w:w="80" w:type="dxa"/>
              <w:start w:w="80" w:type="dxa"/>
              <w:bottom w:w="80" w:type="dxa"/>
              <w:end w:w="80" w:type="dxa"/>
            </w:tcMar>
            <w:vAlign w:val="top"/>
          </w:tcPr>
          <w:p>
            <w:r>
              <w:rPr>
                <w:rFonts w:ascii="Aptos" w:hAnsi="Aptos"/>
                <w:sz w:val="16"/>
              </w:rPr>
              <w:t>DP 0.7 positive-control campaign</w:t>
            </w:r>
          </w:p>
        </w:tc>
        <w:tc>
          <w:tcPr>
            <w:tcW w:type="dxa" w:w="6840"/>
            <w:tcMar>
              <w:top w:w="80" w:type="dxa"/>
              <w:start w:w="80" w:type="dxa"/>
              <w:bottom w:w="80" w:type="dxa"/>
              <w:end w:w="80" w:type="dxa"/>
            </w:tcMar>
            <w:vAlign w:val="top"/>
          </w:tcPr>
          <w:p>
            <w:r>
              <w:rPr>
                <w:rFonts w:ascii="Aptos" w:hAnsi="Aptos"/>
                <w:sz w:val="16"/>
              </w:rPr>
              <w:t>research/project-discovery/2026-09-25-dp07-three-positive-controls/</w:t>
            </w:r>
          </w:p>
        </w:tc>
      </w:tr>
      <w:tr>
        <w:trPr>
          <w:cantSplit/>
        </w:trPr>
        <w:tc>
          <w:tcPr>
            <w:tcW w:type="dxa" w:w="3240"/>
            <w:tcMar>
              <w:top w:w="80" w:type="dxa"/>
              <w:start w:w="80" w:type="dxa"/>
              <w:bottom w:w="80" w:type="dxa"/>
              <w:end w:w="80" w:type="dxa"/>
            </w:tcMar>
            <w:vAlign w:val="top"/>
          </w:tcPr>
          <w:p>
            <w:r>
              <w:t>Current integration record</w:t>
            </w:r>
          </w:p>
        </w:tc>
        <w:tc>
          <w:tcPr>
            <w:tcW w:type="dxa" w:w="6840"/>
            <w:tcMar>
              <w:top w:w="80" w:type="dxa"/>
              <w:start w:w="80" w:type="dxa"/>
              <w:bottom w:w="80" w:type="dxa"/>
              <w:end w:w="80" w:type="dxa"/>
            </w:tcMar>
            <w:vAlign w:val="top"/>
          </w:tcPr>
          <w:p>
            <w:r>
              <w:t>qualification/CURRENT_INTEGRATED_STACK_WITH_CORE_0_19_2026-09-26.md</w:t>
            </w:r>
          </w:p>
        </w:tc>
      </w:tr>
      <w:tr>
        <w:trPr>
          <w:cantSplit/>
        </w:trPr>
        <w:tc>
          <w:tcPr>
            <w:tcW w:type="dxa" w:w="3240"/>
            <w:tcMar>
              <w:top w:w="80" w:type="dxa"/>
              <w:start w:w="80" w:type="dxa"/>
              <w:bottom w:w="80" w:type="dxa"/>
              <w:end w:w="80" w:type="dxa"/>
            </w:tcMar>
            <w:vAlign w:val="top"/>
          </w:tcPr>
          <w:p>
            <w:r>
              <w:rPr>
                <w:rFonts w:ascii="Aptos" w:hAnsi="Aptos"/>
                <w:sz w:val="16"/>
              </w:rPr>
              <w:t>DTS 0.1</w:t>
            </w:r>
          </w:p>
        </w:tc>
        <w:tc>
          <w:tcPr>
            <w:tcW w:type="dxa" w:w="6840"/>
            <w:tcMar>
              <w:top w:w="80" w:type="dxa"/>
              <w:start w:w="80" w:type="dxa"/>
              <w:bottom w:w="80" w:type="dxa"/>
              <w:end w:w="80" w:type="dxa"/>
            </w:tcMar>
            <w:vAlign w:val="top"/>
          </w:tcPr>
          <w:p>
            <w:r>
              <w:rPr>
                <w:rFonts w:ascii="Aptos" w:hAnsi="Aptos"/>
                <w:sz w:val="16"/>
              </w:rPr>
              <w:t>extensions/dts/DETAILED_TRANSITION_SYSTEM_0_1_CANDIDATE.md</w:t>
            </w:r>
          </w:p>
        </w:tc>
      </w:tr>
      <w:tr>
        <w:trPr>
          <w:cantSplit/>
        </w:trPr>
        <w:tc>
          <w:tcPr>
            <w:tcW w:type="dxa" w:w="3240"/>
            <w:tcMar>
              <w:top w:w="80" w:type="dxa"/>
              <w:start w:w="80" w:type="dxa"/>
              <w:bottom w:w="80" w:type="dxa"/>
              <w:end w:w="80" w:type="dxa"/>
            </w:tcMar>
            <w:vAlign w:val="top"/>
          </w:tcPr>
          <w:p>
            <w:r>
              <w:rPr>
                <w:rFonts w:ascii="Aptos" w:hAnsi="Aptos"/>
                <w:sz w:val="16"/>
              </w:rPr>
              <w:t>DTS qualification</w:t>
            </w:r>
          </w:p>
        </w:tc>
        <w:tc>
          <w:tcPr>
            <w:tcW w:type="dxa" w:w="6840"/>
            <w:tcMar>
              <w:top w:w="80" w:type="dxa"/>
              <w:start w:w="80" w:type="dxa"/>
              <w:bottom w:w="80" w:type="dxa"/>
              <w:end w:w="80" w:type="dxa"/>
            </w:tcMar>
            <w:vAlign w:val="top"/>
          </w:tcPr>
          <w:p>
            <w:r>
              <w:rPr>
                <w:rFonts w:ascii="Aptos" w:hAnsi="Aptos"/>
                <w:sz w:val="16"/>
              </w:rPr>
              <w:t>qualification/DTS_0_1_QUALIFICATION.md</w:t>
            </w:r>
          </w:p>
        </w:tc>
      </w:tr>
      <w:tr>
        <w:trPr>
          <w:cantSplit/>
        </w:trPr>
        <w:tc>
          <w:tcPr>
            <w:tcW w:type="dxa" w:w="3240"/>
            <w:tcMar>
              <w:top w:w="80" w:type="dxa"/>
              <w:start w:w="80" w:type="dxa"/>
              <w:bottom w:w="80" w:type="dxa"/>
              <w:end w:w="80" w:type="dxa"/>
            </w:tcMar>
            <w:vAlign w:val="top"/>
          </w:tcPr>
          <w:p>
            <w:r>
              <w:rPr>
                <w:rFonts w:ascii="Aptos" w:hAnsi="Aptos"/>
                <w:sz w:val="16"/>
              </w:rPr>
              <w:t>QRC 0.1</w:t>
            </w:r>
          </w:p>
        </w:tc>
        <w:tc>
          <w:tcPr>
            <w:tcW w:type="dxa" w:w="6840"/>
            <w:tcMar>
              <w:top w:w="80" w:type="dxa"/>
              <w:start w:w="80" w:type="dxa"/>
              <w:bottom w:w="80" w:type="dxa"/>
              <w:end w:w="80" w:type="dxa"/>
            </w:tcMar>
            <w:vAlign w:val="top"/>
          </w:tcPr>
          <w:p>
            <w:r>
              <w:rPr>
                <w:rFonts w:ascii="Aptos" w:hAnsi="Aptos"/>
                <w:sz w:val="16"/>
              </w:rPr>
              <w:t>qualification/QUALIFICATION_REJECTION_CONTRACT_0_1_CANDIDATE.md</w:t>
            </w:r>
          </w:p>
        </w:tc>
      </w:tr>
      <w:tr>
        <w:trPr>
          <w:cantSplit/>
        </w:trPr>
        <w:tc>
          <w:tcPr>
            <w:tcW w:type="dxa" w:w="3240"/>
            <w:tcMar>
              <w:top w:w="80" w:type="dxa"/>
              <w:start w:w="80" w:type="dxa"/>
              <w:bottom w:w="80" w:type="dxa"/>
              <w:end w:w="80" w:type="dxa"/>
            </w:tcMar>
            <w:vAlign w:val="top"/>
          </w:tcPr>
          <w:p>
            <w:r>
              <w:rPr>
                <w:rFonts w:ascii="Aptos" w:hAnsi="Aptos"/>
                <w:sz w:val="16"/>
              </w:rPr>
              <w:t>Repository license</w:t>
            </w:r>
          </w:p>
        </w:tc>
        <w:tc>
          <w:tcPr>
            <w:tcW w:type="dxa" w:w="6840"/>
            <w:tcMar>
              <w:top w:w="80" w:type="dxa"/>
              <w:start w:w="80" w:type="dxa"/>
              <w:bottom w:w="80" w:type="dxa"/>
              <w:end w:w="80" w:type="dxa"/>
            </w:tcMar>
            <w:vAlign w:val="top"/>
          </w:tcPr>
          <w:p>
            <w:r>
              <w:rPr>
                <w:rFonts w:ascii="Aptos" w:hAnsi="Aptos"/>
                <w:sz w:val="16"/>
              </w:rPr>
              <w:t>LICENSE</w:t>
            </w:r>
          </w:p>
        </w:tc>
      </w:tr>
    </w:tbl>
    <w:p/>
    <w:p>
      <w:pPr>
        <w:pStyle w:val="Heading2"/>
      </w:pPr>
      <w:r>
        <w:t>Pinned snapshot reference</w:t>
      </w:r>
    </w:p>
    <w:p>
      <w:pPr>
        <w:pStyle w:val="BodyText"/>
      </w:pPr>
      <w:r>
        <w:t>All repository references in this maintained edition are read against iteathen/IsoGraph main@ef5414b1733b3619356039722a7280cc94ac49d4. If a later current manifest differs from this document, the later exact repository authority controls and this final-product document must be refreshed under FINAL_PRODUCT_MAINTENANCE.md.</w:t>
      </w:r>
    </w:p>
    <w:p>
      <w:pPr>
        <w:pStyle w:val="BodyText"/>
      </w:pPr>
      <w:r>
        <w:t>Repository tree: https://github.com/iteathen/IsoGraph/tree/ef5414b1733b3619356039722a7280cc94ac49d4</w:t>
      </w:r>
    </w:p>
    <w:p>
      <w:pPr>
        <w:pStyle w:val="BodyText"/>
      </w:pPr>
      <w:r>
        <w:t>Qualification status is revision-specific. Historical PASS, PARTIAL, FAIL, UNKNOWN, QUALIFIES, and DOES_NOT_QUALIFY dispositions are not rewritten by this accumulated reference.</w:t>
      </w:r>
    </w:p>
    <w:p>
      <w:pPr>
        <w:pStyle w:val="Heading2"/>
      </w:pPr>
      <w:r>
        <w:t>End note</w:t>
      </w:r>
    </w:p>
    <w:p>
      <w:pPr>
        <w:pStyle w:val="BodyText"/>
      </w:pPr>
      <w:r>
        <w:t>This maintained final product combines the IsoGraph family for usability while preserving the rule that semantic authority remains modular, pinned, and revision-scoped. It is one current map of the system, not evidence that all layers are one monolithic Core or that all possible integrations have been qualified. Copyright © 2026 Joshua Oshiro. The underlying IsoGraph repository is licensed under GNU AGPL v3.0.</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6E6E6E"/>
        <w:sz w:val="16"/>
      </w:rPr>
      <w:t>IsoGraph Complete Family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274E7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4F4F"/>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2" w:lineRule="auto"/>
    </w:pPr>
    <w:rPr>
      <w:rFonts w:ascii="Aptos" w:hAnsi="Aptos"/>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ind w:left="403"/>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IsoGraph Complete Family Reference</dc:title>
  <dc:subject>Maintained accumulated reference for the current qualified IsoGraph family</dc:subject>
  <dc:creator>Joshua Oshiro</dc:creator>
  <cp:keywords>IsoGraph, Core 0.19, QU, NEI, Discovery Protocol, DTS, qualification</cp:keywords>
  <dc:description>Current snapshot: iteathen/IsoGraph main@f813b278dbefbd07e1ec2424926c2393368532a4</dc:description>
  <cp:lastModifiedBy/>
  <cp:revision>1</cp:revision>
  <dcterms:created xsi:type="dcterms:W3CDTF">2013-12-23T23:15:00Z</dcterms:created>
  <dcterms:modified xsi:type="dcterms:W3CDTF">2026-09-28T01:25:14Z</dcterms:modified>
  <cp:category/>
</cp:coreProperties>
</file>