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IsoGraph Complete Family Reference</w:t>
      </w:r>
    </w:p>
    <w:p>
      <w:r>
        <w:br w:type="page"/>
      </w:r>
    </w:p>
    <w:p>
      <w:pPr>
        <w:pStyle w:val="Heading1"/>
      </w:pPr>
      <w:r>
        <w:t xml:space="preserve">Current Qualified Authority - 2026-09-29 Core 0.21</w:t>
      </w:r>
    </w:p>
    <w:p>
      <w:r>
        <w:t xml:space="preserve">Controlling current-status summary for the accumulated IsoGraph family reference. Older current-status sections below remain historical snapshots. Exact versioned specifications and qualification records remain authority.</w:t>
      </w:r>
    </w:p>
    <w:p>
      <w:r>
        <w:rPr>
          <w:b/>
        </w:rPr>
        <w:t xml:space="preserve">Authority snapshot represented: 20fb41c3a3427f94a8da0b663ebc80ab0f2dc401</w:t>
      </w:r>
    </w:p>
    <w:p>
      <w:pPr>
        <w:pStyle w:val="Heading2"/>
      </w:pPr>
      <w:r>
        <w:t xml:space="preserve">Current effective Core</w:t>
      </w:r>
    </w:p>
    <w:p>
      <w:r>
        <w:t xml:space="preserve">Core 0.17 qualified base + Core 0.18 observation-first clarification + Core 0.19 assertion-support/exact-rendering clarification + Core 0.20 primitive-logic-closure clarification + Core 0.21 rendering-conservation/schema-closure clarification.</w:t>
      </w:r>
    </w:p>
    <w:p>
      <w:r>
        <w:t xml:space="preserve">Core 0.21 SHA-256: f76bc94748ab5f970fe6b21ae4734919df241912c7e5e13e07177896e5f01820.</w:t>
      </w:r>
    </w:p>
    <w:p>
      <w:pPr>
        <w:pStyle w:val="Heading2"/>
      </w:pPr>
      <w:r>
        <w:t xml:space="preserve">Core 0.21 key additions</w:t>
      </w:r>
    </w:p>
    <w:p>
      <w:r>
        <w:t xml:space="preserve">Core 0.21 freezes a Source Semantic Census, forbids qualification by silent scope shrinkage, requires assertion-body/support/dependency closure, defines exact Schema Closure for generative semantics without exhaustive materialization, separates unresolved termination from known step semantics, and invalidates current IA fixed points when their load-bearing representation tuple changes.</w:t>
      </w:r>
    </w:p>
    <w:p>
      <w:r>
        <w:t xml:space="preserve">Strict Core 0.21 qualification requires separate soundness, coverage, reconstruction, scope-integrity, and authority-routing gates plus a mechanically derived closure ledger. The ledger checker is qualification infrastructure, not semantic proof authority.</w:t>
      </w:r>
    </w:p>
    <w:p>
      <w:pPr>
        <w:pStyle w:val="Heading2"/>
      </w:pPr>
      <w:r>
        <w:t xml:space="preserve">Current qualified extensions and modules</w:t>
      </w:r>
    </w:p>
    <w:p>
      <w:r>
        <w:t xml:space="preserve">QU 0.1 - SHA-256 1f1510b41e4351726e4d9e714eb32ece0d5e69f0964255aabd7b4a6e94eee4cc.</w:t>
      </w:r>
    </w:p>
    <w:p>
      <w:r>
        <w:t xml:space="preserve">NEI 0.4 - SHA-256 6e2f0efb1f4bfbfa55bc2c5597f1ecc5b4d7bb734216543c21ba72089b0aacee.</w:t>
      </w:r>
    </w:p>
    <w:p>
      <w:r>
        <w:t xml:space="preserve">DTS 0.1 - SHA-256 9d3478f605bc7f673e3dc73f62991a80c50b0eadebe7fbe755689e01452ae4ad.</w:t>
      </w:r>
    </w:p>
    <w:p>
      <w:r>
        <w:t xml:space="preserve">Discovery Protocols 0.1-0.10 remain the cumulative current discovery module. DP 0.9 SHA-256: 4d6ed98288863ccd50e9cbccf2e626ff241aded3bd9fb534e0fb74ad147858ea. DP 0.10 SHA-256: 108f3998bba90aff6a386335aeb45fde663d4be0b32643a06e01fb039bff61ec.</w:t>
      </w:r>
    </w:p>
    <w:p>
      <w:r>
        <w:t xml:space="preserve">Experimental Inquiry 0.1 - SHA-256 b94262d7384603072d0e7a2657b84f6c427e7098cea051948702c367a440c666.</w:t>
      </w:r>
    </w:p>
    <w:p>
      <w:pPr>
        <w:pStyle w:val="Heading2"/>
      </w:pPr>
      <w:r>
        <w:t xml:space="preserve">Core 0.21 qualification evidence</w:t>
      </w:r>
    </w:p>
    <w:p>
      <w:r>
        <w:t xml:space="preserve">Experiment 057 Attempt 2: C01-C25 PASS; C26 preserved as a public field-semantics ambiguity and not retroactively rescored.</w:t>
      </w:r>
    </w:p>
    <w:p>
      <w:r>
        <w:t xml:space="preserve">Experiment 058: fresh target-26 authority-boundary replacement, 1/1 PASS, formal QUALIFIES.</w:t>
      </w:r>
    </w:p>
    <w:p>
      <w:r>
        <w:t xml:space="preserve">Core 0.21 qualification: qualification/CORE_0_21_QUALIFICATION.md.</w:t>
      </w:r>
    </w:p>
    <w:p>
      <w:pPr>
        <w:pStyle w:val="Heading2"/>
      </w:pPr>
      <w:r>
        <w:t xml:space="preserve">Current expanded-family integration</w:t>
      </w:r>
    </w:p>
    <w:p>
      <w:r>
        <w:t xml:space="preserve">Experiment 059 Attempt 1: I01-I15 PASS; I16 preserved as an ownership-field ambiguity and not retroactively rescored.</w:t>
      </w:r>
    </w:p>
    <w:p>
      <w:r>
        <w:t xml:space="preserve">Experiment 060: fresh I16 ownership replacement, 1/1 PASS; all module assessments supported.</w:t>
      </w:r>
    </w:p>
    <w:p>
      <w:r>
        <w:t xml:space="preserve">Current integrated stack: Core 0.17 + Core 0.18 + Core 0.19 + Core 0.20 + Core 0.21 + QU 0.1 + NEI 0.4 + Discovery Protocols 0.1-0.10 + DTS 0.1 + Experimental Inquiry 0.1.</w:t>
      </w:r>
    </w:p>
    <w:p>
      <w:r>
        <w:t xml:space="preserve">Current authority record: qualification/CURRENT_INTEGRATED_STACK_WITH_CORE_0_21_2026-09-29.md.</w:t>
      </w:r>
    </w:p>
    <w:p>
      <w:r>
        <w:t xml:space="preserve">Current routing manifest: qualification/QUALIFIED_MODULES_2026-09-29_CORE_0_21.md.</w:t>
      </w:r>
    </w:p>
    <w:p>
      <w:pPr>
        <w:pStyle w:val="Heading2"/>
      </w:pPr>
      <w:r>
        <w:t xml:space="preserve">Authority boundaries</w:t>
      </w:r>
    </w:p>
    <w:p>
      <w:r>
        <w:t xml:space="preserve">Core owns exact semantic admission, primitive support, Source Semantic Census conservation, Schema Closure, scope-integrity obligations, and IA closure invalidation. QU owns structured unresolved possibility. NEI owns natural/domain identity. DTS owns transition anatomy. DP owns discovery/search, sufficiency/valuation, discrepancy discipline, and Experimental Warrants. EI owns active experiment construction and observation generation under a warrant.</w:t>
      </w:r>
    </w:p>
    <w:p>
      <w:r>
        <w:t xml:space="preserve">Schema Closure is not a new primitive, does not prove termination, and does not prove arbitrary properties over generated members. Qualified QU is not an opaque primitive leaf; known QU semantics that are load-bearing must still close to primitive support.</w:t>
      </w:r>
    </w:p>
    <w:p>
      <w:pPr>
        <w:pStyle w:val="Heading2"/>
      </w:pPr>
      <w:r>
        <w:t xml:space="preserve">Historical and cleanup status</w:t>
      </w:r>
    </w:p>
    <w:p>
      <w:r>
        <w:t xml:space="preserve">Earlier qualification and integration attempts remain immutable evidence, including scorer/field-contract defects and provider infrastructure failures. The earlier 2026-09-29 authority manifest and integrated-stack record remain historical same-day predecessor snapshots.</w:t>
      </w:r>
    </w:p>
    <w:p>
      <w:r>
        <w:t xml:space="preserve">This DOCX is the maintained accumulated convenience/final reference product. It does not replace exact versioned specifications, qualification records, manifests, or frozen experiment evidence.</w:t>
      </w:r>
    </w:p>
    <w:p>
      <w:r>
        <w:br w:type="page"/>
      </w:r>
    </w:p>
    <w:p>
      <w:pPr>
        <w:pStyle w:val="Heading1"/>
      </w:pPr>
      <w:r>
        <w:t xml:space="preserve">Current Qualified Authority - 2026-09-29</w:t>
      </w:r>
    </w:p>
    <w:p>
      <w:r>
        <w:t xml:space="preserve">Controlling current-status summary for the accumulated IsoGraph family reference. Older current-status sections below are historical snapshots. Exact versioned specifications and qualification records remain authority.</w:t>
      </w:r>
    </w:p>
    <w:p>
      <w:r>
        <w:rPr>
          <w:b/>
        </w:rPr>
        <w:t xml:space="preserve">Authority snapshot represented: d242a183c142bd6e9b1f9240495972e30ad9f657</w:t>
      </w:r>
    </w:p>
    <w:p>
      <w:pPr>
        <w:pStyle w:val="Heading2"/>
      </w:pPr>
      <w:r>
        <w:t xml:space="preserve">Current effective Core</w:t>
      </w:r>
    </w:p>
    <w:p>
      <w:r>
        <w:t xml:space="preserve">Core 0.17 qualified base + Core 0.18 observation-first clarification + Core 0.19 assertion-support/exact-rendering clarification + Core 0.20 primitive-logic-closure clarification.</w:t>
      </w:r>
    </w:p>
    <w:p>
      <w:r>
        <w:t xml:space="preserve">Core 0.20 SHA-256: 9a619b552a6ef7719e5b4b5f3a9df4a732ff4377b9bc7b86c385ed5c992b88e7.</w:t>
      </w:r>
    </w:p>
    <w:p>
      <w:pPr>
        <w:pStyle w:val="Heading2"/>
      </w:pPr>
      <w:r>
        <w:t xml:space="preserve">Current qualified extensions and modules</w:t>
      </w:r>
    </w:p>
    <w:p>
      <w:r>
        <w:t xml:space="preserve">QU 0.1 - SHA-256 1f1510b41e4351726e4d9e714eb32ece0d5e69f0964255aabd7b4a6e94eee4cc.</w:t>
      </w:r>
    </w:p>
    <w:p>
      <w:r>
        <w:t xml:space="preserve">NEI 0.4 - SHA-256 6e2f0efb1f4bfbfa55bc2c5597f1ecc5b4d7bb734216543c21ba72089b0aacee.</w:t>
      </w:r>
    </w:p>
    <w:p>
      <w:r>
        <w:t xml:space="preserve">DTS 0.1 - SHA-256 9d3478f605bc7f673e3dc73f62991a80c50b0eadebe7fbe755689e01452ae4ad.</w:t>
      </w:r>
    </w:p>
    <w:p>
      <w:r>
        <w:t xml:space="preserve">Discovery Protocols 0.1-0.10 are the cumulative current discovery module. DP 0.9 Minimum Sufficient Support / Valuation SHA-256: 4d6ed98288863ccd50e9cbccf2e626ff241aded3bd9fb534e0fb74ad147858ea. DP 0.10 Experimental Warrant SHA-256: 108f3998bba90aff6a386335aeb45fde663d4be0b32643a06e01fb039bff61ec.</w:t>
      </w:r>
    </w:p>
    <w:p>
      <w:r>
        <w:t xml:space="preserve">Experimental Inquiry 0.1 - SHA-256 b94262d7384603072d0e7a2657b84f6c427e7098cea051948702c367a440c666.</w:t>
      </w:r>
    </w:p>
    <w:p>
      <w:pPr>
        <w:pStyle w:val="Heading2"/>
      </w:pPr>
      <w:r>
        <w:t xml:space="preserve">Current qualification evidence</w:t>
      </w:r>
    </w:p>
    <w:p>
      <w:r>
        <w:t xml:space="preserve">Experiment 053: DP 0.9, 20/20 fresh cases PASS, formal QUALIFIES.</w:t>
      </w:r>
    </w:p>
    <w:p>
      <w:r>
        <w:t xml:space="preserve">Experiment 054: DP 0.10 Experimental Warrant, 18/18 fresh cases PASS, formal QUALIFIES.</w:t>
      </w:r>
    </w:p>
    <w:p>
      <w:r>
        <w:t xml:space="preserve">Experiment 055: Experimental Inquiry 0.1, 18/18 fresh cases PASS, formal QUALIFIES.</w:t>
      </w:r>
    </w:p>
    <w:p>
      <w:r>
        <w:t xml:space="preserve">Experiment 056: expanded-family integration, 16/16 fresh cases PASS; all guards true; all module assessments SUPPORTED; formal QUALIFIES.</w:t>
      </w:r>
    </w:p>
    <w:p>
      <w:pPr>
        <w:pStyle w:val="Heading2"/>
      </w:pPr>
      <w:r>
        <w:t xml:space="preserve">Current integrated stack</w:t>
      </w:r>
    </w:p>
    <w:p>
      <w:r>
        <w:t xml:space="preserve">Core 0.17 + Core 0.18 + Core 0.19 + Core 0.20 + QU 0.1 + NEI 0.4 + Discovery Protocols 0.1-0.10 + DTS 0.1 + Experimental Inquiry 0.1.</w:t>
      </w:r>
    </w:p>
    <w:p>
      <w:r>
        <w:t xml:space="preserve">Current authority record: qualification/CURRENT_INTEGRATED_STACK_WITH_DP_0_10_EI_0_1_2026-09-29.md.</w:t>
      </w:r>
    </w:p>
    <w:p>
      <w:r>
        <w:t xml:space="preserve">Current routing manifest: qualification/QUALIFIED_MODULES_2026-09-29.md.</w:t>
      </w:r>
    </w:p>
    <w:p>
      <w:pPr>
        <w:pStyle w:val="Heading2"/>
      </w:pPr>
      <w:r>
        <w:t xml:space="preserve">Authority boundaries</w:t>
      </w:r>
    </w:p>
    <w:p>
      <w:r>
        <w:t xml:space="preserve">Core owns exact semantic admission and primitive support. QU owns represented structured known-unknown possibility. NEI owns natural/domain identity. DTS owns transition anatomy. DP owns discovery/search, sufficiency/valuation and Experimental Warrants. EI owns active experiment construction and observation generation under a warrant.</w:t>
      </w:r>
    </w:p>
    <w:p>
      <w:r>
        <w:t xml:space="preserve">An Experimental Warrant is permission to inquire, not support for a hypothesis. EI observations are evidence, not truth by themselves. Open-world model incompleteness is separate from QU and supplies no semantic premise. Adaptive and post-hoc evidence retains its provenance. Negative experimental results are limited to demonstrated coverage.</w:t>
      </w:r>
    </w:p>
    <w:p>
      <w:pPr>
        <w:pStyle w:val="Heading2"/>
      </w:pPr>
      <w:r>
        <w:t xml:space="preserve">Historical and cleanup status</w:t>
      </w:r>
    </w:p>
    <w:p>
      <w:r>
        <w:t xml:space="preserve">Earlier failed and infrastructure-only qualification attempts remain immutable evidence. The Core 0.19 qualification archive and externally referenced Navier-Stokes compatibility branch remain intentionally retained; stale development branches were retired under the 2026-09-29 cleanup record.</w:t>
      </w:r>
    </w:p>
    <w:p>
      <w:r>
        <w:t xml:space="preserve">This DOCX is the maintained accumulated convenience/final reference product. It does not replace exact versioned specifications, qualification records, manifests, or frozen experiment evidence.</w:t>
      </w:r>
    </w:p>
    <w:p>
      <w:r>
        <w:br w:type="page"/>
      </w:r>
    </w:p>
    <w:p>
      <w:pPr>
        <w:pStyle w:val="Heading1"/>
      </w:pPr>
      <w:r>
        <w:t xml:space="preserve">Current Qualified Authority - 2026-09-28</w:t>
      </w:r>
    </w:p>
    <w:p>
      <w:r>
        <w:t xml:space="preserve">Controlling current-status summary for the accumulated IsoGraph family reference. Where an older section below uses the word "current" and conflicts with this section, treat the older wording as a historical snapshot. Exact versioned specifications and qualification records remain semantic authority.</w:t>
      </w:r>
    </w:p>
    <w:p>
      <w:r>
        <w:rPr>
          <w:b/>
        </w:rPr>
        <w:t xml:space="preserve">Authority snapshot represented: a3dffccbcdac830789b7a1bb8a2a805bd476d76f</w:t>
      </w:r>
    </w:p>
    <w:p>
      <w:pPr>
        <w:pStyle w:val="Heading2"/>
      </w:pPr>
      <w:r>
        <w:t xml:space="preserve">Current effective Core</w:t>
      </w:r>
    </w:p>
    <w:p>
      <w:r>
        <w:t xml:space="preserve">Core 0.17 qualified base + Core 0.18 qualified observation-first clarification + Core 0.19 qualified assertion-support/exact-rendering clarification + Core 0.20 qualified primitive-logic-closure clarification.</w:t>
      </w:r>
    </w:p>
    <w:p>
      <w:r>
        <w:t xml:space="preserve">Core 0.20 SHA-256: 9a619b552a6ef7719e5b4b5f3a9df4a732ff4377b9bc7b86c385ed5c992b88e7</w:t>
      </w:r>
    </w:p>
    <w:p>
      <w:r>
        <w:t xml:space="preserve">Core 0.20 qualification: qualification/CORE_0_20_QUALIFICATION.md; Experiment 048 run 36364086659; 18/18 fresh cases PASS.</w:t>
      </w:r>
    </w:p>
    <w:p>
      <w:pPr>
        <w:pStyle w:val="Heading2"/>
      </w:pPr>
      <w:r>
        <w:t xml:space="preserve">Current qualified semantic extensions</w:t>
      </w:r>
    </w:p>
    <w:p>
      <w:r>
        <w:t xml:space="preserve">QU 0.1 - SHA-256 1f1510b41e4351726e4d9e714eb32ece0d5e69f0964255aabd7b4a6e94eee4cc.</w:t>
      </w:r>
    </w:p>
    <w:p>
      <w:r>
        <w:t xml:space="preserve">NEI 0.4 - SHA-256 6e2f0efb1f4bfbfa55bc2c5597f1ecc5b4d7bb734216543c21ba72089b0aacee.</w:t>
      </w:r>
    </w:p>
    <w:p>
      <w:r>
        <w:t xml:space="preserve">Discovery Protocols 0.1-0.8 cumulative current module. DP 0.8 SHA-256 74378de9618b655888a993901e620ca841ae47f3aa406dff1d2dcc92de15fa96. Qualification: qualification/DISCOVERY_PROTOCOLS_0_1_TO_0_8_QUALIFICATION_REVIEW.md; Experiments 050 and 051.</w:t>
      </w:r>
    </w:p>
    <w:p>
      <w:r>
        <w:t xml:space="preserve">DTS 0.1 - SHA-256 9d3478f605bc7f673e3dc73f62991a80c50b0eadebe7fbe755689e01452ae4ad.</w:t>
      </w:r>
    </w:p>
    <w:p>
      <w:pPr>
        <w:pStyle w:val="Heading2"/>
      </w:pPr>
      <w:r>
        <w:t xml:space="preserve">Current integrated stack</w:t>
      </w:r>
    </w:p>
    <w:p>
      <w:r>
        <w:t xml:space="preserve">Core 0.17 + Core 0.18 + Core 0.19 + Core 0.20 + QU 0.1 + NEI 0.4 + Discovery Protocols 0.1-0.8 + DTS 0.1.</w:t>
      </w:r>
    </w:p>
    <w:p>
      <w:r>
        <w:t xml:space="preserve">Direct integration qualification: Experiment 052 run 36365347906; 16/16 fresh integration cases PASS; all scoring guards true; all module assessments SUPPORTED.</w:t>
      </w:r>
    </w:p>
    <w:p>
      <w:r>
        <w:t xml:space="preserve">Authority record: qualification/CURRENT_INTEGRATED_STACK_WITH_CORE_0_20_DP_0_8_2026-09-28.md.</w:t>
      </w:r>
    </w:p>
    <w:p>
      <w:r>
        <w:t xml:space="preserve">Current routing manifest: qualification/QUALIFIED_MODULES_2026-09-28.md.</w:t>
      </w:r>
    </w:p>
    <w:p>
      <w:pPr>
        <w:pStyle w:val="Heading2"/>
      </w:pPr>
      <w:r>
        <w:t xml:space="preserve">Important boundaries</w:t>
      </w:r>
    </w:p>
    <w:p>
      <w:r>
        <w:t xml:space="preserve">DP remains discovery/search/discrepancy guidance and is not proof authority. QU, NEI, DTS, and Core retain their separate semantic ownership.</w:t>
      </w:r>
    </w:p>
    <w:p>
      <w:r>
        <w:t xml:space="preserve">Core 0.20 does not retroactively invalidate artifacts that were correctly qualified under earlier Core revisions; it changes the closure standard for claims of Core-0.20 primitive completeness.</w:t>
      </w:r>
    </w:p>
    <w:p>
      <w:r>
        <w:t xml:space="preserve">The historical _CANDIDATE filename suffix does not indicate current qualification status; use exact hashes and the current authority manifest.</w:t>
      </w:r>
    </w:p>
    <w:p>
      <w:r>
        <w:t xml:space="preserve">Transition Structural Signatures and DTS mechanism/cost/concurrency/optimization profiles remain separately versioned successor research.</w:t>
      </w:r>
    </w:p>
    <w:p>
      <w:pPr>
        <w:pStyle w:val="Heading2"/>
      </w:pPr>
      <w:r>
        <w:t xml:space="preserve">Qualification evidence notes</w:t>
      </w:r>
    </w:p>
    <w:p>
      <w:r>
        <w:t xml:space="preserve">Earlier failed/partial qualification attempts remain immutable evidence. Core 0.20 qualification preserved public-schema and provider-truncation failures before the successful run. DP 0.8 qualification preserved an over-constrained bookkeeping-label oracle and an underdetermined control rather than rewriting them.</w:t>
      </w:r>
    </w:p>
    <w:p>
      <w:r>
        <w:t xml:space="preserve">This DOCX is a maintained convenience/final reference product. It does not replace the exact versioned semantic specifications, qualification records, manifests, and frozen experiment evidence.</w:t>
      </w:r>
    </w:p>
    <w:p>
      <w:r>
        <w:br w:type="page"/>
      </w:r>
    </w:p>
    <w:p>
      <w:pPr>
        <w:pStyle w:val="Subtitle"/>
        <w:jc w:val="center"/>
      </w:pPr>
      <w:r>
        <w:t>Maintained accumulated final product</w:t>
      </w:r>
    </w:p>
    <w:p>
      <w:pPr>
        <w:jc w:val="center"/>
      </w:pPr>
      <w:r>
        <w:rPr>
          <w:b/>
          <w:sz w:val="22"/>
        </w:rPr>
        <w:t>Core 0.17 + Core 0.18 + Core 0.19  |  QU 0.1  |  NEI 0.4  |  DP 0.1–0.7  |  DTS 0.1</w:t>
      </w:r>
    </w:p>
    <w:p>
      <w:pPr>
        <w:jc w:val="center"/>
      </w:pPr>
      <w:r>
        <w:rPr>
          <w:b/>
        </w:rPr>
        <w:t>Current repository snapshot: main@ef5414b1733b3619356039722a7280cc94ac49d4</w:t>
        <w:br/>
        <w:t>26 September 2026</w:t>
        <w:br/>
      </w:r>
      <w:r>
        <w:t>Author: Joshua Oshiro</w:t>
        <w:br/>
        <w:t>Copyright © 2026 Joshua Oshiro</w:t>
        <w:br/>
        <w:t>Repository: iteathen/IsoGraph</w:t>
        <w:br/>
        <w:t>License: GNU Affero General Public License, version 3 (AGPL-3.0)</w:t>
      </w:r>
    </w:p>
    <w:p>
      <w:pPr>
        <w:jc w:val="center"/>
      </w:pPr>
      <w:r>
        <w:rPr>
          <w:b/>
          <w:color w:val="17365D"/>
        </w:rPr>
        <w:t>FINAL-PRODUCT STATUS</w:t>
      </w:r>
    </w:p>
    <w:p>
      <w:pPr>
        <w:jc w:val="center"/>
      </w:pPr>
      <w:r>
        <w:t>This is the maintained accumulated reference product for the IsoGraph family. It is kept current with qualified authority changes. It is not itself semantic authority: exact repository specifications, qualification records, and the current qualified-module manifest remain controlling.</w:t>
      </w:r>
    </w:p>
    <w:p>
      <w:pPr>
        <w:pStyle w:val="Heading1"/>
      </w:pPr>
      <w:r>
        <w:t>Current effective family</w:t>
      </w:r>
    </w:p>
    <w:p>
      <w:pPr>
        <w:pStyle w:val="CodeBlock"/>
      </w:pPr>
      <w:r>
        <w:t>Core 0.17 qualified base</w:t>
      </w:r>
    </w:p>
    <w:p>
      <w:pPr>
        <w:pStyle w:val="CodeBlock"/>
      </w:pPr>
      <w:r>
        <w:t>+ Core 0.18 qualified observation-first clarification</w:t>
      </w:r>
    </w:p>
    <w:p>
      <w:pPr>
        <w:pStyle w:val="CodeBlock"/>
      </w:pPr>
      <w:r>
        <w:t>+ Core 0.19 qualified assertion-support / exact-rendering clarification</w:t>
      </w:r>
    </w:p>
    <w:p>
      <w:pPr>
        <w:pStyle w:val="CodeBlock"/>
      </w:pPr>
      <w:r/>
    </w:p>
    <w:p>
      <w:pPr>
        <w:pStyle w:val="CodeBlock"/>
      </w:pPr>
      <w:r>
        <w:t>+ QU 0.1 qualified extension</w:t>
      </w:r>
    </w:p>
    <w:p>
      <w:pPr>
        <w:pStyle w:val="CodeBlock"/>
      </w:pPr>
      <w:r>
        <w:t>+ NEI 0.4 qualified extension</w:t>
      </w:r>
    </w:p>
    <w:p>
      <w:pPr>
        <w:pStyle w:val="CodeBlock"/>
      </w:pPr>
      <w:r>
        <w:t>+ Discovery Protocols 0.1–0.7 qualified cumulative module</w:t>
      </w:r>
    </w:p>
    <w:p>
      <w:pPr>
        <w:pStyle w:val="CodeBlock"/>
      </w:pPr>
      <w:r>
        <w:t>+ DTS 0.1 qualified extension</w:t>
      </w:r>
    </w:p>
    <w:p>
      <w:pPr>
        <w:pStyle w:val="CodeBlock"/>
      </w:pPr>
      <w:r/>
    </w:p>
    <w:p>
      <w:pPr>
        <w:pStyle w:val="CodeBlock"/>
      </w:pPr>
      <w:r>
        <w:t>QRC 0.1 = qualified qualification infrastructure (not semantic domain authority)</w:t>
      </w:r>
    </w:p>
    <w:p>
      <w:pPr>
        <w:pStyle w:val="BodyText"/>
      </w:pPr>
      <w:r>
        <w:t>Integration status: the exact current composition — Core 0.17 + qualified Core 0.18 + qualified Core 0.19 + QU 0.1 + NEI 0.4 + DP 0.1–0.7 + DTS 0.1 — is directly integration-qualified for the exercised dependency-closed scope by Experiment 031 (32/32 PASS; formal QUALIFIES). Earlier Core-0.18 integration records remain immutable predecessor evidence.</w:t>
      </w:r>
    </w:p>
    <w:p>
      <w:r>
        <w:br w:type="page"/>
      </w:r>
    </w:p>
    <w:p>
      <w:pPr>
        <w:pStyle w:val="Heading1"/>
      </w:pPr>
      <w:r>
        <w:t>Contents</w:t>
      </w:r>
    </w:p>
    <w:p>
      <w:pPr>
        <w:pStyle w:val="BodyText"/>
        <w:spacing w:after="40"/>
        <w:ind w:left="317" w:hanging="317"/>
      </w:pPr>
      <w:r>
        <w:t>1. Authority map and reading rules</w:t>
      </w:r>
    </w:p>
    <w:p>
      <w:pPr>
        <w:pStyle w:val="BodyText"/>
        <w:spacing w:after="40"/>
        <w:ind w:left="317" w:hanging="317"/>
      </w:pPr>
      <w:r>
        <w:t>2. IsoGraph Core 0.17</w:t>
      </w:r>
    </w:p>
    <w:p>
      <w:pPr>
        <w:pStyle w:val="BodyText"/>
        <w:spacing w:after="40"/>
        <w:ind w:left="317" w:hanging="317"/>
      </w:pPr>
      <w:r>
        <w:t>3. Core 0.18 observation-first clarification</w:t>
      </w:r>
    </w:p>
    <w:p>
      <w:pPr>
        <w:pStyle w:val="BodyText"/>
        <w:spacing w:after="40"/>
        <w:ind w:left="317" w:hanging="317"/>
      </w:pPr>
      <w:r>
        <w:t>4. Core 0.19 assertion-support and exact-rendering clarification</w:t>
      </w:r>
    </w:p>
    <w:p>
      <w:pPr>
        <w:pStyle w:val="BodyText"/>
        <w:spacing w:after="40"/>
        <w:ind w:left="317" w:hanging="317"/>
      </w:pPr>
      <w:r>
        <w:t>5. Quantifiable Unknown (QU) 0.1</w:t>
      </w:r>
    </w:p>
    <w:p>
      <w:pPr>
        <w:pStyle w:val="BodyText"/>
        <w:spacing w:after="40"/>
        <w:ind w:left="317" w:hanging="317"/>
      </w:pPr>
      <w:r>
        <w:t>6. Natural Entropic Identity (NEI) 0.4</w:t>
      </w:r>
    </w:p>
    <w:p>
      <w:pPr>
        <w:pStyle w:val="BodyText"/>
        <w:spacing w:after="40"/>
        <w:ind w:left="317" w:hanging="317"/>
      </w:pPr>
      <w:r>
        <w:t>7. Discovery Protocols 0.1–0.7</w:t>
      </w:r>
    </w:p>
    <w:p>
      <w:pPr>
        <w:pStyle w:val="BodyText"/>
        <w:spacing w:after="40"/>
        <w:ind w:left="317" w:hanging="317"/>
      </w:pPr>
      <w:r>
        <w:t>8. Detailed Transition System (DTS) 0.1</w:t>
      </w:r>
    </w:p>
    <w:p>
      <w:pPr>
        <w:pStyle w:val="BodyText"/>
        <w:spacing w:after="40"/>
        <w:ind w:left="317" w:hanging="317"/>
      </w:pPr>
      <w:r>
        <w:t>9. Native format and extension vocabularies</w:t>
      </w:r>
    </w:p>
    <w:p>
      <w:pPr>
        <w:pStyle w:val="BodyText"/>
        <w:spacing w:after="40"/>
        <w:ind w:left="317" w:hanging="317"/>
      </w:pPr>
      <w:r>
        <w:t>10. Qualification infrastructure and evidence discipline</w:t>
      </w:r>
    </w:p>
    <w:p>
      <w:pPr>
        <w:pStyle w:val="BodyText"/>
        <w:spacing w:after="40"/>
        <w:ind w:left="317" w:hanging="317"/>
      </w:pPr>
      <w:r>
        <w:t>11. Current composition and cross-module routing</w:t>
      </w:r>
    </w:p>
    <w:p>
      <w:pPr>
        <w:pStyle w:val="BodyText"/>
        <w:spacing w:after="40"/>
        <w:ind w:left="317" w:hanging="317"/>
      </w:pPr>
      <w:r>
        <w:t>12. Current qualification evidence</w:t>
      </w:r>
    </w:p>
    <w:p>
      <w:pPr>
        <w:pStyle w:val="BodyText"/>
        <w:spacing w:after="40"/>
        <w:ind w:left="317" w:hanging="317"/>
      </w:pPr>
      <w:r>
        <w:t>13. Historical lineage and revision discipline</w:t>
      </w:r>
    </w:p>
    <w:p>
      <w:pPr>
        <w:pStyle w:val="BodyText"/>
        <w:spacing w:after="40"/>
        <w:ind w:left="317" w:hanging="317"/>
      </w:pPr>
      <w:r>
        <w:t>14. Final-product maintenance contract</w:t>
      </w:r>
    </w:p>
    <w:p>
      <w:pPr>
        <w:pStyle w:val="BodyText"/>
        <w:spacing w:after="40"/>
        <w:ind w:left="317" w:hanging="317"/>
      </w:pPr>
      <w:r>
        <w:t>Appendix A. Current authority paths and hashes</w:t>
      </w:r>
    </w:p>
    <w:p>
      <w:pPr>
        <w:pStyle w:val="BodyText"/>
        <w:spacing w:after="40"/>
        <w:ind w:left="317" w:hanging="317"/>
      </w:pPr>
      <w:r>
        <w:t>Appendix B. Native syntax quick reference</w:t>
      </w:r>
    </w:p>
    <w:p>
      <w:pPr>
        <w:pStyle w:val="BodyText"/>
        <w:spacing w:after="40"/>
        <w:ind w:left="317" w:hanging="317"/>
      </w:pPr>
      <w:r>
        <w:t>Appendix C. Discovery protocol catalog</w:t>
      </w:r>
    </w:p>
    <w:p>
      <w:pPr>
        <w:pStyle w:val="BodyText"/>
        <w:spacing w:after="40"/>
        <w:ind w:left="317" w:hanging="317"/>
      </w:pPr>
      <w:r>
        <w:t>Appendix D. Source inventory and references</w:t>
      </w:r>
    </w:p>
    <w:p>
      <w:r>
        <w:br w:type="page"/>
      </w:r>
    </w:p>
    <w:p>
      <w:pPr>
        <w:pStyle w:val="Heading1"/>
      </w:pPr>
      <w:r>
        <w:t>1. Authority map and reading rules</w:t>
      </w:r>
    </w:p>
    <w:p>
      <w:pPr>
        <w:pStyle w:val="Heading2"/>
      </w:pPr>
      <w:r>
        <w:t>1.1 What “current” means</w:t>
      </w:r>
    </w:p>
    <w:p>
      <w:pPr>
        <w:pStyle w:val="BodyText"/>
      </w:pPr>
      <w:r>
        <w:t>Current routing authority is qualification/QUALIFIED_MODULES_2026-09-26.md at the repository snapshot pinned on the title page. Historical _CANDIDATE filename suffixes do not determine qualification status; the authority manifest, exact tested bytes, and revision-specific qualification records do.</w:t>
      </w:r>
    </w:p>
    <w:p>
      <w:pPr>
        <w:pStyle w:val="BodyText"/>
      </w:pPr>
      <w:r>
        <w:t>The accumulated document intentionally combines the current family for usability, but semantic authority remains modular. A qualified extension does not become Core merely because it appears in this reference.</w:t>
      </w:r>
    </w:p>
    <w:p>
      <w:pPr>
        <w:pStyle w:val="Heading2"/>
      </w:pPr>
      <w:r>
        <w:t>1.2 Authority ladder</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1512"/>
            <w:shd w:fill="E7EEF8"/>
            <w:tcMar>
              <w:top w:w="80" w:type="dxa"/>
              <w:start w:w="80" w:type="dxa"/>
              <w:bottom w:w="80" w:type="dxa"/>
              <w:end w:w="80" w:type="dxa"/>
            </w:tcMar>
            <w:vAlign w:val="center"/>
          </w:tcPr>
          <w:p>
            <w:r>
              <w:rPr>
                <w:rFonts w:ascii="Aptos" w:hAnsi="Aptos"/>
                <w:b/>
                <w:sz w:val="17"/>
              </w:rPr>
              <w:t>Layer</w:t>
            </w:r>
          </w:p>
        </w:tc>
        <w:tc>
          <w:tcPr>
            <w:tcW w:type="dxa" w:w="4680"/>
            <w:shd w:fill="E7EEF8"/>
            <w:tcMar>
              <w:top w:w="80" w:type="dxa"/>
              <w:start w:w="80" w:type="dxa"/>
              <w:bottom w:w="80" w:type="dxa"/>
              <w:end w:w="80" w:type="dxa"/>
            </w:tcMar>
            <w:vAlign w:val="center"/>
          </w:tcPr>
          <w:p>
            <w:r>
              <w:rPr>
                <w:rFonts w:ascii="Aptos" w:hAnsi="Aptos"/>
                <w:b/>
                <w:sz w:val="17"/>
              </w:rPr>
              <w:t>Role</w:t>
            </w:r>
          </w:p>
        </w:tc>
        <w:tc>
          <w:tcPr>
            <w:tcW w:type="dxa" w:w="3888"/>
            <w:shd w:fill="E7EEF8"/>
            <w:tcMar>
              <w:top w:w="80" w:type="dxa"/>
              <w:start w:w="80" w:type="dxa"/>
              <w:bottom w:w="80" w:type="dxa"/>
              <w:end w:w="80" w:type="dxa"/>
            </w:tcMar>
            <w:vAlign w:val="center"/>
          </w:tcPr>
          <w:p>
            <w:r>
              <w:rPr>
                <w:rFonts w:ascii="Aptos" w:hAnsi="Aptos"/>
                <w:b/>
                <w:sz w:val="17"/>
              </w:rPr>
              <w:t>Current status</w:t>
            </w:r>
          </w:p>
        </w:tc>
      </w:tr>
      <w:tr>
        <w:trPr>
          <w:cantSplit/>
        </w:trPr>
        <w:tc>
          <w:tcPr>
            <w:tcW w:type="dxa" w:w="1512"/>
            <w:tcMar>
              <w:top w:w="80" w:type="dxa"/>
              <w:start w:w="80" w:type="dxa"/>
              <w:bottom w:w="80" w:type="dxa"/>
              <w:end w:w="80" w:type="dxa"/>
            </w:tcMar>
            <w:vAlign w:val="top"/>
          </w:tcPr>
          <w:p>
            <w:r>
              <w:rPr>
                <w:rFonts w:ascii="Aptos" w:hAnsi="Aptos"/>
                <w:sz w:val="16"/>
              </w:rPr>
              <w:t>Core</w:t>
            </w:r>
          </w:p>
        </w:tc>
        <w:tc>
          <w:tcPr>
            <w:tcW w:type="dxa" w:w="4680"/>
            <w:tcMar>
              <w:top w:w="80" w:type="dxa"/>
              <w:start w:w="80" w:type="dxa"/>
              <w:bottom w:w="80" w:type="dxa"/>
              <w:end w:w="80" w:type="dxa"/>
            </w:tcMar>
            <w:vAlign w:val="top"/>
          </w:tcPr>
          <w:p>
            <w:r>
              <w:rPr>
                <w:rFonts w:ascii="Aptos" w:hAnsi="Aptos"/>
                <w:sz w:val="16"/>
              </w:rPr>
              <w:t>General structural substrate, representation discipline, claim/witness constitution, assertion-support and exact-rendering admission rules</w:t>
            </w:r>
          </w:p>
        </w:tc>
        <w:tc>
          <w:tcPr>
            <w:tcW w:type="dxa" w:w="3888"/>
            <w:tcMar>
              <w:top w:w="80" w:type="dxa"/>
              <w:start w:w="80" w:type="dxa"/>
              <w:bottom w:w="80" w:type="dxa"/>
              <w:end w:w="80" w:type="dxa"/>
            </w:tcMar>
            <w:vAlign w:val="top"/>
          </w:tcPr>
          <w:p>
            <w:r>
              <w:rPr>
                <w:rFonts w:ascii="Aptos" w:hAnsi="Aptos"/>
                <w:sz w:val="16"/>
              </w:rPr>
              <w:t>Core 0.17 + qualified Core 0.18 + qualified Core 0.19</w:t>
            </w:r>
          </w:p>
        </w:tc>
      </w:tr>
      <w:tr>
        <w:trPr>
          <w:cantSplit/>
        </w:trPr>
        <w:tc>
          <w:tcPr>
            <w:tcW w:type="dxa" w:w="1512"/>
            <w:tcMar>
              <w:top w:w="80" w:type="dxa"/>
              <w:start w:w="80" w:type="dxa"/>
              <w:bottom w:w="80" w:type="dxa"/>
              <w:end w:w="80" w:type="dxa"/>
            </w:tcMar>
            <w:vAlign w:val="top"/>
          </w:tcPr>
          <w:p>
            <w:r>
              <w:rPr>
                <w:rFonts w:ascii="Aptos" w:hAnsi="Aptos"/>
                <w:sz w:val="16"/>
              </w:rPr>
              <w:t>QU</w:t>
            </w:r>
          </w:p>
        </w:tc>
        <w:tc>
          <w:tcPr>
            <w:tcW w:type="dxa" w:w="4680"/>
            <w:tcMar>
              <w:top w:w="80" w:type="dxa"/>
              <w:start w:w="80" w:type="dxa"/>
              <w:bottom w:w="80" w:type="dxa"/>
              <w:end w:w="80" w:type="dxa"/>
            </w:tcMar>
            <w:vAlign w:val="top"/>
          </w:tcPr>
          <w:p>
            <w:r>
              <w:rPr>
                <w:rFonts w:ascii="Aptos" w:hAnsi="Aptos"/>
                <w:sz w:val="16"/>
              </w:rPr>
              <w:t>Constrained representation of unresolved structure and admissible realization families</w:t>
            </w:r>
          </w:p>
        </w:tc>
        <w:tc>
          <w:tcPr>
            <w:tcW w:type="dxa" w:w="3888"/>
            <w:tcMar>
              <w:top w:w="80" w:type="dxa"/>
              <w:start w:w="80" w:type="dxa"/>
              <w:bottom w:w="80" w:type="dxa"/>
              <w:end w:w="80" w:type="dxa"/>
            </w:tcMar>
            <w:vAlign w:val="top"/>
          </w:tcPr>
          <w:p>
            <w:r>
              <w:rPr>
                <w:rFonts w:ascii="Aptos" w:hAnsi="Aptos"/>
                <w:sz w:val="16"/>
              </w:rPr>
              <w:t>0.1 qualified</w:t>
            </w:r>
          </w:p>
        </w:tc>
      </w:tr>
      <w:tr>
        <w:trPr>
          <w:cantSplit/>
        </w:trPr>
        <w:tc>
          <w:tcPr>
            <w:tcW w:type="dxa" w:w="1512"/>
            <w:tcMar>
              <w:top w:w="80" w:type="dxa"/>
              <w:start w:w="80" w:type="dxa"/>
              <w:bottom w:w="80" w:type="dxa"/>
              <w:end w:w="80" w:type="dxa"/>
            </w:tcMar>
            <w:vAlign w:val="top"/>
          </w:tcPr>
          <w:p>
            <w:r>
              <w:rPr>
                <w:rFonts w:ascii="Aptos" w:hAnsi="Aptos"/>
                <w:sz w:val="16"/>
              </w:rPr>
              <w:t>NEI</w:t>
            </w:r>
          </w:p>
        </w:tc>
        <w:tc>
          <w:tcPr>
            <w:tcW w:type="dxa" w:w="4680"/>
            <w:tcMar>
              <w:top w:w="80" w:type="dxa"/>
              <w:start w:w="80" w:type="dxa"/>
              <w:bottom w:w="80" w:type="dxa"/>
              <w:end w:w="80" w:type="dxa"/>
            </w:tcMar>
            <w:vAlign w:val="top"/>
          </w:tcPr>
          <w:p>
            <w:r>
              <w:rPr>
                <w:rFonts w:ascii="Aptos" w:hAnsi="Aptos"/>
                <w:sz w:val="16"/>
              </w:rPr>
              <w:t>Derived natural/domain identity over exact/probabilistic evidence, QU, and admissible identity models</w:t>
            </w:r>
          </w:p>
        </w:tc>
        <w:tc>
          <w:tcPr>
            <w:tcW w:type="dxa" w:w="3888"/>
            <w:tcMar>
              <w:top w:w="80" w:type="dxa"/>
              <w:start w:w="80" w:type="dxa"/>
              <w:bottom w:w="80" w:type="dxa"/>
              <w:end w:w="80" w:type="dxa"/>
            </w:tcMar>
            <w:vAlign w:val="top"/>
          </w:tcPr>
          <w:p>
            <w:r>
              <w:rPr>
                <w:rFonts w:ascii="Aptos" w:hAnsi="Aptos"/>
                <w:sz w:val="16"/>
              </w:rPr>
              <w:t>0.4 qualified</w:t>
            </w:r>
          </w:p>
        </w:tc>
      </w:tr>
      <w:tr>
        <w:trPr>
          <w:cantSplit/>
        </w:trPr>
        <w:tc>
          <w:tcPr>
            <w:tcW w:type="dxa" w:w="1512"/>
            <w:tcMar>
              <w:top w:w="80" w:type="dxa"/>
              <w:start w:w="80" w:type="dxa"/>
              <w:bottom w:w="80" w:type="dxa"/>
              <w:end w:w="80" w:type="dxa"/>
            </w:tcMar>
            <w:vAlign w:val="top"/>
          </w:tcPr>
          <w:p>
            <w:r>
              <w:rPr>
                <w:rFonts w:ascii="Aptos" w:hAnsi="Aptos"/>
                <w:sz w:val="16"/>
              </w:rPr>
              <w:t>Discovery Protocols</w:t>
            </w:r>
          </w:p>
        </w:tc>
        <w:tc>
          <w:tcPr>
            <w:tcW w:type="dxa" w:w="4680"/>
            <w:tcMar>
              <w:top w:w="80" w:type="dxa"/>
              <w:start w:w="80" w:type="dxa"/>
              <w:bottom w:w="80" w:type="dxa"/>
              <w:end w:w="80" w:type="dxa"/>
            </w:tcMar>
            <w:vAlign w:val="top"/>
          </w:tcPr>
          <w:p>
            <w:r>
              <w:rPr>
                <w:rFonts w:ascii="Aptos" w:hAnsi="Aptos"/>
                <w:sz w:val="16"/>
              </w:rPr>
              <w:t>Adaptive search methodology for finding candidate common structure and derived views</w:t>
            </w:r>
          </w:p>
        </w:tc>
        <w:tc>
          <w:tcPr>
            <w:tcW w:type="dxa" w:w="3888"/>
            <w:tcMar>
              <w:top w:w="80" w:type="dxa"/>
              <w:start w:w="80" w:type="dxa"/>
              <w:bottom w:w="80" w:type="dxa"/>
              <w:end w:w="80" w:type="dxa"/>
            </w:tcMar>
            <w:vAlign w:val="top"/>
          </w:tcPr>
          <w:p>
            <w:r>
              <w:rPr>
                <w:rFonts w:ascii="Aptos" w:hAnsi="Aptos"/>
                <w:sz w:val="16"/>
              </w:rPr>
              <w:t>0.1–0.7 cumulative qualified module; search guidance, not proof authority</w:t>
            </w:r>
          </w:p>
        </w:tc>
      </w:tr>
      <w:tr>
        <w:trPr>
          <w:cantSplit/>
        </w:trPr>
        <w:tc>
          <w:tcPr>
            <w:tcW w:type="dxa" w:w="1512"/>
            <w:tcMar>
              <w:top w:w="80" w:type="dxa"/>
              <w:start w:w="80" w:type="dxa"/>
              <w:bottom w:w="80" w:type="dxa"/>
              <w:end w:w="80" w:type="dxa"/>
            </w:tcMar>
            <w:vAlign w:val="top"/>
          </w:tcPr>
          <w:p>
            <w:r>
              <w:rPr>
                <w:rFonts w:ascii="Aptos" w:hAnsi="Aptos"/>
                <w:sz w:val="16"/>
              </w:rPr>
              <w:t>DTS</w:t>
            </w:r>
          </w:p>
        </w:tc>
        <w:tc>
          <w:tcPr>
            <w:tcW w:type="dxa" w:w="4680"/>
            <w:tcMar>
              <w:top w:w="80" w:type="dxa"/>
              <w:start w:w="80" w:type="dxa"/>
              <w:bottom w:w="80" w:type="dxa"/>
              <w:end w:w="80" w:type="dxa"/>
            </w:tcMar>
            <w:vAlign w:val="top"/>
          </w:tcPr>
          <w:p>
            <w:r>
              <w:rPr>
                <w:rFonts w:ascii="Aptos" w:hAnsi="Aptos"/>
                <w:sz w:val="16"/>
              </w:rPr>
              <w:t>Detailed first-class transition structure and Transition Isomorph semantics</w:t>
            </w:r>
          </w:p>
        </w:tc>
        <w:tc>
          <w:tcPr>
            <w:tcW w:type="dxa" w:w="3888"/>
            <w:tcMar>
              <w:top w:w="80" w:type="dxa"/>
              <w:start w:w="80" w:type="dxa"/>
              <w:bottom w:w="80" w:type="dxa"/>
              <w:end w:w="80" w:type="dxa"/>
            </w:tcMar>
            <w:vAlign w:val="top"/>
          </w:tcPr>
          <w:p>
            <w:r>
              <w:rPr>
                <w:rFonts w:ascii="Aptos" w:hAnsi="Aptos"/>
                <w:sz w:val="16"/>
              </w:rPr>
              <w:t>0.1 qualified</w:t>
            </w:r>
          </w:p>
        </w:tc>
      </w:tr>
      <w:tr>
        <w:trPr>
          <w:cantSplit/>
        </w:trPr>
        <w:tc>
          <w:tcPr>
            <w:tcW w:type="dxa" w:w="1512"/>
            <w:tcMar>
              <w:top w:w="80" w:type="dxa"/>
              <w:start w:w="80" w:type="dxa"/>
              <w:bottom w:w="80" w:type="dxa"/>
              <w:end w:w="80" w:type="dxa"/>
            </w:tcMar>
            <w:vAlign w:val="top"/>
          </w:tcPr>
          <w:p>
            <w:r>
              <w:rPr>
                <w:rFonts w:ascii="Aptos" w:hAnsi="Aptos"/>
                <w:sz w:val="16"/>
              </w:rPr>
              <w:t>QRC</w:t>
            </w:r>
          </w:p>
        </w:tc>
        <w:tc>
          <w:tcPr>
            <w:tcW w:type="dxa" w:w="4680"/>
            <w:tcMar>
              <w:top w:w="80" w:type="dxa"/>
              <w:start w:w="80" w:type="dxa"/>
              <w:bottom w:w="80" w:type="dxa"/>
              <w:end w:w="80" w:type="dxa"/>
            </w:tcMar>
            <w:vAlign w:val="top"/>
          </w:tcPr>
          <w:p>
            <w:r>
              <w:rPr>
                <w:rFonts w:ascii="Aptos" w:hAnsi="Aptos"/>
                <w:sz w:val="16"/>
              </w:rPr>
              <w:t>Qualification output/rejection contract</w:t>
            </w:r>
          </w:p>
        </w:tc>
        <w:tc>
          <w:tcPr>
            <w:tcW w:type="dxa" w:w="3888"/>
            <w:tcMar>
              <w:top w:w="80" w:type="dxa"/>
              <w:start w:w="80" w:type="dxa"/>
              <w:bottom w:w="80" w:type="dxa"/>
              <w:end w:w="80" w:type="dxa"/>
            </w:tcMar>
            <w:vAlign w:val="top"/>
          </w:tcPr>
          <w:p>
            <w:r>
              <w:rPr>
                <w:rFonts w:ascii="Aptos" w:hAnsi="Aptos"/>
                <w:sz w:val="16"/>
              </w:rPr>
              <w:t>0.1 qualified infrastructure only</w:t>
            </w:r>
          </w:p>
        </w:tc>
      </w:tr>
      <w:tr>
        <w:trPr>
          <w:cantSplit/>
        </w:trPr>
        <w:tc>
          <w:tcPr>
            <w:tcW w:type="dxa" w:w="1512"/>
            <w:tcMar>
              <w:top w:w="80" w:type="dxa"/>
              <w:start w:w="80" w:type="dxa"/>
              <w:bottom w:w="80" w:type="dxa"/>
              <w:end w:w="80" w:type="dxa"/>
            </w:tcMar>
            <w:vAlign w:val="top"/>
          </w:tcPr>
          <w:p>
            <w:r>
              <w:rPr>
                <w:rFonts w:ascii="Aptos" w:hAnsi="Aptos"/>
                <w:sz w:val="16"/>
              </w:rPr>
              <w:t>DTS successor profiles</w:t>
            </w:r>
          </w:p>
        </w:tc>
        <w:tc>
          <w:tcPr>
            <w:tcW w:type="dxa" w:w="4680"/>
            <w:tcMar>
              <w:top w:w="80" w:type="dxa"/>
              <w:start w:w="80" w:type="dxa"/>
              <w:bottom w:w="80" w:type="dxa"/>
              <w:end w:w="80" w:type="dxa"/>
            </w:tcMar>
            <w:vAlign w:val="top"/>
          </w:tcPr>
          <w:p>
            <w:r>
              <w:rPr>
                <w:rFonts w:ascii="Aptos" w:hAnsi="Aptos"/>
                <w:sz w:val="16"/>
              </w:rPr>
              <w:t>Mechanism, concurrency, Transition Structural Signatures, cost, optimization, adapters</w:t>
            </w:r>
          </w:p>
        </w:tc>
        <w:tc>
          <w:tcPr>
            <w:tcW w:type="dxa" w:w="3888"/>
            <w:tcMar>
              <w:top w:w="80" w:type="dxa"/>
              <w:start w:w="80" w:type="dxa"/>
              <w:bottom w:w="80" w:type="dxa"/>
              <w:end w:w="80" w:type="dxa"/>
            </w:tcMar>
            <w:vAlign w:val="top"/>
          </w:tcPr>
          <w:p>
            <w:r>
              <w:rPr>
                <w:rFonts w:ascii="Aptos" w:hAnsi="Aptos"/>
                <w:sz w:val="16"/>
              </w:rPr>
              <w:t>separately versioned/deferred; not implied by DTS base</w:t>
            </w:r>
          </w:p>
        </w:tc>
      </w:tr>
    </w:tbl>
    <w:p/>
    <w:p>
      <w:pPr>
        <w:pStyle w:val="Heading2"/>
      </w:pPr>
      <w:r>
        <w:t>1.3 Non-collapse rules</w:t>
      </w:r>
    </w:p>
    <w:p>
      <w:pPr>
        <w:pStyle w:val="ListBullet"/>
      </w:pPr>
      <w:r>
        <w:t>Qualified extension != Core membership.</w:t>
      </w:r>
    </w:p>
    <w:p>
      <w:pPr>
        <w:pStyle w:val="ListBullet"/>
      </w:pPr>
      <w:r>
        <w:t>Discovery priority != semantic proof authority.</w:t>
      </w:r>
    </w:p>
    <w:p>
      <w:pPr>
        <w:pStyle w:val="ListBullet"/>
      </w:pPr>
      <w:r>
        <w:t>Semantic Identity (SI) != natural/ontological identity.</w:t>
      </w:r>
    </w:p>
    <w:p>
      <w:pPr>
        <w:pStyle w:val="ListBullet"/>
      </w:pPr>
      <w:r>
        <w:t>Assertion body != assertion support.</w:t>
      </w:r>
    </w:p>
    <w:p>
      <w:pPr>
        <w:pStyle w:val="ListBullet"/>
      </w:pPr>
      <w:r>
        <w:t>Explicit support != proof or stronger truth.</w:t>
      </w:r>
    </w:p>
    <w:p>
      <w:pPr>
        <w:pStyle w:val="ListBullet"/>
      </w:pPr>
      <w:r>
        <w:t>Implicit support != guess, analogy, or DP lead.</w:t>
      </w:r>
    </w:p>
    <w:p>
      <w:pPr>
        <w:pStyle w:val="ListBullet"/>
      </w:pPr>
      <w:r>
        <w:t>Bayesian support != exact support.</w:t>
      </w:r>
    </w:p>
    <w:p>
      <w:pPr>
        <w:pStyle w:val="ListBullet"/>
      </w:pPr>
      <w:r>
        <w:t>QU possibility structure != probability distribution.</w:t>
      </w:r>
    </w:p>
    <w:p>
      <w:pPr>
        <w:pStyle w:val="ListBullet"/>
      </w:pPr>
      <w:r>
        <w:t>Cycle != recursion without applicable occurrence/invocation semantics.</w:t>
      </w:r>
    </w:p>
    <w:p>
      <w:pPr>
        <w:pStyle w:val="ListBullet"/>
      </w:pPr>
      <w:r>
        <w:t>Exit != termination, progress, or convergence.</w:t>
      </w:r>
    </w:p>
    <w:p>
      <w:pPr>
        <w:pStyle w:val="ListBullet"/>
      </w:pPr>
      <w:r>
        <w:t>Derived view != exact primitive replacement.</w:t>
      </w:r>
    </w:p>
    <w:p>
      <w:pPr>
        <w:pStyle w:val="ListBullet"/>
      </w:pPr>
      <w:r>
        <w:t>Same endpoint != same transition.</w:t>
      </w:r>
    </w:p>
    <w:p>
      <w:pPr>
        <w:pStyle w:val="ListBullet"/>
      </w:pPr>
      <w:r>
        <w:t>Structural correspondence != NEI SAME unless NEI independently derives it.</w:t>
      </w:r>
    </w:p>
    <w:p>
      <w:pPr>
        <w:pStyle w:val="ListBullet"/>
      </w:pPr>
      <w:r>
        <w:t>Integrated qualification != universal completeness.</w:t>
      </w:r>
    </w:p>
    <w:p>
      <w:pPr>
        <w:pStyle w:val="ListBullet"/>
      </w:pPr>
      <w:r>
        <w:t>Qualification success != independent external validation.</w:t>
      </w:r>
    </w:p>
    <w:p>
      <w:pPr>
        <w:pStyle w:val="Heading2"/>
      </w:pPr>
      <w:r>
        <w:t>1.4 Observation-first posture</w:t>
      </w:r>
    </w:p>
    <w:p>
      <w:pPr>
        <w:pStyle w:val="BodyText"/>
      </w:pPr>
      <w:r>
        <w:t>The preferred order is perceive -&gt; preserve -&gt; distinguish -&gt; align semantic quantity/scope/layer/authority/closure -&gt; explore hidden distinction or hidden equivalence -&gt; falsify -&gt; only then conclude or repair. Discrepancy is initially an observation and can be a structural discovery channel.</w:t>
      </w:r>
    </w:p>
    <w:p>
      <w:pPr>
        <w:pStyle w:val="Heading1"/>
      </w:pPr>
      <w:r>
        <w:t>2. IsoGraph Core 0.17</w:t>
      </w:r>
    </w:p>
    <w:p>
      <w:pPr>
        <w:pStyle w:val="BodyText"/>
      </w:pPr>
      <w:r>
        <w:t>Source: CORE_SPEC_DRAFT_0_17_CONSOLIDATED_QUALIFIED.md. Status: qualified base Core authority.</w:t>
      </w:r>
    </w:p>
    <w:p>
      <w:pPr>
        <w:pStyle w:val="Heading2"/>
      </w:pPr>
      <w:r>
        <w:t>2.1 Mission and substrate</w:t>
      </w:r>
    </w:p>
    <w:p>
      <w:pPr>
        <w:pStyle w:val="BodyText"/>
      </w:pPr>
      <w:r>
        <w:t>IsoGraph is an agent-native structural knowledge representation aimed at exposing invariant relational structure while preserving distinctions, scope, uncertainty, provenance, and residuals. The native path is IsoGraph -&gt; agent -&gt; IsoGraph; human-language or host-format layers may assist tooling but are not mandatory semantic layers.</w:t>
      </w:r>
    </w:p>
    <w:p>
      <w:pPr>
        <w:pStyle w:val="Heading2"/>
      </w:pPr>
      <w:r>
        <w:t>2.2 Candidate irreducible substrate retained by the current Core</w:t>
      </w:r>
    </w:p>
    <w:p>
      <w:pPr>
        <w:pStyle w:val="ListBullet"/>
      </w:pPr>
      <w:r>
        <w:t>Opaque Semantic Identity (SI) for representation-level referential identity/addressing.</w:t>
      </w:r>
    </w:p>
    <w:p>
      <w:pPr>
        <w:pStyle w:val="ListBullet"/>
      </w:pPr>
      <w:r>
        <w:t>Ordered incidence / hyperedge-like relational structure.</w:t>
      </w:r>
    </w:p>
    <w:p>
      <w:pPr>
        <w:pStyle w:val="ListBullet"/>
      </w:pPr>
      <w:r>
        <w:t>Structural scope and boundary.</w:t>
      </w:r>
    </w:p>
    <w:p>
      <w:pPr>
        <w:pStyle w:val="ListBullet"/>
      </w:pPr>
      <w:r>
        <w:t>Binding ownership required for structural matching and substitution.</w:t>
      </w:r>
    </w:p>
    <w:p>
      <w:pPr>
        <w:pStyle w:val="ListBullet"/>
      </w:pPr>
      <w:r>
        <w:t>Structural rewrite objects, with rule existence separate from rule activation.</w:t>
      </w:r>
    </w:p>
    <w:p>
      <w:pPr>
        <w:pStyle w:val="ListBullet"/>
      </w:pPr>
      <w:r>
        <w:t>Negative structural match conditions under an explicit matcher/profile.</w:t>
      </w:r>
    </w:p>
    <w:p>
      <w:pPr>
        <w:pStyle w:val="ListBullet"/>
      </w:pPr>
      <w:r>
        <w:t>Transparent references as serialization compression rather than semantics.</w:t>
      </w:r>
    </w:p>
    <w:p>
      <w:pPr>
        <w:pStyle w:val="Heading2"/>
      </w:pPr>
      <w:r>
        <w:t>2.3 Structural comparison and proof/search burden</w:t>
      </w:r>
    </w:p>
    <w:p>
      <w:pPr>
        <w:pStyle w:val="BodyText"/>
      </w:pPr>
      <w:r>
        <w:t>Comparison is always relative to a frozen target layer, view, included relation signature, transformations, factorization/extraction coverage, residual policy, and resource budget. Relation kinds such as isomorphism, strong/weak embedding, homomorphism, simulation/bisimulation, quotient/projection, specialization, and certified non-isomorphism carry different obligations.</w:t>
      </w:r>
    </w:p>
    <w:p>
      <w:pPr>
        <w:pStyle w:val="BodyText"/>
      </w:pPr>
      <w:r>
        <w:t>Proof/search burden follows the stated claim. One verified witness may discharge an existence claim; complete witness-family claims require coverage. A qualified separating invariant can discharge a negative claim without exhaustive mapping, while incomplete search cannot be promoted into a certified global negative.</w:t>
      </w:r>
    </w:p>
    <w:p>
      <w:pPr>
        <w:pStyle w:val="Heading2"/>
      </w:pPr>
      <w:r>
        <w:t>2.4 Source fidelity and transformation layers</w:t>
      </w:r>
    </w:p>
    <w:p>
      <w:pPr>
        <w:pStyle w:val="BodyText"/>
      </w:pPr>
      <w:r>
        <w:t>Core distinguishes serialization-transparent normalization, source-local representation normalization, qualified factorization/decomposition, and theory/profile equivalence. Loss, approximation, quotienting, and alternative forms require explicit authority and residual/reconstruction accounting.</w:t>
      </w:r>
    </w:p>
    <w:p>
      <w:pPr>
        <w:pStyle w:val="Heading1"/>
      </w:pPr>
      <w:r>
        <w:t>3. Core 0.18 observation-first clarification</w:t>
      </w:r>
    </w:p>
    <w:p>
      <w:pPr>
        <w:pStyle w:val="BodyText"/>
      </w:pPr>
      <w:r>
        <w:t>Source: CORE_SPEC_DRAFT_0_18_OBSERVATION_FIRST_CANDIDATE.md. Status: qualified cumulative clarification by qualification/CORE_0_18_QUALIFICATION.md and Experiment 017.</w:t>
      </w:r>
    </w:p>
    <w:p>
      <w:pPr>
        <w:pStyle w:val="ListBullet"/>
      </w:pPr>
      <w:r>
        <w:t>A discrepancy is first an observation, not automatically a defect.</w:t>
      </w:r>
    </w:p>
    <w:p>
      <w:pPr>
        <w:pStyle w:val="ListBullet"/>
      </w:pPr>
      <w:r>
        <w:t>Semantic quantity, predicate, scope, aggregation level, authority, and closure assumptions must be aligned before declaring a direct conflict.</w:t>
      </w:r>
    </w:p>
    <w:p>
      <w:pPr>
        <w:pStyle w:val="ListBullet"/>
      </w:pPr>
      <w:r>
        <w:t>Hidden distinction, hidden scoped equivalence, unresolved structure, and ordinary error remain competing explanations until evidence separates them.</w:t>
      </w:r>
    </w:p>
    <w:p>
      <w:pPr>
        <w:pStyle w:val="ListBullet"/>
      </w:pPr>
      <w:r>
        <w:t>Repair follows authoritative defect localization and does not erase a separately surviving discovery lead.</w:t>
      </w:r>
    </w:p>
    <w:p>
      <w:pPr>
        <w:pStyle w:val="ListBullet"/>
      </w:pPr>
      <w:r>
        <w:t>Unresolved potentially load-bearing distinctions are not permission to project them away.</w:t>
      </w:r>
    </w:p>
    <w:p>
      <w:pPr>
        <w:pStyle w:val="ListBullet"/>
      </w:pPr>
      <w:r>
        <w:t>Scoped equivalence does not silently become global identity.</w:t>
      </w:r>
    </w:p>
    <w:p>
      <w:pPr>
        <w:pStyle w:val="ListBullet"/>
      </w:pPr>
      <w:r>
        <w:t>Newly exposed distinctions may propagate through dependency cones; propagation itself is evidence, not a defect.</w:t>
      </w:r>
    </w:p>
    <w:p>
      <w:pPr>
        <w:pStyle w:val="ListBullet"/>
      </w:pPr>
      <w:r>
        <w:t>Ordinary exact mechanical corruption still has a bounded fast-repair path; observation-first discipline does not require exhaustive research for every mismatch.</w:t>
      </w:r>
    </w:p>
    <w:p>
      <w:pPr>
        <w:pStyle w:val="Heading1"/>
      </w:pPr>
      <w:r>
        <w:t>4. Core 0.19 assertion-support and exact-rendering clarification</w:t>
      </w:r>
    </w:p>
    <w:p>
      <w:pPr>
        <w:pStyle w:val="BodyText"/>
      </w:pPr>
      <w:r>
        <w:t>Source: CORE_SPEC_DRAFT_0_19_IMPLICIT_ASSERTIONS_CANDIDATE.md. SHA-256: 8db3f6554afb12d3f6de78789f771bb09484d27babd7fd98782cb92d704402c2. Status: qualified cumulative Core clarification by qualification/CORE_0_19_QUALIFICATION.md.</w:t>
      </w:r>
    </w:p>
    <w:p>
      <w:pPr>
        <w:pStyle w:val="Heading2"/>
      </w:pPr>
      <w:r>
        <w:t>4.1 Assertion body and support are separate structure</w:t>
      </w:r>
    </w:p>
    <w:p>
      <w:pPr>
        <w:pStyle w:val="BodyText"/>
      </w:pPr>
      <w:r>
        <w:t>An assertion is assertable represented structure under recoverable scope and semantic context. Representation alone does not make it true. The assertion body is distinct from the support structure that justifies its admission.</w:t>
      </w:r>
    </w:p>
    <w:p>
      <w:pPr>
        <w:pStyle w:val="CodeBlock"/>
      </w:pPr>
      <w:r>
        <w:t>assertion body != assertion support</w:t>
      </w:r>
    </w:p>
    <w:p>
      <w:pPr>
        <w:pStyle w:val="CodeBlock"/>
      </w:pPr>
      <w:r>
        <w:t>assertion identity != support identity</w:t>
      </w:r>
    </w:p>
    <w:p>
      <w:pPr>
        <w:pStyle w:val="CodeBlock"/>
      </w:pPr>
      <w:r>
        <w:t>explicit support != stronger truth</w:t>
      </w:r>
    </w:p>
    <w:p>
      <w:pPr>
        <w:pStyle w:val="CodeBlock"/>
      </w:pPr>
      <w:r>
        <w:t>implicit support != guess</w:t>
      </w:r>
    </w:p>
    <w:p>
      <w:pPr>
        <w:pStyle w:val="BodyText"/>
      </w:pPr>
      <w:r>
        <w:t>One assertion body may have multiple explicit supports, multiple implicit supports, or both explicit and implicit support. Materially distinct support paths remain recoverable.</w:t>
      </w:r>
    </w:p>
    <w:p>
      <w:pPr>
        <w:pStyle w:val="Heading2"/>
      </w:pPr>
      <w:r>
        <w:t>4.2 Explicit and implicit support</w:t>
      </w:r>
    </w:p>
    <w:p>
      <w:pPr>
        <w:pStyle w:val="BodyText"/>
      </w:pPr>
      <w:r>
        <w:t>Explicit support means the relevant source directly supplied the assertion body or an exact source-faithful representation of it, with recoverable provenance and scope. Explicitness says where the support came from; it does not independently mean proven, exact, globally scoped, or externally validated.</w:t>
      </w:r>
    </w:p>
    <w:p>
      <w:pPr>
        <w:pStyle w:val="BodyText"/>
      </w:pPr>
      <w:r>
        <w:t>Implicit support means the assertion body was not directly supplied by the relevant source support but is established from already represented structure under pinned governing authority. Valid implicit support preserves premises, authority revision, scope/context, bindings/substitutions, side conditions, QU dependencies, witness/certificate, provenance/dependency lineage, support mode, and material completeness/resource status.</w:t>
      </w:r>
    </w:p>
    <w:p>
      <w:pPr>
        <w:pStyle w:val="Heading2"/>
      </w:pPr>
      <w:r>
        <w:t>4.3 Support mode is independent of support origin</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1584"/>
            <w:shd w:fill="E7EEF8"/>
            <w:tcMar>
              <w:top w:w="80" w:type="dxa"/>
              <w:start w:w="80" w:type="dxa"/>
              <w:bottom w:w="80" w:type="dxa"/>
              <w:end w:w="80" w:type="dxa"/>
            </w:tcMar>
            <w:vAlign w:val="center"/>
          </w:tcPr>
          <w:p>
            <w:r>
              <w:rPr>
                <w:rFonts w:ascii="Aptos" w:hAnsi="Aptos"/>
                <w:b/>
                <w:sz w:val="17"/>
              </w:rPr>
              <w:t>Axis</w:t>
            </w:r>
          </w:p>
        </w:tc>
        <w:tc>
          <w:tcPr>
            <w:tcW w:type="dxa" w:w="3816"/>
            <w:shd w:fill="E7EEF8"/>
            <w:tcMar>
              <w:top w:w="80" w:type="dxa"/>
              <w:start w:w="80" w:type="dxa"/>
              <w:bottom w:w="80" w:type="dxa"/>
              <w:end w:w="80" w:type="dxa"/>
            </w:tcMar>
            <w:vAlign w:val="center"/>
          </w:tcPr>
          <w:p>
            <w:r>
              <w:rPr>
                <w:rFonts w:ascii="Aptos" w:hAnsi="Aptos"/>
                <w:b/>
                <w:sz w:val="17"/>
              </w:rPr>
              <w:t>Meaning</w:t>
            </w:r>
          </w:p>
        </w:tc>
        <w:tc>
          <w:tcPr>
            <w:tcW w:type="dxa" w:w="4680"/>
            <w:shd w:fill="E7EEF8"/>
            <w:tcMar>
              <w:top w:w="80" w:type="dxa"/>
              <w:start w:w="80" w:type="dxa"/>
              <w:bottom w:w="80" w:type="dxa"/>
              <w:end w:w="80" w:type="dxa"/>
            </w:tcMar>
            <w:vAlign w:val="center"/>
          </w:tcPr>
          <w:p>
            <w:r>
              <w:rPr>
                <w:rFonts w:ascii="Aptos" w:hAnsi="Aptos"/>
                <w:b/>
                <w:sz w:val="17"/>
              </w:rPr>
              <w:t>Qualified Core 0.19 distinction</w:t>
            </w:r>
          </w:p>
        </w:tc>
      </w:tr>
      <w:tr>
        <w:trPr>
          <w:cantSplit/>
        </w:trPr>
        <w:tc>
          <w:tcPr>
            <w:tcW w:type="dxa" w:w="1584"/>
            <w:tcMar>
              <w:top w:w="80" w:type="dxa"/>
              <w:start w:w="80" w:type="dxa"/>
              <w:bottom w:w="80" w:type="dxa"/>
              <w:end w:w="80" w:type="dxa"/>
            </w:tcMar>
            <w:vAlign w:val="top"/>
          </w:tcPr>
          <w:p>
            <w:r>
              <w:rPr>
                <w:rFonts w:ascii="Aptos" w:hAnsi="Aptos"/>
                <w:sz w:val="16"/>
              </w:rPr>
              <w:t>Origin</w:t>
            </w:r>
          </w:p>
        </w:tc>
        <w:tc>
          <w:tcPr>
            <w:tcW w:type="dxa" w:w="3816"/>
            <w:tcMar>
              <w:top w:w="80" w:type="dxa"/>
              <w:start w:w="80" w:type="dxa"/>
              <w:bottom w:w="80" w:type="dxa"/>
              <w:end w:w="80" w:type="dxa"/>
            </w:tcMar>
            <w:vAlign w:val="top"/>
          </w:tcPr>
          <w:p>
            <w:r>
              <w:rPr>
                <w:rFonts w:ascii="Aptos" w:hAnsi="Aptos"/>
                <w:sz w:val="16"/>
              </w:rPr>
              <w:t>How the assertion entered the represented state</w:t>
            </w:r>
          </w:p>
        </w:tc>
        <w:tc>
          <w:tcPr>
            <w:tcW w:type="dxa" w:w="4680"/>
            <w:tcMar>
              <w:top w:w="80" w:type="dxa"/>
              <w:start w:w="80" w:type="dxa"/>
              <w:bottom w:w="80" w:type="dxa"/>
              <w:end w:w="80" w:type="dxa"/>
            </w:tcMar>
            <w:vAlign w:val="top"/>
          </w:tcPr>
          <w:p>
            <w:r>
              <w:rPr>
                <w:rFonts w:ascii="Aptos" w:hAnsi="Aptos"/>
                <w:sz w:val="16"/>
              </w:rPr>
              <w:t>EXPLICIT vs IMPLICIT</w:t>
            </w:r>
          </w:p>
        </w:tc>
      </w:tr>
      <w:tr>
        <w:trPr>
          <w:cantSplit/>
        </w:trPr>
        <w:tc>
          <w:tcPr>
            <w:tcW w:type="dxa" w:w="1584"/>
            <w:tcMar>
              <w:top w:w="80" w:type="dxa"/>
              <w:start w:w="80" w:type="dxa"/>
              <w:bottom w:w="80" w:type="dxa"/>
              <w:end w:w="80" w:type="dxa"/>
            </w:tcMar>
            <w:vAlign w:val="top"/>
          </w:tcPr>
          <w:p>
            <w:r>
              <w:rPr>
                <w:rFonts w:ascii="Aptos" w:hAnsi="Aptos"/>
                <w:sz w:val="16"/>
              </w:rPr>
              <w:t>Strength</w:t>
            </w:r>
          </w:p>
        </w:tc>
        <w:tc>
          <w:tcPr>
            <w:tcW w:type="dxa" w:w="3816"/>
            <w:tcMar>
              <w:top w:w="80" w:type="dxa"/>
              <w:start w:w="80" w:type="dxa"/>
              <w:bottom w:w="80" w:type="dxa"/>
              <w:end w:w="80" w:type="dxa"/>
            </w:tcMar>
            <w:vAlign w:val="top"/>
          </w:tcPr>
          <w:p>
            <w:r>
              <w:rPr>
                <w:rFonts w:ascii="Aptos" w:hAnsi="Aptos"/>
                <w:sz w:val="16"/>
              </w:rPr>
              <w:t>What support has actually been established</w:t>
            </w:r>
          </w:p>
        </w:tc>
        <w:tc>
          <w:tcPr>
            <w:tcW w:type="dxa" w:w="4680"/>
            <w:tcMar>
              <w:top w:w="80" w:type="dxa"/>
              <w:start w:w="80" w:type="dxa"/>
              <w:bottom w:w="80" w:type="dxa"/>
              <w:end w:w="80" w:type="dxa"/>
            </w:tcMar>
            <w:vAlign w:val="top"/>
          </w:tcPr>
          <w:p>
            <w:r>
              <w:rPr>
                <w:rFonts w:ascii="Aptos" w:hAnsi="Aptos"/>
                <w:sz w:val="16"/>
              </w:rPr>
              <w:t>EXACT vs BAYESIAN (under separately pinned probability authority)</w:t>
            </w:r>
          </w:p>
        </w:tc>
      </w:tr>
    </w:tbl>
    <w:p/>
    <w:p>
      <w:pPr>
        <w:pStyle w:val="BodyText"/>
      </w:pPr>
      <w:r>
        <w:t>Exact implicit support requires necessity under the represented premises, scope, unresolved-state obligations, and pinned semantic authority. Bayesian implicit support records a quantified probability/evidence result under separately represented probability-model authority. No probability threshold silently upgrades Bayesian support to exact truth.</w:t>
      </w:r>
    </w:p>
    <w:p>
      <w:pPr>
        <w:pStyle w:val="Heading2"/>
      </w:pPr>
      <w:r>
        <w:t>4.4 QU and probability boundary</w:t>
      </w:r>
    </w:p>
    <w:p>
      <w:pPr>
        <w:pStyle w:val="BodyText"/>
      </w:pPr>
      <w:r>
        <w:t>QU supplies the admissible possibility structure of unresolved information. It does not itself supply a prior, uniform distribution, base measure, likelihood model, independence relation, or Bayesian update rule. An implicit assertion that depends on QU carries that dependency transitively unless qualified reasoning refines or discharges it.</w:t>
      </w:r>
    </w:p>
    <w:p>
      <w:pPr>
        <w:pStyle w:val="BodyText"/>
      </w:pPr>
      <w:r>
        <w:t>If an assertion is invariant across every admissible realization relevant to the claim, exact implicit support may be admitted while provenance still records the QU dependency and universality witness. If admissible realizations disagree, unconditional exact support is not admitted.</w:t>
      </w:r>
    </w:p>
    <w:p>
      <w:pPr>
        <w:pStyle w:val="Heading2"/>
      </w:pPr>
      <w:r>
        <w:t>4.5 Grounding, cycles, and iterative expansion</w:t>
      </w:r>
    </w:p>
    <w:p>
      <w:pPr>
        <w:pStyle w:val="ListBullet"/>
      </w:pPr>
      <w:r>
        <w:t>Cycles in assertion structure are permitted and may be load-bearing.</w:t>
      </w:r>
    </w:p>
    <w:p>
      <w:pPr>
        <w:pStyle w:val="ListBullet"/>
      </w:pPr>
      <w:r>
        <w:t>A cycle may add another support path for an assertion that already has independent grounding.</w:t>
      </w:r>
    </w:p>
    <w:p>
      <w:pPr>
        <w:pStyle w:val="ListBullet"/>
      </w:pPr>
      <w:r>
        <w:t>An ungrounded support cycle cannot be its own sole authority unless separately qualified recursive/fixed-point semantics establish grounding.</w:t>
      </w:r>
    </w:p>
    <w:p>
      <w:pPr>
        <w:pStyle w:val="ListBullet"/>
      </w:pPr>
      <w:r>
        <w:t>Newly validated implicit assertions may participate in later implicit passes.</w:t>
      </w:r>
    </w:p>
    <w:p>
      <w:pPr>
        <w:pStyle w:val="ListBullet"/>
      </w:pPr>
      <w:r>
        <w:t>Dependency-closed lineage is preserved through earlier implicit and explicit supports.</w:t>
      </w:r>
    </w:p>
    <w:p>
      <w:pPr>
        <w:pStyle w:val="ListBullet"/>
      </w:pPr>
      <w:r>
        <w:t>Derivation depth alone does not weaken exact support.</w:t>
      </w:r>
    </w:p>
    <w:p>
      <w:pPr>
        <w:pStyle w:val="ListBullet"/>
      </w:pPr>
      <w:r>
        <w:t>A full pass with no new assertions/refinements may stop the selected operational procedure; it is not automatic proof of universal semantic closure.</w:t>
      </w:r>
    </w:p>
    <w:p>
      <w:pPr>
        <w:pStyle w:val="ListBullet"/>
      </w:pPr>
      <w:r>
        <w:t>Failure to derive under incomplete search is not proof of non-derivability.</w:t>
      </w:r>
    </w:p>
    <w:p>
      <w:pPr>
        <w:pStyle w:val="Heading2"/>
      </w:pPr>
      <w:r>
        <w:t>4.6 Dependence discipline for Bayesian chains</w:t>
      </w:r>
    </w:p>
    <w:p>
      <w:pPr>
        <w:pStyle w:val="BodyText"/>
      </w:pPr>
      <w:r>
        <w:t>Separate evidence records are not presumed independent. Bayesian composition requires applicable joint-likelihood, conditional-independence, conditional-probability, or other exact probability-model authority. Shared causal/evidentiary lineage cannot be double-counted merely because observations are stored separately.</w:t>
      </w:r>
    </w:p>
    <w:p>
      <w:pPr>
        <w:pStyle w:val="Heading2"/>
      </w:pPr>
      <w:r>
        <w:t>4.7 Method neutrality</w:t>
      </w:r>
    </w:p>
    <w:p>
      <w:pPr>
        <w:pStyle w:val="BodyText"/>
      </w:pPr>
      <w:r>
        <w:t>Core 0.19 does not define a universal inference catalogue or theorem prover. Agents may discover candidate implicit assertions by any allowed method; admission depends on the recoverable support contract, not on a privileged algorithm.</w:t>
      </w:r>
    </w:p>
    <w:p>
      <w:pPr>
        <w:pStyle w:val="Heading2"/>
      </w:pPr>
      <w:r>
        <w:t>4.8 Exact source-to-native formula rendering</w:t>
      </w:r>
    </w:p>
    <w:p>
      <w:pPr>
        <w:pStyle w:val="BodyText"/>
      </w:pPr>
      <w:r>
        <w:t>Section 18 makes exact semantic closure the admission condition for saying a source formula, constraint, equation, proof relation, transition predicate, quantitative relation, or other logic-bearing source object has been rendered in IsoGraph.</w:t>
      </w:r>
    </w:p>
    <w:p>
      <w:pPr>
        <w:pStyle w:val="CodeBlock"/>
      </w:pPr>
      <w:r>
        <w:t>source semantic object S</w:t>
      </w:r>
    </w:p>
    <w:p>
      <w:pPr>
        <w:pStyle w:val="CodeBlock"/>
      </w:pPr>
      <w:r>
        <w:t xml:space="preserve">    -&gt; native bundle N</w:t>
      </w:r>
    </w:p>
    <w:p>
      <w:pPr>
        <w:pStyle w:val="CodeBlock"/>
      </w:pPr>
      <w:r>
        <w:t xml:space="preserve">    -&gt; reconstructed semantic object S'</w:t>
      </w:r>
    </w:p>
    <w:p>
      <w:pPr>
        <w:pStyle w:val="CodeBlock"/>
      </w:pPr>
      <w:r/>
    </w:p>
    <w:p>
      <w:pPr>
        <w:pStyle w:val="CodeBlock"/>
      </w:pPr>
      <w:r>
        <w:t>complete exact rendering requires:</w:t>
      </w:r>
    </w:p>
    <w:p>
      <w:pPr>
        <w:pStyle w:val="CodeBlock"/>
      </w:pPr>
      <w:r>
        <w:t xml:space="preserve">    S' ≅ S</w:t>
      </w:r>
    </w:p>
    <w:p>
      <w:pPr>
        <w:pStyle w:val="CodeBlock"/>
      </w:pPr>
      <w:r>
        <w:t>with zero unresolved semantic loss</w:t>
      </w:r>
    </w:p>
    <w:p>
      <w:pPr>
        <w:pStyle w:val="CodeBlock"/>
      </w:pPr>
      <w:r>
        <w:t>(modulo qualified representation-only normalization)</w:t>
      </w:r>
    </w:p>
    <w:p>
      <w:pPr>
        <w:pStyle w:val="Heading3"/>
      </w:pPr>
      <w:r>
        <w:t>4.9 Exact-rendering constitutional rules</w:t>
      </w:r>
    </w:p>
    <w:p>
      <w:pPr>
        <w:pStyle w:val="ListBullet"/>
      </w:pPr>
      <w:r>
        <w:t>Every load-bearing source distinction must be represented directly or through an explicitly pinned exact semantic dependency.</w:t>
      </w:r>
    </w:p>
    <w:p>
      <w:pPr>
        <w:pStyle w:val="ListBullet"/>
      </w:pPr>
      <w:r>
        <w:t>Decomposition stops only at qualified Core structure, explicitly represented primitive/model leaves with pinned authority, or exact qualified semantic constructions whose interfaces are represented.</w:t>
      </w:r>
    </w:p>
    <w:p>
      <w:pPr>
        <w:pStyle w:val="ListBullet"/>
      </w:pPr>
      <w:r>
        <w:t>A formula skeleton, role graph, dependency outline, heuristic decomposition, semantic summary, or lossy projection is not an exact rendering.</w:t>
      </w:r>
    </w:p>
    <w:p>
      <w:pPr>
        <w:pStyle w:val="ListBullet"/>
      </w:pPr>
      <w:r>
        <w:t>Sidecars may provide gloss, citation, provenance, navigation, or serialization metadata; they may not supply load-bearing meaning absent from the native bundle.</w:t>
      </w:r>
    </w:p>
    <w:p>
      <w:pPr>
        <w:pStyle w:val="ListBullet"/>
      </w:pPr>
      <w:r>
        <w:t>Familiar mathematical notation or pretrained recognition is not semantic authority. Load-bearing operator laws, derivative semantics, domains, aggregation semantics, probability normalization, and similar conventions must be represented or pinned.</w:t>
      </w:r>
    </w:p>
    <w:p>
      <w:pPr>
        <w:pStyle w:val="ListBullet"/>
      </w:pPr>
      <w:r>
        <w:t>Alternate forms require an exact recoverable transformation witness for the direction(s) claimed. One-way implication is not bidirectional equivalence.</w:t>
      </w:r>
    </w:p>
    <w:p>
      <w:pPr>
        <w:pStyle w:val="ListBullet"/>
      </w:pPr>
      <w:r>
        <w:t>Ambiguity, unknown structure, inconsistency, parameterization, and alternative interpretations remain explicit rather than being guessed away.</w:t>
      </w:r>
    </w:p>
    <w:p>
      <w:pPr>
        <w:pStyle w:val="ListBullet"/>
      </w:pPr>
      <w:r>
        <w:t>Precision and modality such as exact, approximate, bounded, empirical, probabilistic, conditional, existential, universal, hypothetical, disproven, and unknown are load-bearing when present.</w:t>
      </w:r>
    </w:p>
    <w:p>
      <w:pPr>
        <w:pStyle w:val="ListBullet"/>
      </w:pPr>
      <w:r>
        <w:t>Fresh native-only reconstruction and adversarial distinction controls are required before an exact rendering is admitted for downstream semantic use.</w:t>
      </w:r>
    </w:p>
    <w:p>
      <w:pPr>
        <w:pStyle w:val="ListBullet"/>
      </w:pPr>
      <w:r>
        <w:t>Incomplete renderings cannot supply source-faithful proof, DP discovery evidence, structural comparison evidence, or explicit assertion support.</w:t>
      </w:r>
    </w:p>
    <w:p>
      <w:pPr>
        <w:pStyle w:val="Heading2"/>
      </w:pPr>
      <w:r>
        <w:t>4.10 Core 0.19 qualification evidence</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168"/>
            <w:shd w:fill="E7EEF8"/>
            <w:tcMar>
              <w:top w:w="80" w:type="dxa"/>
              <w:start w:w="80" w:type="dxa"/>
              <w:bottom w:w="80" w:type="dxa"/>
              <w:end w:w="80" w:type="dxa"/>
            </w:tcMar>
            <w:vAlign w:val="center"/>
          </w:tcPr>
          <w:p>
            <w:r>
              <w:rPr>
                <w:rFonts w:ascii="Aptos" w:hAnsi="Aptos"/>
                <w:b/>
                <w:sz w:val="17"/>
              </w:rPr>
              <w:t>Evidence</w:t>
            </w:r>
          </w:p>
        </w:tc>
        <w:tc>
          <w:tcPr>
            <w:tcW w:type="dxa" w:w="3096"/>
            <w:shd w:fill="E7EEF8"/>
            <w:tcMar>
              <w:top w:w="80" w:type="dxa"/>
              <w:start w:w="80" w:type="dxa"/>
              <w:bottom w:w="80" w:type="dxa"/>
              <w:end w:w="80" w:type="dxa"/>
            </w:tcMar>
            <w:vAlign w:val="center"/>
          </w:tcPr>
          <w:p>
            <w:r>
              <w:rPr>
                <w:rFonts w:ascii="Aptos" w:hAnsi="Aptos"/>
                <w:b/>
                <w:sz w:val="17"/>
              </w:rPr>
              <w:t>Frozen result</w:t>
            </w:r>
          </w:p>
        </w:tc>
        <w:tc>
          <w:tcPr>
            <w:tcW w:type="dxa" w:w="3816"/>
            <w:shd w:fill="E7EEF8"/>
            <w:tcMar>
              <w:top w:w="80" w:type="dxa"/>
              <w:start w:w="80" w:type="dxa"/>
              <w:bottom w:w="80" w:type="dxa"/>
              <w:end w:w="80" w:type="dxa"/>
            </w:tcMar>
            <w:vAlign w:val="center"/>
          </w:tcPr>
          <w:p>
            <w:r>
              <w:rPr>
                <w:rFonts w:ascii="Aptos" w:hAnsi="Aptos"/>
                <w:b/>
                <w:sz w:val="17"/>
              </w:rPr>
              <w:t>Interpretation</w:t>
            </w:r>
          </w:p>
        </w:tc>
      </w:tr>
      <w:tr>
        <w:trPr>
          <w:cantSplit/>
        </w:trPr>
        <w:tc>
          <w:tcPr>
            <w:tcW w:type="dxa" w:w="3168"/>
            <w:tcMar>
              <w:top w:w="80" w:type="dxa"/>
              <w:start w:w="80" w:type="dxa"/>
              <w:bottom w:w="80" w:type="dxa"/>
              <w:end w:w="80" w:type="dxa"/>
            </w:tcMar>
            <w:vAlign w:val="top"/>
          </w:tcPr>
          <w:p>
            <w:r>
              <w:rPr>
                <w:rFonts w:ascii="Aptos" w:hAnsi="Aptos"/>
                <w:sz w:val="16"/>
              </w:rPr>
              <w:t>Experiment 029, run 36232906621</w:t>
            </w:r>
          </w:p>
        </w:tc>
        <w:tc>
          <w:tcPr>
            <w:tcW w:type="dxa" w:w="3096"/>
            <w:tcMar>
              <w:top w:w="80" w:type="dxa"/>
              <w:start w:w="80" w:type="dxa"/>
              <w:bottom w:w="80" w:type="dxa"/>
              <w:end w:w="80" w:type="dxa"/>
            </w:tcMar>
            <w:vAlign w:val="top"/>
          </w:tcPr>
          <w:p>
            <w:r>
              <w:rPr>
                <w:rFonts w:ascii="Aptos" w:hAnsi="Aptos"/>
                <w:sz w:val="16"/>
              </w:rPr>
              <w:t>25/26 PASS; formal DOES_NOT_QUALIFY; all 18 implicit cases pass; C25 serializer ambiguity preserved</w:t>
            </w:r>
          </w:p>
        </w:tc>
        <w:tc>
          <w:tcPr>
            <w:tcW w:type="dxa" w:w="3816"/>
            <w:tcMar>
              <w:top w:w="80" w:type="dxa"/>
              <w:start w:w="80" w:type="dxa"/>
              <w:bottom w:w="80" w:type="dxa"/>
              <w:end w:w="80" w:type="dxa"/>
            </w:tcMar>
            <w:vAlign w:val="top"/>
          </w:tcPr>
          <w:p>
            <w:r>
              <w:rPr>
                <w:rFonts w:ascii="Aptos" w:hAnsi="Aptos"/>
                <w:sz w:val="16"/>
              </w:rPr>
              <w:t>Historical broad holdout remains immutable; no rescoring</w:t>
            </w:r>
          </w:p>
        </w:tc>
      </w:tr>
      <w:tr>
        <w:trPr>
          <w:cantSplit/>
        </w:trPr>
        <w:tc>
          <w:tcPr>
            <w:tcW w:type="dxa" w:w="3168"/>
            <w:tcMar>
              <w:top w:w="80" w:type="dxa"/>
              <w:start w:w="80" w:type="dxa"/>
              <w:bottom w:w="80" w:type="dxa"/>
              <w:end w:w="80" w:type="dxa"/>
            </w:tcMar>
            <w:vAlign w:val="top"/>
          </w:tcPr>
          <w:p>
            <w:r>
              <w:rPr>
                <w:rFonts w:ascii="Aptos" w:hAnsi="Aptos"/>
                <w:sz w:val="16"/>
              </w:rPr>
              <w:t>Experiment 030, run 36233426103</w:t>
            </w:r>
          </w:p>
        </w:tc>
        <w:tc>
          <w:tcPr>
            <w:tcW w:type="dxa" w:w="3096"/>
            <w:tcMar>
              <w:top w:w="80" w:type="dxa"/>
              <w:start w:w="80" w:type="dxa"/>
              <w:bottom w:w="80" w:type="dxa"/>
              <w:end w:w="80" w:type="dxa"/>
            </w:tcMar>
            <w:vAlign w:val="top"/>
          </w:tcPr>
          <w:p>
            <w:r>
              <w:rPr>
                <w:rFonts w:ascii="Aptos" w:hAnsi="Aptos"/>
                <w:sz w:val="16"/>
              </w:rPr>
              <w:t>2/2 PASS; QUALIFIES; zero mismatches; all guards true</w:t>
            </w:r>
          </w:p>
        </w:tc>
        <w:tc>
          <w:tcPr>
            <w:tcW w:type="dxa" w:w="3816"/>
            <w:tcMar>
              <w:top w:w="80" w:type="dxa"/>
              <w:start w:w="80" w:type="dxa"/>
              <w:bottom w:w="80" w:type="dxa"/>
              <w:end w:w="80" w:type="dxa"/>
            </w:tcMar>
            <w:vAlign w:val="top"/>
          </w:tcPr>
          <w:p>
            <w:r>
              <w:rPr>
                <w:rFonts w:ascii="Aptos" w:hAnsi="Aptos"/>
                <w:sz w:val="16"/>
              </w:rPr>
              <w:t>Fresh correction of the ambiguous C25 mutation-preservation wire contract</w:t>
            </w:r>
          </w:p>
        </w:tc>
      </w:tr>
      <w:tr>
        <w:trPr>
          <w:cantSplit/>
        </w:trPr>
        <w:tc>
          <w:tcPr>
            <w:tcW w:type="dxa" w:w="3168"/>
            <w:tcMar>
              <w:top w:w="80" w:type="dxa"/>
              <w:start w:w="80" w:type="dxa"/>
              <w:bottom w:w="80" w:type="dxa"/>
              <w:end w:w="80" w:type="dxa"/>
            </w:tcMar>
            <w:vAlign w:val="top"/>
          </w:tcPr>
          <w:p>
            <w:r>
              <w:rPr>
                <w:rFonts w:ascii="Aptos" w:hAnsi="Aptos"/>
                <w:sz w:val="16"/>
              </w:rPr>
              <w:t>ESR predecessor campaign</w:t>
            </w:r>
          </w:p>
        </w:tc>
        <w:tc>
          <w:tcPr>
            <w:tcW w:type="dxa" w:w="3096"/>
            <w:tcMar>
              <w:top w:w="80" w:type="dxa"/>
              <w:start w:w="80" w:type="dxa"/>
              <w:bottom w:w="80" w:type="dxa"/>
              <w:end w:w="80" w:type="dxa"/>
            </w:tcMar>
            <w:vAlign w:val="top"/>
          </w:tcPr>
          <w:p>
            <w:r>
              <w:rPr>
                <w:rFonts w:ascii="Aptos" w:hAnsi="Aptos"/>
                <w:sz w:val="16"/>
              </w:rPr>
              <w:t>Six source renderings qualified; Q7 promotion PASS</w:t>
            </w:r>
          </w:p>
        </w:tc>
        <w:tc>
          <w:tcPr>
            <w:tcW w:type="dxa" w:w="3816"/>
            <w:tcMar>
              <w:top w:w="80" w:type="dxa"/>
              <w:start w:w="80" w:type="dxa"/>
              <w:bottom w:w="80" w:type="dxa"/>
              <w:end w:w="80" w:type="dxa"/>
            </w:tcMar>
            <w:vAlign w:val="top"/>
          </w:tcPr>
          <w:p>
            <w:r>
              <w:rPr>
                <w:rFonts w:ascii="Aptos" w:hAnsi="Aptos"/>
                <w:sz w:val="16"/>
              </w:rPr>
              <w:t>Concrete section-18 reconstruction evidence with source freeze, coverage/closure, two cold reconstructions, exact sameness, mutation controls, verification, promotion</w:t>
            </w:r>
          </w:p>
        </w:tc>
      </w:tr>
    </w:tbl>
    <w:p/>
    <w:p>
      <w:pPr>
        <w:pStyle w:val="Heading1"/>
      </w:pPr>
      <w:r>
        <w:t>5. Quantifiable Unknown (QU) 0.1</w:t>
      </w:r>
    </w:p>
    <w:p>
      <w:pPr>
        <w:pStyle w:val="BodyText"/>
      </w:pPr>
      <w:r>
        <w:t>Source: extensions/qu/QUANTIFIABLE_UNKNOWN_SPEC_0_1_CANDIDATE.md. SHA-256: 1f1510b41e4351726e4d9e714eb32ece0d5e69f0964255aabd7b4a6e94eee4cc. Status: qualified semantic extension.</w:t>
      </w:r>
    </w:p>
    <w:p>
      <w:pPr>
        <w:pStyle w:val="Heading2"/>
      </w:pPr>
      <w:r>
        <w:t>5.1 Mission</w:t>
      </w:r>
    </w:p>
    <w:p>
      <w:pPr>
        <w:pStyle w:val="BodyText"/>
      </w:pPr>
      <w:r>
        <w:t>QU is the maximally constrained, information-preserving structural representation of what remains unresolved within a declared scope. Unknown information remains relational and searchable rather than collapsing into an opaque UNKNOWN token.</w:t>
      </w:r>
    </w:p>
    <w:p>
      <w:pPr>
        <w:pStyle w:val="Heading2"/>
      </w:pPr>
      <w:r>
        <w:t>5.2 Constitutional distinctions</w:t>
      </w:r>
    </w:p>
    <w:p>
      <w:pPr>
        <w:pStyle w:val="ListBullet"/>
      </w:pPr>
      <w:r>
        <w:t>QU != opaque UNKNOWN token.</w:t>
      </w:r>
    </w:p>
    <w:p>
      <w:pPr>
        <w:pStyle w:val="ListBullet"/>
      </w:pPr>
      <w:r>
        <w:t>QU != probability distribution or entropy scalar.</w:t>
      </w:r>
    </w:p>
    <w:p>
      <w:pPr>
        <w:pStyle w:val="ListBullet"/>
      </w:pPr>
      <w:r>
        <w:t>Admissible realization != arbitrary conceivable world.</w:t>
      </w:r>
    </w:p>
    <w:p>
      <w:pPr>
        <w:pStyle w:val="ListBullet"/>
      </w:pPr>
      <w:r>
        <w:t>Unrepresented fact != false and != automatically possible.</w:t>
      </w:r>
    </w:p>
    <w:p>
      <w:pPr>
        <w:pStyle w:val="ListBullet"/>
      </w:pPr>
      <w:r>
        <w:t>Semantic unresolvedness != incomplete computation / RESOURCE_LIMIT.</w:t>
      </w:r>
    </w:p>
    <w:p>
      <w:pPr>
        <w:pStyle w:val="ListBullet"/>
      </w:pPr>
      <w:r>
        <w:t>QUI != equality of actual resolutions and != NEI SAME.</w:t>
      </w:r>
    </w:p>
    <w:p>
      <w:pPr>
        <w:pStyle w:val="ListBullet"/>
      </w:pPr>
      <w:r>
        <w:t>SI != natural identity.</w:t>
      </w:r>
    </w:p>
    <w:p>
      <w:pPr>
        <w:pStyle w:val="Heading2"/>
      </w:pPr>
      <w:r>
        <w:t>5.3 Realization-family semantics</w:t>
      </w:r>
    </w:p>
    <w:p>
      <w:pPr>
        <w:pStyle w:val="BodyText"/>
      </w:pPr>
      <w:r>
        <w:t>A QU state preserves fixed structure, open regions, possibility-universe/domain authority, constraints, interfaces/boundaries, closure authority, and the admissible realization family R(Q). Claims such as NECESSARY, POSSIBLE, UNRESOLVED, IMPOSSIBLE, OPEN, DETERMINATE, INCONSISTENT, and INCOMPLETE_SCOPE remain distinct and require claim-typed evidence.</w:t>
      </w:r>
    </w:p>
    <w:p>
      <w:pPr>
        <w:pStyle w:val="Heading2"/>
      </w:pPr>
      <w:r>
        <w:t>5.4 Refinement and anti-circularity</w:t>
      </w:r>
    </w:p>
    <w:p>
      <w:pPr>
        <w:pStyle w:val="BodyText"/>
      </w:pPr>
      <w:r>
        <w:t>Qualified refinement narrows the realization family while preserving the meaning of retained alternatives; incompatible assumption changes are revisions, not refinements. A downstream desired result may not choose or restrict the QU state solely to make that result true.</w:t>
      </w:r>
    </w:p>
    <w:p>
      <w:pPr>
        <w:pStyle w:val="Heading1"/>
      </w:pPr>
      <w:r>
        <w:t>6. Natural Entropic Identity (NEI) 0.4</w:t>
      </w:r>
    </w:p>
    <w:p>
      <w:pPr>
        <w:pStyle w:val="BodyText"/>
      </w:pPr>
      <w:r>
        <w:t>Source: extensions/nei/NATURAL_ENTROPIC_IDENTITY_SPEC_0_4_CANDIDATE.md. SHA-256: 6e2f0efb1f4bfbfa55bc2c5597f1ecc5b4d7bb734216543c21ba72089b0aacee. Status: current qualified NEI semantic extension.</w:t>
      </w:r>
    </w:p>
    <w:p>
      <w:pPr>
        <w:pStyle w:val="Heading2"/>
      </w:pPr>
      <w:r>
        <w:t>6.1 Identity emerges from admissible models</w:t>
      </w:r>
    </w:p>
    <w:p>
      <w:pPr>
        <w:pStyle w:val="BodyText"/>
      </w:pPr>
      <w:r>
        <w:t>NEI query contexts define the identity question, not the answer. Qualified represented facts, domain laws, evidence, causal/temporal/ownership structure, probability authority, and QU when load-bearing constrain an admissible identity-model family.</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016"/>
            <w:shd w:fill="E7EEF8"/>
            <w:tcMar>
              <w:top w:w="80" w:type="dxa"/>
              <w:start w:w="80" w:type="dxa"/>
              <w:bottom w:w="80" w:type="dxa"/>
              <w:end w:w="80" w:type="dxa"/>
            </w:tcMar>
            <w:vAlign w:val="center"/>
          </w:tcPr>
          <w:p>
            <w:r>
              <w:rPr>
                <w:rFonts w:ascii="Aptos" w:hAnsi="Aptos"/>
                <w:b/>
                <w:sz w:val="17"/>
              </w:rPr>
              <w:t>Result</w:t>
            </w:r>
          </w:p>
        </w:tc>
        <w:tc>
          <w:tcPr>
            <w:tcW w:type="dxa" w:w="8064"/>
            <w:shd w:fill="E7EEF8"/>
            <w:tcMar>
              <w:top w:w="80" w:type="dxa"/>
              <w:start w:w="80" w:type="dxa"/>
              <w:bottom w:w="80" w:type="dxa"/>
              <w:end w:w="80" w:type="dxa"/>
            </w:tcMar>
            <w:vAlign w:val="center"/>
          </w:tcPr>
          <w:p>
            <w:r>
              <w:rPr>
                <w:rFonts w:ascii="Aptos" w:hAnsi="Aptos"/>
                <w:b/>
                <w:sz w:val="17"/>
              </w:rPr>
              <w:t>Exact condition</w:t>
            </w:r>
          </w:p>
        </w:tc>
      </w:tr>
      <w:tr>
        <w:trPr>
          <w:cantSplit/>
        </w:trPr>
        <w:tc>
          <w:tcPr>
            <w:tcW w:type="dxa" w:w="2016"/>
            <w:tcMar>
              <w:top w:w="80" w:type="dxa"/>
              <w:start w:w="80" w:type="dxa"/>
              <w:bottom w:w="80" w:type="dxa"/>
              <w:end w:w="80" w:type="dxa"/>
            </w:tcMar>
            <w:vAlign w:val="top"/>
          </w:tcPr>
          <w:p>
            <w:r>
              <w:rPr>
                <w:rFonts w:ascii="Aptos" w:hAnsi="Aptos"/>
                <w:sz w:val="16"/>
              </w:rPr>
              <w:t>SAME</w:t>
            </w:r>
          </w:p>
        </w:tc>
        <w:tc>
          <w:tcPr>
            <w:tcW w:type="dxa" w:w="8064"/>
            <w:tcMar>
              <w:top w:w="80" w:type="dxa"/>
              <w:start w:w="80" w:type="dxa"/>
              <w:bottom w:w="80" w:type="dxa"/>
              <w:end w:w="80" w:type="dxa"/>
            </w:tcMar>
            <w:vAlign w:val="top"/>
          </w:tcPr>
          <w:p>
            <w:r>
              <w:rPr>
                <w:rFonts w:ascii="Aptos" w:hAnsi="Aptos"/>
                <w:sz w:val="16"/>
              </w:rPr>
              <w:t>Every admissible identity model in the qualified nonempty family makes the queried referents coidentical.</w:t>
            </w:r>
          </w:p>
        </w:tc>
      </w:tr>
      <w:tr>
        <w:trPr>
          <w:cantSplit/>
        </w:trPr>
        <w:tc>
          <w:tcPr>
            <w:tcW w:type="dxa" w:w="2016"/>
            <w:tcMar>
              <w:top w:w="80" w:type="dxa"/>
              <w:start w:w="80" w:type="dxa"/>
              <w:bottom w:w="80" w:type="dxa"/>
              <w:end w:w="80" w:type="dxa"/>
            </w:tcMar>
            <w:vAlign w:val="top"/>
          </w:tcPr>
          <w:p>
            <w:r>
              <w:rPr>
                <w:rFonts w:ascii="Aptos" w:hAnsi="Aptos"/>
                <w:sz w:val="16"/>
              </w:rPr>
              <w:t>DISTINCT</w:t>
            </w:r>
          </w:p>
        </w:tc>
        <w:tc>
          <w:tcPr>
            <w:tcW w:type="dxa" w:w="8064"/>
            <w:tcMar>
              <w:top w:w="80" w:type="dxa"/>
              <w:start w:w="80" w:type="dxa"/>
              <w:bottom w:w="80" w:type="dxa"/>
              <w:end w:w="80" w:type="dxa"/>
            </w:tcMar>
            <w:vAlign w:val="top"/>
          </w:tcPr>
          <w:p>
            <w:r>
              <w:rPr>
                <w:rFonts w:ascii="Aptos" w:hAnsi="Aptos"/>
                <w:sz w:val="16"/>
              </w:rPr>
              <w:t>Every admissible identity model separates them.</w:t>
            </w:r>
          </w:p>
        </w:tc>
      </w:tr>
      <w:tr>
        <w:trPr>
          <w:cantSplit/>
        </w:trPr>
        <w:tc>
          <w:tcPr>
            <w:tcW w:type="dxa" w:w="2016"/>
            <w:tcMar>
              <w:top w:w="80" w:type="dxa"/>
              <w:start w:w="80" w:type="dxa"/>
              <w:bottom w:w="80" w:type="dxa"/>
              <w:end w:w="80" w:type="dxa"/>
            </w:tcMar>
            <w:vAlign w:val="top"/>
          </w:tcPr>
          <w:p>
            <w:r>
              <w:rPr>
                <w:rFonts w:ascii="Aptos" w:hAnsi="Aptos"/>
                <w:sz w:val="16"/>
              </w:rPr>
              <w:t>UNKNOWN</w:t>
            </w:r>
          </w:p>
        </w:tc>
        <w:tc>
          <w:tcPr>
            <w:tcW w:type="dxa" w:w="8064"/>
            <w:tcMar>
              <w:top w:w="80" w:type="dxa"/>
              <w:start w:w="80" w:type="dxa"/>
              <w:bottom w:w="80" w:type="dxa"/>
              <w:end w:w="80" w:type="dxa"/>
            </w:tcMar>
            <w:vAlign w:val="top"/>
          </w:tcPr>
          <w:p>
            <w:r>
              <w:rPr>
                <w:rFonts w:ascii="Aptos" w:hAnsi="Aptos"/>
                <w:sz w:val="16"/>
              </w:rPr>
              <w:t>The qualified nonempty family contains both coidentity and separation models.</w:t>
            </w:r>
          </w:p>
        </w:tc>
      </w:tr>
      <w:tr>
        <w:trPr>
          <w:cantSplit/>
        </w:trPr>
        <w:tc>
          <w:tcPr>
            <w:tcW w:type="dxa" w:w="2016"/>
            <w:tcMar>
              <w:top w:w="80" w:type="dxa"/>
              <w:start w:w="80" w:type="dxa"/>
              <w:bottom w:w="80" w:type="dxa"/>
              <w:end w:w="80" w:type="dxa"/>
            </w:tcMar>
            <w:vAlign w:val="top"/>
          </w:tcPr>
          <w:p>
            <w:r>
              <w:rPr>
                <w:rFonts w:ascii="Aptos" w:hAnsi="Aptos"/>
                <w:sz w:val="16"/>
              </w:rPr>
              <w:t>INCOMPLETE / unqualified</w:t>
            </w:r>
          </w:p>
        </w:tc>
        <w:tc>
          <w:tcPr>
            <w:tcW w:type="dxa" w:w="8064"/>
            <w:tcMar>
              <w:top w:w="80" w:type="dxa"/>
              <w:start w:w="80" w:type="dxa"/>
              <w:bottom w:w="80" w:type="dxa"/>
              <w:end w:w="80" w:type="dxa"/>
            </w:tcMar>
            <w:vAlign w:val="top"/>
          </w:tcPr>
          <w:p>
            <w:r>
              <w:rPr>
                <w:rFonts w:ascii="Aptos" w:hAnsi="Aptos"/>
                <w:sz w:val="16"/>
              </w:rPr>
              <w:t>Required anchor, QU, closure, evidence, or model authority is missing; do not silently call this semantic UNKNOWN.</w:t>
            </w:r>
          </w:p>
        </w:tc>
      </w:tr>
    </w:tbl>
    <w:p/>
    <w:p>
      <w:pPr>
        <w:pStyle w:val="Heading2"/>
      </w:pPr>
      <w:r>
        <w:t>6.2 Probabilistic evidence does not replace exact identity</w:t>
      </w:r>
    </w:p>
    <w:p>
      <w:pPr>
        <w:pStyle w:val="BodyText"/>
      </w:pPr>
      <w:r>
        <w:t>Bayes factors, log-Bayes evidence weights, posterior odds, and confidence may be retained under qualified probability authority, but no finite probabilistic threshold becomes exact SAME or DISTINCT. Evidence lineage and dependence are load-bearing; correlated evidence is not counted as independent observations.</w:t>
      </w:r>
    </w:p>
    <w:p>
      <w:pPr>
        <w:pStyle w:val="Heading2"/>
      </w:pPr>
      <w:r>
        <w:t>6.3 QU integration</w:t>
      </w:r>
    </w:p>
    <w:p>
      <w:pPr>
        <w:pStyle w:val="BodyText"/>
      </w:pPr>
      <w:r>
        <w:t>Whenever unresolved identity-relevant structure can affect classification, likelihood, evidence dependence, anchors, or scope/closure, QU is part of the identity state rather than auxiliary metadata.</w:t>
      </w:r>
    </w:p>
    <w:p>
      <w:pPr>
        <w:pStyle w:val="Heading1"/>
      </w:pPr>
      <w:r>
        <w:t>7. Discovery Protocols 0.1–0.7</w:t>
      </w:r>
    </w:p>
    <w:p>
      <w:pPr>
        <w:pStyle w:val="BodyText"/>
      </w:pPr>
      <w:r>
        <w:t>Current cumulative Discovery Protocol authority is DP 0.1 through DP 0.7 at their exact qualified revisions. DP is adaptive search guidance: it ranks where to look for structure but does not itself supply proof authority.</w:t>
      </w:r>
    </w:p>
    <w:p>
      <w:pPr>
        <w:pStyle w:val="Heading2"/>
      </w:pPr>
      <w:r>
        <w:t>7.1 Governing order</w:t>
      </w:r>
    </w:p>
    <w:p>
      <w:pPr>
        <w:pStyle w:val="CodeBlock"/>
      </w:pPr>
      <w:r>
        <w:t>observe</w:t>
      </w:r>
    </w:p>
    <w:p>
      <w:pPr>
        <w:pStyle w:val="CodeBlock"/>
      </w:pPr>
      <w:r>
        <w:t>-&gt; preserve discrepancy / source structure</w:t>
      </w:r>
    </w:p>
    <w:p>
      <w:pPr>
        <w:pStyle w:val="CodeBlock"/>
      </w:pPr>
      <w:r>
        <w:t>-&gt; align quantity, scope, layer, authority, closure</w:t>
      </w:r>
    </w:p>
    <w:p>
      <w:pPr>
        <w:pStyle w:val="CodeBlock"/>
      </w:pPr>
      <w:r>
        <w:t>-&gt; generate structural candidates</w:t>
      </w:r>
    </w:p>
    <w:p>
      <w:pPr>
        <w:pStyle w:val="CodeBlock"/>
      </w:pPr>
      <w:r>
        <w:t>-&gt; descend to load-bearing support</w:t>
      </w:r>
    </w:p>
    <w:p>
      <w:pPr>
        <w:pStyle w:val="CodeBlock"/>
      </w:pPr>
      <w:r>
        <w:t>-&gt; falsify</w:t>
      </w:r>
    </w:p>
    <w:p>
      <w:pPr>
        <w:pStyle w:val="CodeBlock"/>
      </w:pPr>
      <w:r>
        <w:t>-&gt; verify obligations</w:t>
      </w:r>
    </w:p>
    <w:p>
      <w:pPr>
        <w:pStyle w:val="CodeBlock"/>
      </w:pPr>
      <w:r>
        <w:t>-&gt; promote only if the claim is actually discharged</w:t>
      </w:r>
    </w:p>
    <w:p>
      <w:pPr>
        <w:pStyle w:val="Heading2"/>
      </w:pPr>
      <w:r>
        <w:t>7.2 DP 0.1–0.6 retained behavior</w:t>
      </w:r>
    </w:p>
    <w:p>
      <w:pPr>
        <w:pStyle w:val="ListBullet"/>
      </w:pPr>
      <w:r>
        <w:t>DP 0.1 supplies a broad catalog of structural search protocols from cross-boundary relational structure through low-priority lexical/raw-ID hints.</w:t>
      </w:r>
    </w:p>
    <w:p>
      <w:pPr>
        <w:pStyle w:val="ListBullet"/>
      </w:pPr>
      <w:r>
        <w:t>DP 0.2 recursively investigates residuals and routes genuine natural-identity questions through NEI.</w:t>
      </w:r>
    </w:p>
    <w:p>
      <w:pPr>
        <w:pStyle w:val="ListBullet"/>
      </w:pPr>
      <w:r>
        <w:t>DP 0.3 requires qualified separators rather than premature rejection.</w:t>
      </w:r>
    </w:p>
    <w:p>
      <w:pPr>
        <w:pStyle w:val="ListBullet"/>
      </w:pPr>
      <w:r>
        <w:t>DP 0.4 requires a concrete failed load-bearing obligation; “different machinery” alone is not a structural breaker.</w:t>
      </w:r>
    </w:p>
    <w:p>
      <w:pPr>
        <w:pStyle w:val="ListBullet"/>
      </w:pPr>
      <w:r>
        <w:t>DP 0.5 makes discrepancy handling explicitly observation-first and separates qualification disposition from discovery disposition.</w:t>
      </w:r>
    </w:p>
    <w:p>
      <w:pPr>
        <w:pStyle w:val="ListBullet"/>
      </w:pPr>
      <w:r>
        <w:t>DP 0.6 routes natural/domain identity through NEI 0.4 and uses QU only when unresolved structure is load-bearing.</w:t>
      </w:r>
    </w:p>
    <w:p>
      <w:pPr>
        <w:pStyle w:val="Heading2"/>
      </w:pPr>
      <w:r>
        <w:t>7.3 DP 0.7 — primitive-first derived structural views</w:t>
      </w:r>
    </w:p>
    <w:p>
      <w:pPr>
        <w:pStyle w:val="ListBullet"/>
      </w:pPr>
      <w:r>
        <w:t>High-level labels are retrieval/context hints, not definitions of structure.</w:t>
      </w:r>
    </w:p>
    <w:p>
      <w:pPr>
        <w:pStyle w:val="ListBullet"/>
      </w:pPr>
      <w:r>
        <w:t>Same primitive relational pattern may support correspondence despite different labels.</w:t>
      </w:r>
    </w:p>
    <w:p>
      <w:pPr>
        <w:pStyle w:val="ListBullet"/>
      </w:pPr>
      <w:r>
        <w:t>Same label does not erase a primitive structural breaker.</w:t>
      </w:r>
    </w:p>
    <w:p>
      <w:pPr>
        <w:pStyle w:val="ListBullet"/>
      </w:pPr>
      <w:r>
        <w:t>Multiple derived views may coexist; the system need not force an exclusive taxonomy.</w:t>
      </w:r>
    </w:p>
    <w:p>
      <w:pPr>
        <w:pStyle w:val="ListBullet"/>
      </w:pPr>
      <w:r>
        <w:t>Recurrence-oriented views may include loops, recursion, mutual/branching/nested recurrence, and multiple exits when those relations are represented.</w:t>
      </w:r>
    </w:p>
    <w:p>
      <w:pPr>
        <w:pStyle w:val="ListBullet"/>
      </w:pPr>
      <w:r>
        <w:t>Unknown unfolding count or topology remains QU-bearing when load-bearing; non-scalar unknown shape must not be collapsed to one count if topology matters.</w:t>
      </w:r>
    </w:p>
    <w:p>
      <w:pPr>
        <w:pStyle w:val="ListBullet"/>
      </w:pPr>
      <w:r>
        <w:t>A represented exit does not establish termination, progress, fairness, or convergence without corresponding authority.</w:t>
      </w:r>
    </w:p>
    <w:p>
      <w:pPr>
        <w:pStyle w:val="ListBullet"/>
      </w:pPr>
      <w:r>
        <w:t>A cycle does not automatically establish recursion; recursion requires the relevant occurrence/invocation semantics.</w:t>
      </w:r>
    </w:p>
    <w:p>
      <w:pPr>
        <w:pStyle w:val="ListBullet"/>
      </w:pPr>
      <w:r>
        <w:t>Lossy derived views remain declared projections/convenience layers and do not replace primitive source-faithful structure.</w:t>
      </w:r>
    </w:p>
    <w:p>
      <w:pPr>
        <w:pStyle w:val="ListBullet"/>
      </w:pPr>
      <w:r>
        <w:t>Derived views may be reused in later discovery, but exact higher-order claims descend back to primitive support when load-bearing distinctions could be hidden.</w:t>
      </w:r>
    </w:p>
    <w:p>
      <w:pPr>
        <w:pStyle w:val="ListBullet"/>
      </w:pPr>
      <w:r>
        <w:t>Properties invariant across every admissible QU unfolding may be established without selecting one realization.</w:t>
      </w:r>
    </w:p>
    <w:p>
      <w:pPr>
        <w:pStyle w:val="ListBullet"/>
      </w:pPr>
      <w:r>
        <w:t>DTS-sensitive differences remain load-bearing when the requested comparison depends on transition anatomy.</w:t>
      </w:r>
    </w:p>
    <w:p>
      <w:pPr>
        <w:pStyle w:val="ListBullet"/>
      </w:pPr>
      <w:r>
        <w:t>Structural correspondence does not promote to NEI SAME.</w:t>
      </w:r>
    </w:p>
    <w:p>
      <w:pPr>
        <w:pStyle w:val="ListBullet"/>
      </w:pPr>
      <w:r>
        <w:t>Exact-witness promotion requires bidirectional load-bearing closure rather than conceptual familiarity.</w:t>
      </w:r>
    </w:p>
    <w:p>
      <w:pPr>
        <w:pStyle w:val="Heading2"/>
      </w:pPr>
      <w:r>
        <w:t>7.4 DP 0.7 qualification</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168"/>
            <w:shd w:fill="E7EEF8"/>
            <w:tcMar>
              <w:top w:w="80" w:type="dxa"/>
              <w:start w:w="80" w:type="dxa"/>
              <w:bottom w:w="80" w:type="dxa"/>
              <w:end w:w="80" w:type="dxa"/>
            </w:tcMar>
            <w:vAlign w:val="center"/>
          </w:tcPr>
          <w:p>
            <w:r>
              <w:rPr>
                <w:rFonts w:ascii="Aptos" w:hAnsi="Aptos"/>
                <w:b/>
                <w:sz w:val="17"/>
              </w:rPr>
              <w:t>Campaign</w:t>
            </w:r>
          </w:p>
        </w:tc>
        <w:tc>
          <w:tcPr>
            <w:tcW w:type="dxa" w:w="3312"/>
            <w:shd w:fill="E7EEF8"/>
            <w:tcMar>
              <w:top w:w="80" w:type="dxa"/>
              <w:start w:w="80" w:type="dxa"/>
              <w:bottom w:w="80" w:type="dxa"/>
              <w:end w:w="80" w:type="dxa"/>
            </w:tcMar>
            <w:vAlign w:val="center"/>
          </w:tcPr>
          <w:p>
            <w:r>
              <w:rPr>
                <w:rFonts w:ascii="Aptos" w:hAnsi="Aptos"/>
                <w:b/>
                <w:sz w:val="17"/>
              </w:rPr>
              <w:t>Result</w:t>
            </w:r>
          </w:p>
        </w:tc>
        <w:tc>
          <w:tcPr>
            <w:tcW w:type="dxa" w:w="3888"/>
            <w:shd w:fill="E7EEF8"/>
            <w:tcMar>
              <w:top w:w="80" w:type="dxa"/>
              <w:start w:w="80" w:type="dxa"/>
              <w:bottom w:w="80" w:type="dxa"/>
              <w:end w:w="80" w:type="dxa"/>
            </w:tcMar>
            <w:vAlign w:val="center"/>
          </w:tcPr>
          <w:p>
            <w:r>
              <w:rPr>
                <w:rFonts w:ascii="Aptos" w:hAnsi="Aptos"/>
                <w:b/>
                <w:sz w:val="17"/>
              </w:rPr>
              <w:t>Coverage</w:t>
            </w:r>
          </w:p>
        </w:tc>
      </w:tr>
      <w:tr>
        <w:trPr>
          <w:cantSplit/>
        </w:trPr>
        <w:tc>
          <w:tcPr>
            <w:tcW w:type="dxa" w:w="3168"/>
            <w:tcMar>
              <w:top w:w="80" w:type="dxa"/>
              <w:start w:w="80" w:type="dxa"/>
              <w:bottom w:w="80" w:type="dxa"/>
              <w:end w:w="80" w:type="dxa"/>
            </w:tcMar>
            <w:vAlign w:val="top"/>
          </w:tcPr>
          <w:p>
            <w:r>
              <w:rPr>
                <w:rFonts w:ascii="Aptos" w:hAnsi="Aptos"/>
                <w:sz w:val="16"/>
              </w:rPr>
              <w:t>Three-positive-control campaign</w:t>
            </w:r>
          </w:p>
        </w:tc>
        <w:tc>
          <w:tcPr>
            <w:tcW w:type="dxa" w:w="3312"/>
            <w:tcMar>
              <w:top w:w="80" w:type="dxa"/>
              <w:start w:w="80" w:type="dxa"/>
              <w:bottom w:w="80" w:type="dxa"/>
              <w:end w:w="80" w:type="dxa"/>
            </w:tcMar>
            <w:vAlign w:val="top"/>
          </w:tcPr>
          <w:p>
            <w:r>
              <w:rPr>
                <w:rFonts w:ascii="Aptos" w:hAnsi="Aptos"/>
                <w:sz w:val="16"/>
              </w:rPr>
              <w:t>Known positive witnesses 3/3; mechanical role coverage PASS; hidden scoring PASS 3/3</w:t>
            </w:r>
          </w:p>
        </w:tc>
        <w:tc>
          <w:tcPr>
            <w:tcW w:type="dxa" w:w="3888"/>
            <w:tcMar>
              <w:top w:w="80" w:type="dxa"/>
              <w:start w:w="80" w:type="dxa"/>
              <w:bottom w:w="80" w:type="dxa"/>
              <w:end w:w="80" w:type="dxa"/>
            </w:tcMar>
            <w:vAlign w:val="top"/>
          </w:tcPr>
          <w:p>
            <w:r>
              <w:rPr>
                <w:rFonts w:ascii="Aptos" w:hAnsi="Aptos"/>
                <w:sz w:val="16"/>
              </w:rPr>
              <w:t>Primitive-first isomorph discovery and exact-witness support closure</w:t>
            </w:r>
          </w:p>
        </w:tc>
      </w:tr>
      <w:tr>
        <w:trPr>
          <w:cantSplit/>
        </w:trPr>
        <w:tc>
          <w:tcPr>
            <w:tcW w:type="dxa" w:w="3168"/>
            <w:tcMar>
              <w:top w:w="80" w:type="dxa"/>
              <w:start w:w="80" w:type="dxa"/>
              <w:bottom w:w="80" w:type="dxa"/>
              <w:end w:w="80" w:type="dxa"/>
            </w:tcMar>
            <w:vAlign w:val="top"/>
          </w:tcPr>
          <w:p>
            <w:r>
              <w:rPr>
                <w:rFonts w:ascii="Aptos" w:hAnsi="Aptos"/>
                <w:sz w:val="16"/>
              </w:rPr>
              <w:t>Experiment 028, run 36231568578</w:t>
            </w:r>
          </w:p>
        </w:tc>
        <w:tc>
          <w:tcPr>
            <w:tcW w:type="dxa" w:w="3312"/>
            <w:tcMar>
              <w:top w:w="80" w:type="dxa"/>
              <w:start w:w="80" w:type="dxa"/>
              <w:bottom w:w="80" w:type="dxa"/>
              <w:end w:w="80" w:type="dxa"/>
            </w:tcMar>
            <w:vAlign w:val="top"/>
          </w:tcPr>
          <w:p>
            <w:r>
              <w:rPr>
                <w:rFonts w:ascii="Aptos" w:hAnsi="Aptos"/>
                <w:sz w:val="16"/>
              </w:rPr>
              <w:t>D01-D13 13/13 PASS; zero mismatches; all guards true; QUALIFIES</w:t>
            </w:r>
          </w:p>
        </w:tc>
        <w:tc>
          <w:tcPr>
            <w:tcW w:type="dxa" w:w="3888"/>
            <w:tcMar>
              <w:top w:w="80" w:type="dxa"/>
              <w:start w:w="80" w:type="dxa"/>
              <w:bottom w:w="80" w:type="dxa"/>
              <w:end w:w="80" w:type="dxa"/>
            </w:tcMar>
            <w:vAlign w:val="top"/>
          </w:tcPr>
          <w:p>
            <w:r>
              <w:rPr>
                <w:rFonts w:ascii="Aptos" w:hAnsi="Aptos"/>
                <w:sz w:val="16"/>
              </w:rPr>
              <w:t>Remaining DP 0.7 section-17 derived-view/QU/DTS/NEI behaviors</w:t>
            </w:r>
          </w:p>
        </w:tc>
      </w:tr>
    </w:tbl>
    <w:p/>
    <w:p>
      <w:pPr>
        <w:pStyle w:val="Heading1"/>
      </w:pPr>
      <w:r>
        <w:t>8. Detailed Transition System (DTS) 0.1</w:t>
      </w:r>
    </w:p>
    <w:p>
      <w:pPr>
        <w:pStyle w:val="BodyText"/>
      </w:pPr>
      <w:r>
        <w:t>Source: extensions/dts/DETAILED_TRANSITION_SYSTEM_0_1_CANDIDATE.md. SHA-256: 9d3478f605bc7f673e3dc73f62991a80c50b0eadebe7fbe755689e01452ae4ad. Status: qualified semantic extension.</w:t>
      </w:r>
    </w:p>
    <w:p>
      <w:pPr>
        <w:pStyle w:val="Heading2"/>
      </w:pPr>
      <w:r>
        <w:t>8.1 One substrate</w:t>
      </w:r>
    </w:p>
    <w:p>
      <w:pPr>
        <w:pStyle w:val="BodyText"/>
      </w:pPr>
      <w:r>
        <w:t>DTS represents transitions as first-class structurally inspectable relations between ordinary IsoGraph structures; it does not introduce a parallel state substrate.</w:t>
      </w:r>
    </w:p>
    <w:p>
      <w:pPr>
        <w:pStyle w:val="CodeBlock"/>
      </w:pPr>
      <w:r>
        <w:t>Transition τ</w:t>
      </w:r>
    </w:p>
    <w:p>
      <w:pPr>
        <w:pStyle w:val="CodeBlock"/>
      </w:pPr>
      <w:r>
        <w:t xml:space="preserve">  source projection π-(τ) = G-</w:t>
      </w:r>
    </w:p>
    <w:p>
      <w:pPr>
        <w:pStyle w:val="CodeBlock"/>
      </w:pPr>
      <w:r>
        <w:t xml:space="preserve">  target projection π+(τ) = G+</w:t>
      </w:r>
    </w:p>
    <w:p>
      <w:pPr>
        <w:pStyle w:val="CodeBlock"/>
      </w:pPr>
      <w:r>
        <w:t xml:space="preserve">  ordinary IsoGraph structure + DTS role authority</w:t>
      </w:r>
    </w:p>
    <w:p>
      <w:pPr>
        <w:pStyle w:val="Heading2"/>
      </w:pPr>
      <w:r>
        <w:t>8.2 Transition anatomy</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1440"/>
            <w:shd w:fill="E7EEF8"/>
            <w:tcMar>
              <w:top w:w="80" w:type="dxa"/>
              <w:start w:w="80" w:type="dxa"/>
              <w:bottom w:w="80" w:type="dxa"/>
              <w:end w:w="80" w:type="dxa"/>
            </w:tcMar>
            <w:vAlign w:val="center"/>
          </w:tcPr>
          <w:p>
            <w:r>
              <w:rPr>
                <w:rFonts w:ascii="Aptos" w:hAnsi="Aptos"/>
                <w:b/>
                <w:sz w:val="17"/>
              </w:rPr>
              <w:t>Role</w:t>
            </w:r>
          </w:p>
        </w:tc>
        <w:tc>
          <w:tcPr>
            <w:tcW w:type="dxa" w:w="8640"/>
            <w:shd w:fill="E7EEF8"/>
            <w:tcMar>
              <w:top w:w="80" w:type="dxa"/>
              <w:start w:w="80" w:type="dxa"/>
              <w:bottom w:w="80" w:type="dxa"/>
              <w:end w:w="80" w:type="dxa"/>
            </w:tcMar>
            <w:vAlign w:val="center"/>
          </w:tcPr>
          <w:p>
            <w:r>
              <w:rPr>
                <w:rFonts w:ascii="Aptos" w:hAnsi="Aptos"/>
                <w:b/>
                <w:sz w:val="17"/>
              </w:rPr>
              <w:t>Meaning</w:t>
            </w:r>
          </w:p>
        </w:tc>
      </w:tr>
      <w:tr>
        <w:trPr>
          <w:cantSplit/>
        </w:trPr>
        <w:tc>
          <w:tcPr>
            <w:tcW w:type="dxa" w:w="1440"/>
            <w:tcMar>
              <w:top w:w="80" w:type="dxa"/>
              <w:start w:w="80" w:type="dxa"/>
              <w:bottom w:w="80" w:type="dxa"/>
              <w:end w:w="80" w:type="dxa"/>
            </w:tcMar>
            <w:vAlign w:val="top"/>
          </w:tcPr>
          <w:p>
            <w:r>
              <w:rPr>
                <w:rFonts w:ascii="Aptos" w:hAnsi="Aptos"/>
                <w:sz w:val="16"/>
              </w:rPr>
              <w:t>K</w:t>
            </w:r>
          </w:p>
        </w:tc>
        <w:tc>
          <w:tcPr>
            <w:tcW w:type="dxa" w:w="8640"/>
            <w:tcMar>
              <w:top w:w="80" w:type="dxa"/>
              <w:start w:w="80" w:type="dxa"/>
              <w:bottom w:w="80" w:type="dxa"/>
              <w:end w:w="80" w:type="dxa"/>
            </w:tcMar>
            <w:vAlign w:val="top"/>
          </w:tcPr>
          <w:p>
            <w:r>
              <w:rPr>
                <w:rFonts w:ascii="Aptos" w:hAnsi="Aptos"/>
                <w:sz w:val="16"/>
              </w:rPr>
              <w:t>Preserved structure</w:t>
            </w:r>
          </w:p>
        </w:tc>
      </w:tr>
      <w:tr>
        <w:trPr>
          <w:cantSplit/>
        </w:trPr>
        <w:tc>
          <w:tcPr>
            <w:tcW w:type="dxa" w:w="1440"/>
            <w:tcMar>
              <w:top w:w="80" w:type="dxa"/>
              <w:start w:w="80" w:type="dxa"/>
              <w:bottom w:w="80" w:type="dxa"/>
              <w:end w:w="80" w:type="dxa"/>
            </w:tcMar>
            <w:vAlign w:val="top"/>
          </w:tcPr>
          <w:p>
            <w:r>
              <w:rPr>
                <w:rFonts w:ascii="Aptos" w:hAnsi="Aptos"/>
                <w:sz w:val="16"/>
              </w:rPr>
              <w:t>Δ−</w:t>
            </w:r>
          </w:p>
        </w:tc>
        <w:tc>
          <w:tcPr>
            <w:tcW w:type="dxa" w:w="8640"/>
            <w:tcMar>
              <w:top w:w="80" w:type="dxa"/>
              <w:start w:w="80" w:type="dxa"/>
              <w:bottom w:w="80" w:type="dxa"/>
              <w:end w:w="80" w:type="dxa"/>
            </w:tcMar>
            <w:vAlign w:val="top"/>
          </w:tcPr>
          <w:p>
            <w:r>
              <w:rPr>
                <w:rFonts w:ascii="Aptos" w:hAnsi="Aptos"/>
                <w:sz w:val="16"/>
              </w:rPr>
              <w:t>Removed structure</w:t>
            </w:r>
          </w:p>
        </w:tc>
      </w:tr>
      <w:tr>
        <w:trPr>
          <w:cantSplit/>
        </w:trPr>
        <w:tc>
          <w:tcPr>
            <w:tcW w:type="dxa" w:w="1440"/>
            <w:tcMar>
              <w:top w:w="80" w:type="dxa"/>
              <w:start w:w="80" w:type="dxa"/>
              <w:bottom w:w="80" w:type="dxa"/>
              <w:end w:w="80" w:type="dxa"/>
            </w:tcMar>
            <w:vAlign w:val="top"/>
          </w:tcPr>
          <w:p>
            <w:r>
              <w:rPr>
                <w:rFonts w:ascii="Aptos" w:hAnsi="Aptos"/>
                <w:sz w:val="16"/>
              </w:rPr>
              <w:t>Δ+</w:t>
            </w:r>
          </w:p>
        </w:tc>
        <w:tc>
          <w:tcPr>
            <w:tcW w:type="dxa" w:w="8640"/>
            <w:tcMar>
              <w:top w:w="80" w:type="dxa"/>
              <w:start w:w="80" w:type="dxa"/>
              <w:bottom w:w="80" w:type="dxa"/>
              <w:end w:w="80" w:type="dxa"/>
            </w:tcMar>
            <w:vAlign w:val="top"/>
          </w:tcPr>
          <w:p>
            <w:r>
              <w:rPr>
                <w:rFonts w:ascii="Aptos" w:hAnsi="Aptos"/>
                <w:sz w:val="16"/>
              </w:rPr>
              <w:t>Introduced structure</w:t>
            </w:r>
          </w:p>
        </w:tc>
      </w:tr>
      <w:tr>
        <w:trPr>
          <w:cantSplit/>
        </w:trPr>
        <w:tc>
          <w:tcPr>
            <w:tcW w:type="dxa" w:w="1440"/>
            <w:tcMar>
              <w:top w:w="80" w:type="dxa"/>
              <w:start w:w="80" w:type="dxa"/>
              <w:bottom w:w="80" w:type="dxa"/>
              <w:end w:w="80" w:type="dxa"/>
            </w:tcMar>
            <w:vAlign w:val="top"/>
          </w:tcPr>
          <w:p>
            <w:r>
              <w:rPr>
                <w:rFonts w:ascii="Aptos" w:hAnsi="Aptos"/>
                <w:sz w:val="16"/>
              </w:rPr>
              <w:t>Δ~</w:t>
            </w:r>
          </w:p>
        </w:tc>
        <w:tc>
          <w:tcPr>
            <w:tcW w:type="dxa" w:w="8640"/>
            <w:tcMar>
              <w:top w:w="80" w:type="dxa"/>
              <w:start w:w="80" w:type="dxa"/>
              <w:bottom w:w="80" w:type="dxa"/>
              <w:end w:w="80" w:type="dxa"/>
            </w:tcMar>
            <w:vAlign w:val="top"/>
          </w:tcPr>
          <w:p>
            <w:r>
              <w:rPr>
                <w:rFonts w:ascii="Aptos" w:hAnsi="Aptos"/>
                <w:sz w:val="16"/>
              </w:rPr>
              <w:t>Changed incidence / rewiring</w:t>
            </w:r>
          </w:p>
        </w:tc>
      </w:tr>
      <w:tr>
        <w:trPr>
          <w:cantSplit/>
        </w:trPr>
        <w:tc>
          <w:tcPr>
            <w:tcW w:type="dxa" w:w="1440"/>
            <w:tcMar>
              <w:top w:w="80" w:type="dxa"/>
              <w:start w:w="80" w:type="dxa"/>
              <w:bottom w:w="80" w:type="dxa"/>
              <w:end w:w="80" w:type="dxa"/>
            </w:tcMar>
            <w:vAlign w:val="top"/>
          </w:tcPr>
          <w:p>
            <w:r>
              <w:rPr>
                <w:rFonts w:ascii="Aptos" w:hAnsi="Aptos"/>
                <w:sz w:val="16"/>
              </w:rPr>
              <w:t>B</w:t>
            </w:r>
          </w:p>
        </w:tc>
        <w:tc>
          <w:tcPr>
            <w:tcW w:type="dxa" w:w="8640"/>
            <w:tcMar>
              <w:top w:w="80" w:type="dxa"/>
              <w:start w:w="80" w:type="dxa"/>
              <w:bottom w:w="80" w:type="dxa"/>
              <w:end w:w="80" w:type="dxa"/>
            </w:tcMar>
            <w:vAlign w:val="top"/>
          </w:tcPr>
          <w:p>
            <w:r>
              <w:rPr>
                <w:rFonts w:ascii="Aptos" w:hAnsi="Aptos"/>
                <w:sz w:val="16"/>
              </w:rPr>
              <w:t>Ordinary IsoGraph boundary/interface structure in transition role</w:t>
            </w:r>
          </w:p>
        </w:tc>
      </w:tr>
      <w:tr>
        <w:trPr>
          <w:cantSplit/>
        </w:trPr>
        <w:tc>
          <w:tcPr>
            <w:tcW w:type="dxa" w:w="1440"/>
            <w:tcMar>
              <w:top w:w="80" w:type="dxa"/>
              <w:start w:w="80" w:type="dxa"/>
              <w:bottom w:w="80" w:type="dxa"/>
              <w:end w:w="80" w:type="dxa"/>
            </w:tcMar>
            <w:vAlign w:val="top"/>
          </w:tcPr>
          <w:p>
            <w:r>
              <w:rPr>
                <w:rFonts w:ascii="Aptos" w:hAnsi="Aptos"/>
                <w:sz w:val="16"/>
              </w:rPr>
              <w:t>D</w:t>
            </w:r>
          </w:p>
        </w:tc>
        <w:tc>
          <w:tcPr>
            <w:tcW w:type="dxa" w:w="8640"/>
            <w:tcMar>
              <w:top w:w="80" w:type="dxa"/>
              <w:start w:w="80" w:type="dxa"/>
              <w:bottom w:w="80" w:type="dxa"/>
              <w:end w:w="80" w:type="dxa"/>
            </w:tcMar>
            <w:vAlign w:val="top"/>
          </w:tcPr>
          <w:p>
            <w:r>
              <w:rPr>
                <w:rFonts w:ascii="Aptos" w:hAnsi="Aptos"/>
                <w:sz w:val="16"/>
              </w:rPr>
              <w:t>Transition decomposition</w:t>
            </w:r>
          </w:p>
        </w:tc>
      </w:tr>
      <w:tr>
        <w:trPr>
          <w:cantSplit/>
        </w:trPr>
        <w:tc>
          <w:tcPr>
            <w:tcW w:type="dxa" w:w="1440"/>
            <w:tcMar>
              <w:top w:w="80" w:type="dxa"/>
              <w:start w:w="80" w:type="dxa"/>
              <w:bottom w:w="80" w:type="dxa"/>
              <w:end w:w="80" w:type="dxa"/>
            </w:tcMar>
            <w:vAlign w:val="top"/>
          </w:tcPr>
          <w:p>
            <w:r>
              <w:rPr>
                <w:rFonts w:ascii="Aptos" w:hAnsi="Aptos"/>
                <w:sz w:val="16"/>
              </w:rPr>
              <w:t>O</w:t>
            </w:r>
          </w:p>
        </w:tc>
        <w:tc>
          <w:tcPr>
            <w:tcW w:type="dxa" w:w="8640"/>
            <w:tcMar>
              <w:top w:w="80" w:type="dxa"/>
              <w:start w:w="80" w:type="dxa"/>
              <w:bottom w:w="80" w:type="dxa"/>
              <w:end w:w="80" w:type="dxa"/>
            </w:tcMar>
            <w:vAlign w:val="top"/>
          </w:tcPr>
          <w:p>
            <w:r>
              <w:rPr>
                <w:rFonts w:ascii="Aptos" w:hAnsi="Aptos"/>
                <w:sz w:val="16"/>
              </w:rPr>
              <w:t>Ordering/dependency structure</w:t>
            </w:r>
          </w:p>
        </w:tc>
      </w:tr>
      <w:tr>
        <w:trPr>
          <w:cantSplit/>
        </w:trPr>
        <w:tc>
          <w:tcPr>
            <w:tcW w:type="dxa" w:w="1440"/>
            <w:tcMar>
              <w:top w:w="80" w:type="dxa"/>
              <w:start w:w="80" w:type="dxa"/>
              <w:bottom w:w="80" w:type="dxa"/>
              <w:end w:w="80" w:type="dxa"/>
            </w:tcMar>
            <w:vAlign w:val="top"/>
          </w:tcPr>
          <w:p>
            <w:r>
              <w:rPr>
                <w:rFonts w:ascii="Aptos" w:hAnsi="Aptos"/>
                <w:sz w:val="16"/>
              </w:rPr>
              <w:t>Q</w:t>
            </w:r>
          </w:p>
        </w:tc>
        <w:tc>
          <w:tcPr>
            <w:tcW w:type="dxa" w:w="8640"/>
            <w:tcMar>
              <w:top w:w="80" w:type="dxa"/>
              <w:start w:w="80" w:type="dxa"/>
              <w:bottom w:w="80" w:type="dxa"/>
              <w:end w:w="80" w:type="dxa"/>
            </w:tcMar>
            <w:vAlign w:val="top"/>
          </w:tcPr>
          <w:p>
            <w:r>
              <w:rPr>
                <w:rFonts w:ascii="Aptos" w:hAnsi="Aptos"/>
                <w:sz w:val="16"/>
              </w:rPr>
              <w:t>Pinned QU dependency for unresolved transition structure</w:t>
            </w:r>
          </w:p>
        </w:tc>
      </w:tr>
      <w:tr>
        <w:trPr>
          <w:cantSplit/>
        </w:trPr>
        <w:tc>
          <w:tcPr>
            <w:tcW w:type="dxa" w:w="1440"/>
            <w:tcMar>
              <w:top w:w="80" w:type="dxa"/>
              <w:start w:w="80" w:type="dxa"/>
              <w:bottom w:w="80" w:type="dxa"/>
              <w:end w:w="80" w:type="dxa"/>
            </w:tcMar>
            <w:vAlign w:val="top"/>
          </w:tcPr>
          <w:p>
            <w:r>
              <w:rPr>
                <w:rFonts w:ascii="Aptos" w:hAnsi="Aptos"/>
                <w:sz w:val="16"/>
              </w:rPr>
              <w:t>E</w:t>
            </w:r>
          </w:p>
        </w:tc>
        <w:tc>
          <w:tcPr>
            <w:tcW w:type="dxa" w:w="8640"/>
            <w:tcMar>
              <w:top w:w="80" w:type="dxa"/>
              <w:start w:w="80" w:type="dxa"/>
              <w:bottom w:w="80" w:type="dxa"/>
              <w:end w:w="80" w:type="dxa"/>
            </w:tcMar>
            <w:vAlign w:val="top"/>
          </w:tcPr>
          <w:p>
            <w:r>
              <w:rPr>
                <w:rFonts w:ascii="Aptos" w:hAnsi="Aptos"/>
                <w:sz w:val="16"/>
              </w:rPr>
              <w:t>Evidence/provenance reference</w:t>
            </w:r>
          </w:p>
        </w:tc>
      </w:tr>
    </w:tbl>
    <w:p/>
    <w:p>
      <w:pPr>
        <w:pStyle w:val="Heading2"/>
      </w:pPr>
      <w:r>
        <w:t>8.3 Transition Isomorph (TI)</w:t>
      </w:r>
    </w:p>
    <w:p>
      <w:pPr>
        <w:pStyle w:val="BodyText"/>
      </w:pPr>
      <w:r>
        <w:t>A TI is a qualified structural correspondence between declared transition regions under a pinned comparison/view authority. TI is not same endpoints, NEI SAME, mechanism identity, canonical decomposition, or equality of actual QU realizations. Scoped TI may coexist with explicit residuals outside the comparison view.</w:t>
      </w:r>
    </w:p>
    <w:p>
      <w:pPr>
        <w:pStyle w:val="Heading2"/>
      </w:pPr>
      <w:r>
        <w:t>8.4 Profile boundary</w:t>
      </w:r>
    </w:p>
    <w:p>
      <w:pPr>
        <w:pStyle w:val="BodyText"/>
      </w:pPr>
      <w:r>
        <w:t>DTS 0.1 is mechanism-agnostic. Sequential execution traces, DPO rewrite interpretation, concurrency/partial order, Transition Structural Signatures, cost/accounting, optimization, and external translation/adapters remain separately versioned profiles.</w:t>
      </w:r>
    </w:p>
    <w:p>
      <w:pPr>
        <w:pStyle w:val="Heading1"/>
      </w:pPr>
      <w:r>
        <w:t>9. Native format and extension vocabularies</w:t>
      </w:r>
    </w:p>
    <w:p>
      <w:pPr>
        <w:pStyle w:val="Heading2"/>
      </w:pPr>
      <w:r>
        <w:t>9.1 Native text convention</w:t>
      </w:r>
    </w:p>
    <w:p>
      <w:pPr>
        <w:pStyle w:val="BodyText"/>
      </w:pPr>
      <w:r>
        <w:t>Current native-text artifacts use the .isg extension. The filename extension is a repository/file-format convention only: it does not itself determine semantic revision, comparison view, primitive status, or qualification.</w:t>
      </w:r>
    </w:p>
    <w:p>
      <w:pPr>
        <w:pStyle w:val="Heading2"/>
      </w:pPr>
      <w:r>
        <w:t>9.2 Key extension vocabulary ranges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088"/>
            <w:shd w:fill="E7EEF8"/>
            <w:tcMar>
              <w:top w:w="80" w:type="dxa"/>
              <w:start w:w="80" w:type="dxa"/>
              <w:bottom w:w="80" w:type="dxa"/>
              <w:end w:w="80" w:type="dxa"/>
            </w:tcMar>
            <w:vAlign w:val="center"/>
          </w:tcPr>
          <w:p>
            <w:r>
              <w:rPr>
                <w:rFonts w:ascii="Aptos" w:hAnsi="Aptos"/>
                <w:b/>
                <w:sz w:val="17"/>
              </w:rPr>
              <w:t>Namespace</w:t>
            </w:r>
          </w:p>
        </w:tc>
        <w:tc>
          <w:tcPr>
            <w:tcW w:type="dxa" w:w="7992"/>
            <w:shd w:fill="E7EEF8"/>
            <w:tcMar>
              <w:top w:w="80" w:type="dxa"/>
              <w:start w:w="80" w:type="dxa"/>
              <w:bottom w:w="80" w:type="dxa"/>
              <w:end w:w="80" w:type="dxa"/>
            </w:tcMar>
            <w:vAlign w:val="center"/>
          </w:tcPr>
          <w:p>
            <w:r>
              <w:rPr>
                <w:rFonts w:ascii="Aptos" w:hAnsi="Aptos"/>
                <w:b/>
                <w:sz w:val="17"/>
              </w:rPr>
              <w:t>Representative roles</w:t>
            </w:r>
          </w:p>
        </w:tc>
      </w:tr>
      <w:tr>
        <w:trPr>
          <w:cantSplit/>
        </w:trPr>
        <w:tc>
          <w:tcPr>
            <w:tcW w:type="dxa" w:w="2088"/>
            <w:tcMar>
              <w:top w:w="80" w:type="dxa"/>
              <w:start w:w="80" w:type="dxa"/>
              <w:bottom w:w="80" w:type="dxa"/>
              <w:end w:w="80" w:type="dxa"/>
            </w:tcMar>
            <w:vAlign w:val="top"/>
          </w:tcPr>
          <w:p>
            <w:r>
              <w:rPr>
                <w:rFonts w:ascii="Aptos" w:hAnsi="Aptos"/>
                <w:sz w:val="16"/>
              </w:rPr>
              <w:t>QU 0.1 (^95000...)</w:t>
            </w:r>
          </w:p>
        </w:tc>
        <w:tc>
          <w:tcPr>
            <w:tcW w:type="dxa" w:w="7992"/>
            <w:tcMar>
              <w:top w:w="80" w:type="dxa"/>
              <w:start w:w="80" w:type="dxa"/>
              <w:bottom w:w="80" w:type="dxa"/>
              <w:end w:w="80" w:type="dxa"/>
            </w:tcMar>
            <w:vAlign w:val="top"/>
          </w:tcPr>
          <w:p>
            <w:r>
              <w:rPr>
                <w:rFonts w:ascii="Aptos" w:hAnsi="Aptos"/>
                <w:sz w:val="16"/>
              </w:rPr>
              <w:t>authority, QU state, subject/scope, fixed/open structure, possibility universe, constraints, realization family, OPEN/DETERMINATE/INCONSISTENT/INCOMPLETE_SCOPE, NECESSARY/POSSIBLE/UNRESOLVED/IMPOSSIBLE, refinement/revision, QUI, provenance, coverage</w:t>
            </w:r>
          </w:p>
        </w:tc>
      </w:tr>
      <w:tr>
        <w:trPr>
          <w:cantSplit/>
        </w:trPr>
        <w:tc>
          <w:tcPr>
            <w:tcW w:type="dxa" w:w="2088"/>
            <w:tcMar>
              <w:top w:w="80" w:type="dxa"/>
              <w:start w:w="80" w:type="dxa"/>
              <w:bottom w:w="80" w:type="dxa"/>
              <w:end w:w="80" w:type="dxa"/>
            </w:tcMar>
            <w:vAlign w:val="top"/>
          </w:tcPr>
          <w:p>
            <w:r>
              <w:rPr>
                <w:rFonts w:ascii="Aptos" w:hAnsi="Aptos"/>
                <w:sz w:val="16"/>
              </w:rPr>
              <w:t>NEI 0.4 companion (^94100...)</w:t>
            </w:r>
          </w:p>
        </w:tc>
        <w:tc>
          <w:tcPr>
            <w:tcW w:type="dxa" w:w="7992"/>
            <w:tcMar>
              <w:top w:w="80" w:type="dxa"/>
              <w:start w:w="80" w:type="dxa"/>
              <w:bottom w:w="80" w:type="dxa"/>
              <w:end w:w="80" w:type="dxa"/>
            </w:tcMar>
            <w:vAlign w:val="top"/>
          </w:tcPr>
          <w:p>
            <w:r>
              <w:rPr>
                <w:rFonts w:ascii="Aptos" w:hAnsi="Aptos"/>
                <w:sz w:val="16"/>
              </w:rPr>
              <w:t>identity query, subjects, exact/probabilistic evidence, lineage/dependence, likelihood models, Bayes/log-Bayes measures, QU-conditioned evidence, admissible identity models, exact theorem/certificate, anti-circularity</w:t>
            </w:r>
          </w:p>
        </w:tc>
      </w:tr>
      <w:tr>
        <w:trPr>
          <w:cantSplit/>
        </w:trPr>
        <w:tc>
          <w:tcPr>
            <w:tcW w:type="dxa" w:w="2088"/>
            <w:tcMar>
              <w:top w:w="80" w:type="dxa"/>
              <w:start w:w="80" w:type="dxa"/>
              <w:bottom w:w="80" w:type="dxa"/>
              <w:end w:w="80" w:type="dxa"/>
            </w:tcMar>
            <w:vAlign w:val="top"/>
          </w:tcPr>
          <w:p>
            <w:r>
              <w:rPr>
                <w:rFonts w:ascii="Aptos" w:hAnsi="Aptos"/>
                <w:sz w:val="16"/>
              </w:rPr>
              <w:t>DTS 0.1 (^96000...)</w:t>
            </w:r>
          </w:p>
        </w:tc>
        <w:tc>
          <w:tcPr>
            <w:tcW w:type="dxa" w:w="7992"/>
            <w:tcMar>
              <w:top w:w="80" w:type="dxa"/>
              <w:start w:w="80" w:type="dxa"/>
              <w:bottom w:w="80" w:type="dxa"/>
              <w:end w:w="80" w:type="dxa"/>
            </w:tcMar>
            <w:vAlign w:val="top"/>
          </w:tcPr>
          <w:p>
            <w:r>
              <w:rPr>
                <w:rFonts w:ascii="Aptos" w:hAnsi="Aptos"/>
                <w:sz w:val="16"/>
              </w:rPr>
              <w:t>transition, source/target projections, K/Δ−/Δ+/Δ~, boundary, decomposition, ordering, QU, load-bearing/projected regions, TI claim/mapping/residual, verification, profile reference</w:t>
            </w:r>
          </w:p>
        </w:tc>
      </w:tr>
    </w:tbl>
    <w:p/>
    <w:p>
      <w:pPr>
        <w:pStyle w:val="Heading1"/>
      </w:pPr>
      <w:r>
        <w:t>10. Qualification infrastructure and evidence discipline</w:t>
      </w:r>
    </w:p>
    <w:p>
      <w:pPr>
        <w:pStyle w:val="Heading2"/>
      </w:pPr>
      <w:r>
        <w:t>10.1 QRC 0.1</w:t>
      </w:r>
    </w:p>
    <w:p>
      <w:pPr>
        <w:pStyle w:val="BodyText"/>
      </w:pPr>
      <w:r>
        <w:t>The Qualification Rejection Contract separates semantic rejection coverage from serializer conformance. A hidden scorer may hide oracle material, but it may not hide an undisclosed wire convention and then use that convention as semantic evidence. This principle is why Experiment 029 remained a frozen formal failure and Experiment 030 used a fresh corrected contract instead of rescoring history.</w:t>
      </w:r>
    </w:p>
    <w:p>
      <w:pPr>
        <w:pStyle w:val="Heading2"/>
      </w:pPr>
      <w:r>
        <w:t>10.2 Resource discipline</w:t>
      </w:r>
    </w:p>
    <w:p>
      <w:pPr>
        <w:pStyle w:val="ListBullet"/>
      </w:pPr>
      <w:r>
        <w:t>Freeze candidate, corpus, prompt, hidden assertions/scoring, and dependency revisions before external semantic execution.</w:t>
      </w:r>
    </w:p>
    <w:p>
      <w:pPr>
        <w:pStyle w:val="ListBullet"/>
      </w:pPr>
      <w:r>
        <w:t>Run deterministic syntax, hash, packet-membership, provenance, and scorer self-tests before spending model calls.</w:t>
      </w:r>
    </w:p>
    <w:p>
      <w:pPr>
        <w:pStyle w:val="ListBullet"/>
      </w:pPr>
      <w:r>
        <w:t>Prefer one high-information batched semantic call plus deterministic post-freeze scoring.</w:t>
      </w:r>
    </w:p>
    <w:p>
      <w:pPr>
        <w:pStyle w:val="ListBullet"/>
      </w:pPr>
      <w:r>
        <w:t>Provider/infrastructure failures may be retried for a concrete reason; do not rerun merely for a more favorable semantic answer.</w:t>
      </w:r>
    </w:p>
    <w:p>
      <w:pPr>
        <w:pStyle w:val="ListBullet"/>
      </w:pPr>
      <w:r>
        <w:t>Preserve failed and partial runs as immutable revision-scoped evidence.</w:t>
      </w:r>
    </w:p>
    <w:p>
      <w:pPr>
        <w:pStyle w:val="Heading2"/>
      </w:pPr>
      <w:r>
        <w:t>10.3 Evidence classification</w:t>
      </w:r>
    </w:p>
    <w:p>
      <w:pPr>
        <w:pStyle w:val="BodyText"/>
      </w:pPr>
      <w:r>
        <w:t>Repository-controlled cold packets, hidden scorers/oracles, isolated decoder/verifier executions, and qualification manifests are INTERNAL-QUALIFICATION evidence. Fresh contexts or different providers can improve execution independence but do not by themselves create independent external authority.</w:t>
      </w:r>
    </w:p>
    <w:p>
      <w:pPr>
        <w:pStyle w:val="Heading2"/>
      </w:pPr>
      <w:r>
        <w:t>10.4 Exact source rendering qualification</w:t>
      </w:r>
    </w:p>
    <w:p>
      <w:pPr>
        <w:pStyle w:val="BodyText"/>
      </w:pPr>
      <w:r>
        <w:t>Core 0.19 section 18 defines the semantic rule; the ESR 0.1 campaign contract operationalized a strong binary gate using source freeze, zero-gap coverage, native closure, multiple cold reconstructions, canonical sameness, mutation controls, scorer-blind verification, and explicit promotion. The successful six-rendering campaign is concrete evidence, while the general Core rule remains method-neutral.</w:t>
      </w:r>
    </w:p>
    <w:p>
      <w:pPr>
        <w:pStyle w:val="Heading1"/>
      </w:pPr>
      <w:r>
        <w:t>11. Current composition and cross-module routing</w:t>
      </w:r>
    </w:p>
    <w:p>
      <w:pPr>
        <w:pStyle w:val="Heading2"/>
      </w:pPr>
      <w:r>
        <w:t>11.1 Current module authority</w:t>
      </w:r>
    </w:p>
    <w:p>
      <w:pPr>
        <w:pStyle w:val="CodeBlock"/>
      </w:pPr>
      <w:r>
        <w:t>Current Core:</w:t>
      </w:r>
    </w:p>
    <w:p>
      <w:pPr>
        <w:pStyle w:val="CodeBlock"/>
      </w:pPr>
      <w:r>
        <w:t xml:space="preserve">  Core 0.17 + Core 0.18 + Core 0.19</w:t>
      </w:r>
    </w:p>
    <w:p>
      <w:pPr>
        <w:pStyle w:val="CodeBlock"/>
      </w:pPr>
      <w:r/>
    </w:p>
    <w:p>
      <w:pPr>
        <w:pStyle w:val="CodeBlock"/>
      </w:pPr>
      <w:r>
        <w:t>Current qualified modules:</w:t>
      </w:r>
    </w:p>
    <w:p>
      <w:pPr>
        <w:pStyle w:val="CodeBlock"/>
      </w:pPr>
      <w:r>
        <w:t xml:space="preserve">  QU 0.1</w:t>
      </w:r>
    </w:p>
    <w:p>
      <w:pPr>
        <w:pStyle w:val="CodeBlock"/>
      </w:pPr>
      <w:r>
        <w:t xml:space="preserve">  NEI 0.4</w:t>
      </w:r>
    </w:p>
    <w:p>
      <w:pPr>
        <w:pStyle w:val="CodeBlock"/>
      </w:pPr>
      <w:r>
        <w:t xml:space="preserve">  DP 0.1–0.7</w:t>
      </w:r>
    </w:p>
    <w:p>
      <w:pPr>
        <w:pStyle w:val="CodeBlock"/>
      </w:pPr>
      <w:r>
        <w:t xml:space="preserve">  DTS 0.1</w:t>
      </w:r>
    </w:p>
    <w:p>
      <w:pPr>
        <w:pStyle w:val="CodeBlock"/>
      </w:pPr>
      <w:r/>
    </w:p>
    <w:p>
      <w:pPr>
        <w:pStyle w:val="CodeBlock"/>
      </w:pPr>
      <w:r>
        <w:t>Qualified infrastructure:</w:t>
      </w:r>
    </w:p>
    <w:p>
      <w:pPr>
        <w:pStyle w:val="CodeBlock"/>
      </w:pPr>
      <w:r>
        <w:t xml:space="preserve">  QRC 0.1</w:t>
      </w:r>
    </w:p>
    <w:p>
      <w:pPr>
        <w:pStyle w:val="Heading2"/>
      </w:pPr>
      <w:r>
        <w:t>11.2 Latest fully integration-qualified stack revision</w:t>
      </w:r>
    </w:p>
    <w:p>
      <w:pPr>
        <w:pStyle w:val="CodeBlock"/>
      </w:pPr>
      <w:r>
        <w:t>Core 0.17 + Core 0.18 + Core 0.19</w:t>
      </w:r>
    </w:p>
    <w:p>
      <w:pPr>
        <w:pStyle w:val="CodeBlock"/>
      </w:pPr>
      <w:r>
        <w:t>+ QU 0.1</w:t>
      </w:r>
    </w:p>
    <w:p>
      <w:pPr>
        <w:pStyle w:val="CodeBlock"/>
      </w:pPr>
      <w:r>
        <w:t>+ NEI 0.4</w:t>
      </w:r>
    </w:p>
    <w:p>
      <w:pPr>
        <w:pStyle w:val="CodeBlock"/>
      </w:pPr>
      <w:r>
        <w:t>+ DP 0.1–0.7</w:t>
      </w:r>
    </w:p>
    <w:p>
      <w:pPr>
        <w:pStyle w:val="CodeBlock"/>
      </w:pPr>
      <w:r>
        <w:t>+ DTS 0.1</w:t>
      </w:r>
    </w:p>
    <w:p>
      <w:pPr>
        <w:pStyle w:val="CodeBlock"/>
      </w:pPr>
      <w:r/>
    </w:p>
    <w:p>
      <w:pPr>
        <w:pStyle w:val="CodeBlock"/>
      </w:pPr>
      <w:r>
        <w:t>Experiment 031 run 36256020851: 32/32 PASS; zero mismatches; all guards and module assessments PASS</w:t>
      </w:r>
    </w:p>
    <w:p>
      <w:pPr>
        <w:pStyle w:val="CodeBlock"/>
      </w:pPr>
      <w:r>
        <w:t>= directly qualified for the exercised dependency-closed scope</w:t>
      </w:r>
    </w:p>
    <w:p>
      <w:pPr>
        <w:pStyle w:val="BodyText"/>
      </w:pPr>
      <w:r>
        <w:t>Experiment 031 closes the prior integration boundary: Core 0.19 is both current Core authority and part of the latest fully integration-qualified stack at the exact pinned revisions. Earlier Experiment 027/028 integration evidence remains immutable predecessor history.</w:t>
      </w:r>
    </w:p>
    <w:p>
      <w:pPr>
        <w:pStyle w:val="Heading2"/>
      </w:pPr>
      <w:r>
        <w:t>11.3 Routing table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888"/>
            <w:shd w:fill="E7EEF8"/>
            <w:tcMar>
              <w:top w:w="80" w:type="dxa"/>
              <w:start w:w="80" w:type="dxa"/>
              <w:bottom w:w="80" w:type="dxa"/>
              <w:end w:w="80" w:type="dxa"/>
            </w:tcMar>
            <w:vAlign w:val="center"/>
          </w:tcPr>
          <w:p>
            <w:r>
              <w:rPr>
                <w:rFonts w:ascii="Aptos" w:hAnsi="Aptos"/>
                <w:b/>
                <w:sz w:val="17"/>
              </w:rPr>
              <w:t>Question / condition</w:t>
            </w:r>
          </w:p>
        </w:tc>
        <w:tc>
          <w:tcPr>
            <w:tcW w:type="dxa" w:w="6192"/>
            <w:shd w:fill="E7EEF8"/>
            <w:tcMar>
              <w:top w:w="80" w:type="dxa"/>
              <w:start w:w="80" w:type="dxa"/>
              <w:bottom w:w="80" w:type="dxa"/>
              <w:end w:w="80" w:type="dxa"/>
            </w:tcMar>
            <w:vAlign w:val="center"/>
          </w:tcPr>
          <w:p>
            <w:r>
              <w:rPr>
                <w:rFonts w:ascii="Aptos" w:hAnsi="Aptos"/>
                <w:b/>
                <w:sz w:val="17"/>
              </w:rPr>
              <w:t>Route</w:t>
            </w:r>
          </w:p>
        </w:tc>
      </w:tr>
      <w:tr>
        <w:trPr>
          <w:cantSplit/>
        </w:trPr>
        <w:tc>
          <w:tcPr>
            <w:tcW w:type="dxa" w:w="3888"/>
            <w:tcMar>
              <w:top w:w="80" w:type="dxa"/>
              <w:start w:w="80" w:type="dxa"/>
              <w:bottom w:w="80" w:type="dxa"/>
              <w:end w:w="80" w:type="dxa"/>
            </w:tcMar>
            <w:vAlign w:val="top"/>
          </w:tcPr>
          <w:p>
            <w:r>
              <w:rPr>
                <w:rFonts w:ascii="Aptos" w:hAnsi="Aptos"/>
                <w:sz w:val="16"/>
              </w:rPr>
              <w:t>Representation-level addressing/sharing</w:t>
            </w:r>
          </w:p>
        </w:tc>
        <w:tc>
          <w:tcPr>
            <w:tcW w:type="dxa" w:w="6192"/>
            <w:tcMar>
              <w:top w:w="80" w:type="dxa"/>
              <w:start w:w="80" w:type="dxa"/>
              <w:bottom w:w="80" w:type="dxa"/>
              <w:end w:w="80" w:type="dxa"/>
            </w:tcMar>
            <w:vAlign w:val="top"/>
          </w:tcPr>
          <w:p>
            <w:r>
              <w:rPr>
                <w:rFonts w:ascii="Aptos" w:hAnsi="Aptos"/>
                <w:sz w:val="16"/>
              </w:rPr>
              <w:t>Core SI</w:t>
            </w:r>
          </w:p>
        </w:tc>
      </w:tr>
      <w:tr>
        <w:trPr>
          <w:cantSplit/>
        </w:trPr>
        <w:tc>
          <w:tcPr>
            <w:tcW w:type="dxa" w:w="3888"/>
            <w:tcMar>
              <w:top w:w="80" w:type="dxa"/>
              <w:start w:w="80" w:type="dxa"/>
              <w:bottom w:w="80" w:type="dxa"/>
              <w:end w:w="80" w:type="dxa"/>
            </w:tcMar>
            <w:vAlign w:val="top"/>
          </w:tcPr>
          <w:p>
            <w:r>
              <w:rPr>
                <w:rFonts w:ascii="Aptos" w:hAnsi="Aptos"/>
                <w:sz w:val="16"/>
              </w:rPr>
              <w:t>Direct/derived assertion support and exact source-rendering admission</w:t>
            </w:r>
          </w:p>
        </w:tc>
        <w:tc>
          <w:tcPr>
            <w:tcW w:type="dxa" w:w="6192"/>
            <w:tcMar>
              <w:top w:w="80" w:type="dxa"/>
              <w:start w:w="80" w:type="dxa"/>
              <w:bottom w:w="80" w:type="dxa"/>
              <w:end w:w="80" w:type="dxa"/>
            </w:tcMar>
            <w:vAlign w:val="top"/>
          </w:tcPr>
          <w:p>
            <w:r>
              <w:rPr>
                <w:rFonts w:ascii="Aptos" w:hAnsi="Aptos"/>
                <w:sz w:val="16"/>
              </w:rPr>
              <w:t>Core 0.19</w:t>
            </w:r>
          </w:p>
        </w:tc>
      </w:tr>
      <w:tr>
        <w:trPr>
          <w:cantSplit/>
        </w:trPr>
        <w:tc>
          <w:tcPr>
            <w:tcW w:type="dxa" w:w="3888"/>
            <w:tcMar>
              <w:top w:w="80" w:type="dxa"/>
              <w:start w:w="80" w:type="dxa"/>
              <w:bottom w:w="80" w:type="dxa"/>
              <w:end w:w="80" w:type="dxa"/>
            </w:tcMar>
            <w:vAlign w:val="top"/>
          </w:tcPr>
          <w:p>
            <w:r>
              <w:rPr>
                <w:rFonts w:ascii="Aptos" w:hAnsi="Aptos"/>
                <w:sz w:val="16"/>
              </w:rPr>
              <w:t>Natural/domain identity or distinctness</w:t>
            </w:r>
          </w:p>
        </w:tc>
        <w:tc>
          <w:tcPr>
            <w:tcW w:type="dxa" w:w="6192"/>
            <w:tcMar>
              <w:top w:w="80" w:type="dxa"/>
              <w:start w:w="80" w:type="dxa"/>
              <w:bottom w:w="80" w:type="dxa"/>
              <w:end w:w="80" w:type="dxa"/>
            </w:tcMar>
            <w:vAlign w:val="top"/>
          </w:tcPr>
          <w:p>
            <w:r>
              <w:rPr>
                <w:rFonts w:ascii="Aptos" w:hAnsi="Aptos"/>
                <w:sz w:val="16"/>
              </w:rPr>
              <w:t>NEI 0.4; QU/probability authority as required</w:t>
            </w:r>
          </w:p>
        </w:tc>
      </w:tr>
      <w:tr>
        <w:trPr>
          <w:cantSplit/>
        </w:trPr>
        <w:tc>
          <w:tcPr>
            <w:tcW w:type="dxa" w:w="3888"/>
            <w:tcMar>
              <w:top w:w="80" w:type="dxa"/>
              <w:start w:w="80" w:type="dxa"/>
              <w:bottom w:w="80" w:type="dxa"/>
              <w:end w:w="80" w:type="dxa"/>
            </w:tcMar>
            <w:vAlign w:val="top"/>
          </w:tcPr>
          <w:p>
            <w:r>
              <w:rPr>
                <w:rFonts w:ascii="Aptos" w:hAnsi="Aptos"/>
                <w:sz w:val="16"/>
              </w:rPr>
              <w:t>Unresolved load-bearing structure</w:t>
            </w:r>
          </w:p>
        </w:tc>
        <w:tc>
          <w:tcPr>
            <w:tcW w:type="dxa" w:w="6192"/>
            <w:tcMar>
              <w:top w:w="80" w:type="dxa"/>
              <w:start w:w="80" w:type="dxa"/>
              <w:bottom w:w="80" w:type="dxa"/>
              <w:end w:w="80" w:type="dxa"/>
            </w:tcMar>
            <w:vAlign w:val="top"/>
          </w:tcPr>
          <w:p>
            <w:r>
              <w:rPr>
                <w:rFonts w:ascii="Aptos" w:hAnsi="Aptos"/>
                <w:sz w:val="16"/>
              </w:rPr>
              <w:t>QU 0.1</w:t>
            </w:r>
          </w:p>
        </w:tc>
      </w:tr>
      <w:tr>
        <w:trPr>
          <w:cantSplit/>
        </w:trPr>
        <w:tc>
          <w:tcPr>
            <w:tcW w:type="dxa" w:w="3888"/>
            <w:tcMar>
              <w:top w:w="80" w:type="dxa"/>
              <w:start w:w="80" w:type="dxa"/>
              <w:bottom w:w="80" w:type="dxa"/>
              <w:end w:w="80" w:type="dxa"/>
            </w:tcMar>
            <w:vAlign w:val="top"/>
          </w:tcPr>
          <w:p>
            <w:r>
              <w:rPr>
                <w:rFonts w:ascii="Aptos" w:hAnsi="Aptos"/>
                <w:sz w:val="16"/>
              </w:rPr>
              <w:t>Search for hidden common structure / derived view</w:t>
            </w:r>
          </w:p>
        </w:tc>
        <w:tc>
          <w:tcPr>
            <w:tcW w:type="dxa" w:w="6192"/>
            <w:tcMar>
              <w:top w:w="80" w:type="dxa"/>
              <w:start w:w="80" w:type="dxa"/>
              <w:bottom w:w="80" w:type="dxa"/>
              <w:end w:w="80" w:type="dxa"/>
            </w:tcMar>
            <w:vAlign w:val="top"/>
          </w:tcPr>
          <w:p>
            <w:r>
              <w:rPr>
                <w:rFonts w:ascii="Aptos" w:hAnsi="Aptos"/>
                <w:sz w:val="16"/>
              </w:rPr>
              <w:t>Discovery Protocols; verification remains separate</w:t>
            </w:r>
          </w:p>
        </w:tc>
      </w:tr>
      <w:tr>
        <w:trPr>
          <w:cantSplit/>
        </w:trPr>
        <w:tc>
          <w:tcPr>
            <w:tcW w:type="dxa" w:w="3888"/>
            <w:tcMar>
              <w:top w:w="80" w:type="dxa"/>
              <w:start w:w="80" w:type="dxa"/>
              <w:bottom w:w="80" w:type="dxa"/>
              <w:end w:w="80" w:type="dxa"/>
            </w:tcMar>
            <w:vAlign w:val="top"/>
          </w:tcPr>
          <w:p>
            <w:r>
              <w:rPr>
                <w:rFonts w:ascii="Aptos" w:hAnsi="Aptos"/>
                <w:sz w:val="16"/>
              </w:rPr>
              <w:t>Transition anatomy, decomposition, change, TI</w:t>
            </w:r>
          </w:p>
        </w:tc>
        <w:tc>
          <w:tcPr>
            <w:tcW w:type="dxa" w:w="6192"/>
            <w:tcMar>
              <w:top w:w="80" w:type="dxa"/>
              <w:start w:w="80" w:type="dxa"/>
              <w:bottom w:w="80" w:type="dxa"/>
              <w:end w:w="80" w:type="dxa"/>
            </w:tcMar>
            <w:vAlign w:val="top"/>
          </w:tcPr>
          <w:p>
            <w:r>
              <w:rPr>
                <w:rFonts w:ascii="Aptos" w:hAnsi="Aptos"/>
                <w:sz w:val="16"/>
              </w:rPr>
              <w:t>DTS 0.1 + Core comparison policy; QU/NEI only when their claims are load-bearing</w:t>
            </w:r>
          </w:p>
        </w:tc>
      </w:tr>
      <w:tr>
        <w:trPr>
          <w:cantSplit/>
        </w:trPr>
        <w:tc>
          <w:tcPr>
            <w:tcW w:type="dxa" w:w="3888"/>
            <w:tcMar>
              <w:top w:w="80" w:type="dxa"/>
              <w:start w:w="80" w:type="dxa"/>
              <w:bottom w:w="80" w:type="dxa"/>
              <w:end w:w="80" w:type="dxa"/>
            </w:tcMar>
            <w:vAlign w:val="top"/>
          </w:tcPr>
          <w:p>
            <w:r>
              <w:rPr>
                <w:rFonts w:ascii="Aptos" w:hAnsi="Aptos"/>
                <w:sz w:val="16"/>
              </w:rPr>
              <w:t>Qualification output/rejection contract</w:t>
            </w:r>
          </w:p>
        </w:tc>
        <w:tc>
          <w:tcPr>
            <w:tcW w:type="dxa" w:w="6192"/>
            <w:tcMar>
              <w:top w:w="80" w:type="dxa"/>
              <w:start w:w="80" w:type="dxa"/>
              <w:bottom w:w="80" w:type="dxa"/>
              <w:end w:w="80" w:type="dxa"/>
            </w:tcMar>
            <w:vAlign w:val="top"/>
          </w:tcPr>
          <w:p>
            <w:r>
              <w:rPr>
                <w:rFonts w:ascii="Aptos" w:hAnsi="Aptos"/>
                <w:sz w:val="16"/>
              </w:rPr>
              <w:t>QRC 0.1 infrastructure</w:t>
            </w:r>
          </w:p>
        </w:tc>
      </w:tr>
      <w:tr>
        <w:trPr>
          <w:cantSplit/>
        </w:trPr>
        <w:tc>
          <w:tcPr>
            <w:tcW w:type="dxa" w:w="3888"/>
            <w:tcMar>
              <w:top w:w="80" w:type="dxa"/>
              <w:start w:w="80" w:type="dxa"/>
              <w:bottom w:w="80" w:type="dxa"/>
              <w:end w:w="80" w:type="dxa"/>
            </w:tcMar>
            <w:vAlign w:val="top"/>
          </w:tcPr>
          <w:p>
            <w:r>
              <w:rPr>
                <w:rFonts w:ascii="Aptos" w:hAnsi="Aptos"/>
                <w:sz w:val="16"/>
              </w:rPr>
              <w:t>Mechanism/cost/concurrency/optimization interpretation</w:t>
            </w:r>
          </w:p>
        </w:tc>
        <w:tc>
          <w:tcPr>
            <w:tcW w:type="dxa" w:w="6192"/>
            <w:tcMar>
              <w:top w:w="80" w:type="dxa"/>
              <w:start w:w="80" w:type="dxa"/>
              <w:bottom w:w="80" w:type="dxa"/>
              <w:end w:w="80" w:type="dxa"/>
            </w:tcMar>
            <w:vAlign w:val="top"/>
          </w:tcPr>
          <w:p>
            <w:r>
              <w:rPr>
                <w:rFonts w:ascii="Aptos" w:hAnsi="Aptos"/>
                <w:sz w:val="16"/>
              </w:rPr>
              <w:t>Separately versioned DTS profile</w:t>
            </w:r>
          </w:p>
        </w:tc>
      </w:tr>
    </w:tbl>
    <w:p/>
    <w:p>
      <w:pPr>
        <w:pStyle w:val="Heading1"/>
      </w:pPr>
      <w:r>
        <w:t>12. Current qualification evidence</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2880"/>
            <w:shd w:fill="E7EEF8"/>
            <w:tcMar>
              <w:top w:w="80" w:type="dxa"/>
              <w:start w:w="80" w:type="dxa"/>
              <w:bottom w:w="80" w:type="dxa"/>
              <w:end w:w="80" w:type="dxa"/>
            </w:tcMar>
            <w:vAlign w:val="center"/>
          </w:tcPr>
          <w:p>
            <w:r>
              <w:rPr>
                <w:rFonts w:ascii="Aptos" w:hAnsi="Aptos"/>
                <w:b/>
                <w:sz w:val="17"/>
              </w:rPr>
              <w:t>Artifact / module</w:t>
            </w:r>
          </w:p>
        </w:tc>
        <w:tc>
          <w:tcPr>
            <w:tcW w:type="dxa" w:w="5040"/>
            <w:shd w:fill="E7EEF8"/>
            <w:tcMar>
              <w:top w:w="80" w:type="dxa"/>
              <w:start w:w="80" w:type="dxa"/>
              <w:bottom w:w="80" w:type="dxa"/>
              <w:end w:w="80" w:type="dxa"/>
            </w:tcMar>
            <w:vAlign w:val="center"/>
          </w:tcPr>
          <w:p>
            <w:r>
              <w:rPr>
                <w:rFonts w:ascii="Aptos" w:hAnsi="Aptos"/>
                <w:b/>
                <w:sz w:val="17"/>
              </w:rPr>
              <w:t>Decisive current evidence</w:t>
            </w:r>
          </w:p>
        </w:tc>
        <w:tc>
          <w:tcPr>
            <w:tcW w:type="dxa" w:w="2160"/>
            <w:shd w:fill="E7EEF8"/>
            <w:tcMar>
              <w:top w:w="80" w:type="dxa"/>
              <w:start w:w="80" w:type="dxa"/>
              <w:bottom w:w="80" w:type="dxa"/>
              <w:end w:w="80" w:type="dxa"/>
            </w:tcMar>
            <w:vAlign w:val="center"/>
          </w:tcPr>
          <w:p>
            <w:r>
              <w:rPr>
                <w:rFonts w:ascii="Aptos" w:hAnsi="Aptos"/>
                <w:b/>
                <w:sz w:val="17"/>
              </w:rPr>
              <w:t>Disposition</w:t>
            </w:r>
          </w:p>
        </w:tc>
      </w:tr>
      <w:tr>
        <w:trPr>
          <w:cantSplit/>
        </w:trPr>
        <w:tc>
          <w:tcPr>
            <w:tcW w:type="dxa" w:w="2880"/>
            <w:tcMar>
              <w:top w:w="80" w:type="dxa"/>
              <w:start w:w="80" w:type="dxa"/>
              <w:bottom w:w="80" w:type="dxa"/>
              <w:end w:w="80" w:type="dxa"/>
            </w:tcMar>
            <w:vAlign w:val="top"/>
          </w:tcPr>
          <w:p>
            <w:r>
              <w:rPr>
                <w:rFonts w:ascii="Aptos" w:hAnsi="Aptos"/>
                <w:sz w:val="16"/>
              </w:rPr>
              <w:t>Core 0.18</w:t>
            </w:r>
          </w:p>
        </w:tc>
        <w:tc>
          <w:tcPr>
            <w:tcW w:type="dxa" w:w="5040"/>
            <w:tcMar>
              <w:top w:w="80" w:type="dxa"/>
              <w:start w:w="80" w:type="dxa"/>
              <w:bottom w:w="80" w:type="dxa"/>
              <w:end w:w="80" w:type="dxa"/>
            </w:tcMar>
            <w:vAlign w:val="top"/>
          </w:tcPr>
          <w:p>
            <w:r>
              <w:rPr>
                <w:rFonts w:ascii="Aptos" w:hAnsi="Aptos"/>
                <w:sz w:val="16"/>
              </w:rPr>
              <w:t>Experiment 017: 12/12 PASS, zero mismatches, all guards true</w:t>
            </w:r>
          </w:p>
        </w:tc>
        <w:tc>
          <w:tcPr>
            <w:tcW w:type="dxa" w:w="2160"/>
            <w:tcMar>
              <w:top w:w="80" w:type="dxa"/>
              <w:start w:w="80" w:type="dxa"/>
              <w:bottom w:w="80" w:type="dxa"/>
              <w:end w:w="80" w:type="dxa"/>
            </w:tcMar>
            <w:vAlign w:val="top"/>
          </w:tcPr>
          <w:p>
            <w:r>
              <w:rPr>
                <w:rFonts w:ascii="Aptos" w:hAnsi="Aptos"/>
                <w:sz w:val="16"/>
              </w:rPr>
              <w:t>QUALIFIES</w:t>
            </w:r>
          </w:p>
        </w:tc>
      </w:tr>
      <w:tr>
        <w:trPr>
          <w:cantSplit/>
        </w:trPr>
        <w:tc>
          <w:tcPr>
            <w:tcW w:type="dxa" w:w="2880"/>
            <w:tcMar>
              <w:top w:w="80" w:type="dxa"/>
              <w:start w:w="80" w:type="dxa"/>
              <w:bottom w:w="80" w:type="dxa"/>
              <w:end w:w="80" w:type="dxa"/>
            </w:tcMar>
            <w:vAlign w:val="top"/>
          </w:tcPr>
          <w:p>
            <w:r>
              <w:rPr>
                <w:rFonts w:ascii="Aptos" w:hAnsi="Aptos"/>
                <w:sz w:val="16"/>
              </w:rPr>
              <w:t>Core 0.19 broad</w:t>
            </w:r>
          </w:p>
        </w:tc>
        <w:tc>
          <w:tcPr>
            <w:tcW w:type="dxa" w:w="5040"/>
            <w:tcMar>
              <w:top w:w="80" w:type="dxa"/>
              <w:start w:w="80" w:type="dxa"/>
              <w:bottom w:w="80" w:type="dxa"/>
              <w:end w:w="80" w:type="dxa"/>
            </w:tcMar>
            <w:vAlign w:val="top"/>
          </w:tcPr>
          <w:p>
            <w:r>
              <w:rPr>
                <w:rFonts w:ascii="Aptos" w:hAnsi="Aptos"/>
                <w:sz w:val="16"/>
              </w:rPr>
              <w:t>Experiment 029: 25/26 PASS; C25 public-wire ambiguity; historical score preserved</w:t>
            </w:r>
          </w:p>
        </w:tc>
        <w:tc>
          <w:tcPr>
            <w:tcW w:type="dxa" w:w="2160"/>
            <w:tcMar>
              <w:top w:w="80" w:type="dxa"/>
              <w:start w:w="80" w:type="dxa"/>
              <w:bottom w:w="80" w:type="dxa"/>
              <w:end w:w="80" w:type="dxa"/>
            </w:tcMar>
            <w:vAlign w:val="top"/>
          </w:tcPr>
          <w:p>
            <w:r>
              <w:rPr>
                <w:rFonts w:ascii="Aptos" w:hAnsi="Aptos"/>
                <w:sz w:val="16"/>
              </w:rPr>
              <w:t>DOES_NOT_QUALIFY (historical frozen run)</w:t>
            </w:r>
          </w:p>
        </w:tc>
      </w:tr>
      <w:tr>
        <w:trPr>
          <w:cantSplit/>
        </w:trPr>
        <w:tc>
          <w:tcPr>
            <w:tcW w:type="dxa" w:w="2880"/>
            <w:tcMar>
              <w:top w:w="80" w:type="dxa"/>
              <w:start w:w="80" w:type="dxa"/>
              <w:bottom w:w="80" w:type="dxa"/>
              <w:end w:w="80" w:type="dxa"/>
            </w:tcMar>
            <w:vAlign w:val="top"/>
          </w:tcPr>
          <w:p>
            <w:r>
              <w:rPr>
                <w:rFonts w:ascii="Aptos" w:hAnsi="Aptos"/>
                <w:sz w:val="16"/>
              </w:rPr>
              <w:t>Core 0.19 correction</w:t>
            </w:r>
          </w:p>
        </w:tc>
        <w:tc>
          <w:tcPr>
            <w:tcW w:type="dxa" w:w="5040"/>
            <w:tcMar>
              <w:top w:w="80" w:type="dxa"/>
              <w:start w:w="80" w:type="dxa"/>
              <w:bottom w:w="80" w:type="dxa"/>
              <w:end w:w="80" w:type="dxa"/>
            </w:tcMar>
            <w:vAlign w:val="top"/>
          </w:tcPr>
          <w:p>
            <w:r>
              <w:rPr>
                <w:rFonts w:ascii="Aptos" w:hAnsi="Aptos"/>
                <w:sz w:val="16"/>
              </w:rPr>
              <w:t>Experiment 030 run 36233426103: 2/2 PASS, zero mismatches, all guards true</w:t>
            </w:r>
          </w:p>
        </w:tc>
        <w:tc>
          <w:tcPr>
            <w:tcW w:type="dxa" w:w="2160"/>
            <w:tcMar>
              <w:top w:w="80" w:type="dxa"/>
              <w:start w:w="80" w:type="dxa"/>
              <w:bottom w:w="80" w:type="dxa"/>
              <w:end w:w="80" w:type="dxa"/>
            </w:tcMar>
            <w:vAlign w:val="top"/>
          </w:tcPr>
          <w:p>
            <w:r>
              <w:rPr>
                <w:rFonts w:ascii="Aptos" w:hAnsi="Aptos"/>
                <w:sz w:val="16"/>
              </w:rPr>
              <w:t>QUALIFIES</w:t>
            </w:r>
          </w:p>
        </w:tc>
      </w:tr>
      <w:tr>
        <w:trPr>
          <w:cantSplit/>
        </w:trPr>
        <w:tc>
          <w:tcPr>
            <w:tcW w:type="dxa" w:w="2880"/>
            <w:tcMar>
              <w:top w:w="80" w:type="dxa"/>
              <w:start w:w="80" w:type="dxa"/>
              <w:bottom w:w="80" w:type="dxa"/>
              <w:end w:w="80" w:type="dxa"/>
            </w:tcMar>
            <w:vAlign w:val="top"/>
          </w:tcPr>
          <w:p>
            <w:r>
              <w:rPr>
                <w:rFonts w:ascii="Aptos" w:hAnsi="Aptos"/>
                <w:sz w:val="16"/>
              </w:rPr>
              <w:t>Core 0.19 exact rendering</w:t>
            </w:r>
          </w:p>
        </w:tc>
        <w:tc>
          <w:tcPr>
            <w:tcW w:type="dxa" w:w="5040"/>
            <w:tcMar>
              <w:top w:w="80" w:type="dxa"/>
              <w:start w:w="80" w:type="dxa"/>
              <w:bottom w:w="80" w:type="dxa"/>
              <w:end w:w="80" w:type="dxa"/>
            </w:tcMar>
            <w:vAlign w:val="top"/>
          </w:tcPr>
          <w:p>
            <w:r>
              <w:rPr>
                <w:rFonts w:ascii="Aptos" w:hAnsi="Aptos"/>
                <w:sz w:val="16"/>
              </w:rPr>
              <w:t>Six ESR-qualified/Q7-promoted native source renderings</w:t>
            </w:r>
          </w:p>
        </w:tc>
        <w:tc>
          <w:tcPr>
            <w:tcW w:type="dxa" w:w="2160"/>
            <w:tcMar>
              <w:top w:w="80" w:type="dxa"/>
              <w:start w:w="80" w:type="dxa"/>
              <w:bottom w:w="80" w:type="dxa"/>
              <w:end w:w="80" w:type="dxa"/>
            </w:tcMar>
            <w:vAlign w:val="top"/>
          </w:tcPr>
          <w:p>
            <w:r>
              <w:rPr>
                <w:rFonts w:ascii="Aptos" w:hAnsi="Aptos"/>
                <w:sz w:val="16"/>
              </w:rPr>
              <w:t>PASS 6/6 in campaign scope</w:t>
            </w:r>
          </w:p>
        </w:tc>
      </w:tr>
      <w:tr>
        <w:trPr>
          <w:cantSplit/>
        </w:trPr>
        <w:tc>
          <w:tcPr>
            <w:tcW w:type="dxa" w:w="2880"/>
            <w:tcMar>
              <w:top w:w="80" w:type="dxa"/>
              <w:start w:w="80" w:type="dxa"/>
              <w:bottom w:w="80" w:type="dxa"/>
              <w:end w:w="80" w:type="dxa"/>
            </w:tcMar>
            <w:vAlign w:val="top"/>
          </w:tcPr>
          <w:p>
            <w:r>
              <w:rPr>
                <w:rFonts w:ascii="Aptos" w:hAnsi="Aptos"/>
                <w:sz w:val="16"/>
              </w:rPr>
              <w:t>QU 0.1</w:t>
            </w:r>
          </w:p>
        </w:tc>
        <w:tc>
          <w:tcPr>
            <w:tcW w:type="dxa" w:w="5040"/>
            <w:tcMar>
              <w:top w:w="80" w:type="dxa"/>
              <w:start w:w="80" w:type="dxa"/>
              <w:bottom w:w="80" w:type="dxa"/>
              <w:end w:w="80" w:type="dxa"/>
            </w:tcMar>
            <w:vAlign w:val="top"/>
          </w:tcPr>
          <w:p>
            <w:r>
              <w:rPr>
                <w:rFonts w:ascii="Aptos" w:hAnsi="Aptos"/>
                <w:sz w:val="16"/>
              </w:rPr>
              <w:t>Experiment 013 corrected focused qualification</w:t>
            </w:r>
          </w:p>
        </w:tc>
        <w:tc>
          <w:tcPr>
            <w:tcW w:type="dxa" w:w="2160"/>
            <w:tcMar>
              <w:top w:w="80" w:type="dxa"/>
              <w:start w:w="80" w:type="dxa"/>
              <w:bottom w:w="80" w:type="dxa"/>
              <w:end w:w="80" w:type="dxa"/>
            </w:tcMar>
            <w:vAlign w:val="top"/>
          </w:tcPr>
          <w:p>
            <w:r>
              <w:rPr>
                <w:rFonts w:ascii="Aptos" w:hAnsi="Aptos"/>
                <w:sz w:val="16"/>
              </w:rPr>
              <w:t>QUALIFIED</w:t>
            </w:r>
          </w:p>
        </w:tc>
      </w:tr>
      <w:tr>
        <w:trPr>
          <w:cantSplit/>
        </w:trPr>
        <w:tc>
          <w:tcPr>
            <w:tcW w:type="dxa" w:w="2880"/>
            <w:tcMar>
              <w:top w:w="80" w:type="dxa"/>
              <w:start w:w="80" w:type="dxa"/>
              <w:bottom w:w="80" w:type="dxa"/>
              <w:end w:w="80" w:type="dxa"/>
            </w:tcMar>
            <w:vAlign w:val="top"/>
          </w:tcPr>
          <w:p>
            <w:r>
              <w:rPr>
                <w:rFonts w:ascii="Aptos" w:hAnsi="Aptos"/>
                <w:sz w:val="16"/>
              </w:rPr>
              <w:t>NEI 0.4</w:t>
            </w:r>
          </w:p>
        </w:tc>
        <w:tc>
          <w:tcPr>
            <w:tcW w:type="dxa" w:w="5040"/>
            <w:tcMar>
              <w:top w:w="80" w:type="dxa"/>
              <w:start w:w="80" w:type="dxa"/>
              <w:bottom w:w="80" w:type="dxa"/>
              <w:end w:w="80" w:type="dxa"/>
            </w:tcMar>
            <w:vAlign w:val="top"/>
          </w:tcPr>
          <w:p>
            <w:r>
              <w:rPr>
                <w:rFonts w:ascii="Aptos" w:hAnsi="Aptos"/>
                <w:sz w:val="16"/>
              </w:rPr>
              <w:t>Experiment 016: 18/18 PASS</w:t>
            </w:r>
          </w:p>
        </w:tc>
        <w:tc>
          <w:tcPr>
            <w:tcW w:type="dxa" w:w="2160"/>
            <w:tcMar>
              <w:top w:w="80" w:type="dxa"/>
              <w:start w:w="80" w:type="dxa"/>
              <w:bottom w:w="80" w:type="dxa"/>
              <w:end w:w="80" w:type="dxa"/>
            </w:tcMar>
            <w:vAlign w:val="top"/>
          </w:tcPr>
          <w:p>
            <w:r>
              <w:rPr>
                <w:rFonts w:ascii="Aptos" w:hAnsi="Aptos"/>
                <w:sz w:val="16"/>
              </w:rPr>
              <w:t>QUALIFIES</w:t>
            </w:r>
          </w:p>
        </w:tc>
      </w:tr>
      <w:tr>
        <w:trPr>
          <w:cantSplit/>
        </w:trPr>
        <w:tc>
          <w:tcPr>
            <w:tcW w:type="dxa" w:w="2880"/>
            <w:tcMar>
              <w:top w:w="80" w:type="dxa"/>
              <w:start w:w="80" w:type="dxa"/>
              <w:bottom w:w="80" w:type="dxa"/>
              <w:end w:w="80" w:type="dxa"/>
            </w:tcMar>
            <w:vAlign w:val="top"/>
          </w:tcPr>
          <w:p>
            <w:r>
              <w:rPr>
                <w:rFonts w:ascii="Aptos" w:hAnsi="Aptos"/>
                <w:sz w:val="16"/>
              </w:rPr>
              <w:t>DP 0.1–0.7</w:t>
            </w:r>
          </w:p>
        </w:tc>
        <w:tc>
          <w:tcPr>
            <w:tcW w:type="dxa" w:w="5040"/>
            <w:tcMar>
              <w:top w:w="80" w:type="dxa"/>
              <w:start w:w="80" w:type="dxa"/>
              <w:bottom w:w="80" w:type="dxa"/>
              <w:end w:w="80" w:type="dxa"/>
            </w:tcMar>
            <w:vAlign w:val="top"/>
          </w:tcPr>
          <w:p>
            <w:r>
              <w:rPr>
                <w:rFonts w:ascii="Aptos" w:hAnsi="Aptos"/>
                <w:sz w:val="16"/>
              </w:rPr>
              <w:t>Three-positive-control campaign 3/3 + Experiment 028 13/13</w:t>
            </w:r>
          </w:p>
        </w:tc>
        <w:tc>
          <w:tcPr>
            <w:tcW w:type="dxa" w:w="2160"/>
            <w:tcMar>
              <w:top w:w="80" w:type="dxa"/>
              <w:start w:w="80" w:type="dxa"/>
              <w:bottom w:w="80" w:type="dxa"/>
              <w:end w:w="80" w:type="dxa"/>
            </w:tcMar>
            <w:vAlign w:val="top"/>
          </w:tcPr>
          <w:p>
            <w:r>
              <w:rPr>
                <w:rFonts w:ascii="Aptos" w:hAnsi="Aptos"/>
                <w:sz w:val="16"/>
              </w:rPr>
              <w:t>QUALIFIED cumulative module</w:t>
            </w:r>
          </w:p>
        </w:tc>
      </w:tr>
      <w:tr>
        <w:trPr>
          <w:cantSplit/>
        </w:trPr>
        <w:tc>
          <w:tcPr>
            <w:tcW w:type="dxa" w:w="2880"/>
            <w:tcMar>
              <w:top w:w="80" w:type="dxa"/>
              <w:start w:w="80" w:type="dxa"/>
              <w:bottom w:w="80" w:type="dxa"/>
              <w:end w:w="80" w:type="dxa"/>
            </w:tcMar>
            <w:vAlign w:val="top"/>
          </w:tcPr>
          <w:p>
            <w:r>
              <w:rPr>
                <w:rFonts w:ascii="Aptos" w:hAnsi="Aptos"/>
                <w:sz w:val="16"/>
              </w:rPr>
              <w:t>DTS 0.1</w:t>
            </w:r>
          </w:p>
        </w:tc>
        <w:tc>
          <w:tcPr>
            <w:tcW w:type="dxa" w:w="5040"/>
            <w:tcMar>
              <w:top w:w="80" w:type="dxa"/>
              <w:start w:w="80" w:type="dxa"/>
              <w:bottom w:w="80" w:type="dxa"/>
              <w:end w:w="80" w:type="dxa"/>
            </w:tcMar>
            <w:vAlign w:val="top"/>
          </w:tcPr>
          <w:p>
            <w:r>
              <w:rPr>
                <w:rFonts w:ascii="Aptos" w:hAnsi="Aptos"/>
                <w:sz w:val="16"/>
              </w:rPr>
              <w:t>Experiment 026: 20/20 PASS + promotion verifier SUPPORT_PROMOTION</w:t>
            </w:r>
          </w:p>
        </w:tc>
        <w:tc>
          <w:tcPr>
            <w:tcW w:type="dxa" w:w="2160"/>
            <w:tcMar>
              <w:top w:w="80" w:type="dxa"/>
              <w:start w:w="80" w:type="dxa"/>
              <w:bottom w:w="80" w:type="dxa"/>
              <w:end w:w="80" w:type="dxa"/>
            </w:tcMar>
            <w:vAlign w:val="top"/>
          </w:tcPr>
          <w:p>
            <w:r>
              <w:rPr>
                <w:rFonts w:ascii="Aptos" w:hAnsi="Aptos"/>
                <w:sz w:val="16"/>
              </w:rPr>
              <w:t>QUALIFIED</w:t>
            </w:r>
          </w:p>
        </w:tc>
      </w:tr>
      <w:tr>
        <w:trPr>
          <w:cantSplit/>
        </w:trPr>
        <w:tc>
          <w:tcPr>
            <w:tcW w:type="dxa" w:w="2880"/>
            <w:tcMar>
              <w:top w:w="80" w:type="dxa"/>
              <w:start w:w="80" w:type="dxa"/>
              <w:bottom w:w="80" w:type="dxa"/>
              <w:end w:w="80" w:type="dxa"/>
            </w:tcMar>
            <w:vAlign w:val="top"/>
          </w:tcPr>
          <w:p>
            <w:r>
              <w:t>Current full stack with Core 0.19</w:t>
            </w:r>
          </w:p>
        </w:tc>
        <w:tc>
          <w:tcPr>
            <w:tcW w:type="dxa" w:w="5040"/>
            <w:tcMar>
              <w:top w:w="80" w:type="dxa"/>
              <w:start w:w="80" w:type="dxa"/>
              <w:bottom w:w="80" w:type="dxa"/>
              <w:end w:w="80" w:type="dxa"/>
            </w:tcMar>
            <w:vAlign w:val="top"/>
          </w:tcPr>
          <w:p>
            <w:r>
              <w:t>Experiment 031 run 36256020851: 32/32 PASS; zero mismatches; all guards and module assessments PASS</w:t>
            </w:r>
          </w:p>
        </w:tc>
        <w:tc>
          <w:tcPr>
            <w:tcW w:type="dxa" w:w="2160"/>
            <w:tcMar>
              <w:top w:w="80" w:type="dxa"/>
              <w:start w:w="80" w:type="dxa"/>
              <w:bottom w:w="80" w:type="dxa"/>
              <w:end w:w="80" w:type="dxa"/>
            </w:tcMar>
            <w:vAlign w:val="top"/>
          </w:tcPr>
          <w:p>
            <w:r>
              <w:t>QUALIFIES for exact revision-scoped composition</w:t>
            </w:r>
          </w:p>
        </w:tc>
      </w:tr>
    </w:tbl>
    <w:p/>
    <w:p>
      <w:pPr>
        <w:pStyle w:val="Heading2"/>
      </w:pPr>
      <w:r>
        <w:t>12.1 Promotion integrity</w:t>
      </w:r>
    </w:p>
    <w:p>
      <w:pPr>
        <w:pStyle w:val="BodyText"/>
      </w:pPr>
      <w:r>
        <w:t>Core 0.19 was promoted to main through PR #38. A post-promotion patch-hygiene defect was repaired by PR #39 without semantic/evidence changes. Full pre-squash qualification history remains preserved at archive/core-0.19-qualification-2026-09-26. The direct Core-0.19 full-stack qualification was then promoted through PR #44 after Experiment 031 returned 32/32 PASS and formal QUALIFIES.</w:t>
      </w:r>
    </w:p>
    <w:p>
      <w:pPr>
        <w:pStyle w:val="BodyText"/>
      </w:pPr>
      <w:r>
        <w:t>Experiment 031 workflow 36256020851 passed the isolated decoder, hidden score, evidence-persistence, and enforcement gates. PR #44 repository Verify passed on main as run 36256333700. The final-product maintenance contract remains in force for this updated accumulated reference.</w:t>
      </w:r>
    </w:p>
    <w:p>
      <w:pPr>
        <w:pStyle w:val="Heading1"/>
      </w:pPr>
      <w:r>
        <w:t>13. Historical lineage and revision discipline</w:t>
      </w:r>
    </w:p>
    <w:p>
      <w:pPr>
        <w:pStyle w:val="Heading2"/>
      </w:pPr>
      <w:r>
        <w:t>13.1 Core lineage</w:t>
      </w:r>
    </w:p>
    <w:p>
      <w:pPr>
        <w:pStyle w:val="BodyText"/>
      </w:pPr>
      <w:r>
        <w:t>Historical Draft 0.1–0.16 artifacts remain revision-scoped evidence. Core 0.17 is the qualified base. Core 0.18 and Core 0.19 are cumulative qualified clarifications at their exact tested bytes. Later semantics do not rewrite earlier experiment results.</w:t>
      </w:r>
    </w:p>
    <w:p>
      <w:pPr>
        <w:pStyle w:val="Heading2"/>
      </w:pPr>
      <w:r>
        <w:t>13.2 NEI lineage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1872"/>
            <w:shd w:fill="E7EEF8"/>
            <w:tcMar>
              <w:top w:w="80" w:type="dxa"/>
              <w:start w:w="80" w:type="dxa"/>
              <w:bottom w:w="80" w:type="dxa"/>
              <w:end w:w="80" w:type="dxa"/>
            </w:tcMar>
            <w:vAlign w:val="center"/>
          </w:tcPr>
          <w:p>
            <w:r>
              <w:rPr>
                <w:rFonts w:ascii="Aptos" w:hAnsi="Aptos"/>
                <w:b/>
                <w:sz w:val="17"/>
              </w:rPr>
              <w:t>Revision</w:t>
            </w:r>
          </w:p>
        </w:tc>
        <w:tc>
          <w:tcPr>
            <w:tcW w:type="dxa" w:w="8208"/>
            <w:shd w:fill="E7EEF8"/>
            <w:tcMar>
              <w:top w:w="80" w:type="dxa"/>
              <w:start w:w="80" w:type="dxa"/>
              <w:bottom w:w="80" w:type="dxa"/>
              <w:end w:w="80" w:type="dxa"/>
            </w:tcMar>
            <w:vAlign w:val="center"/>
          </w:tcPr>
          <w:p>
            <w:r>
              <w:rPr>
                <w:rFonts w:ascii="Aptos" w:hAnsi="Aptos"/>
                <w:b/>
                <w:sz w:val="17"/>
              </w:rPr>
              <w:t>Role</w:t>
            </w:r>
          </w:p>
        </w:tc>
      </w:tr>
      <w:tr>
        <w:trPr>
          <w:cantSplit/>
        </w:trPr>
        <w:tc>
          <w:tcPr>
            <w:tcW w:type="dxa" w:w="1872"/>
            <w:tcMar>
              <w:top w:w="80" w:type="dxa"/>
              <w:start w:w="80" w:type="dxa"/>
              <w:bottom w:w="80" w:type="dxa"/>
              <w:end w:w="80" w:type="dxa"/>
            </w:tcMar>
            <w:vAlign w:val="top"/>
          </w:tcPr>
          <w:p>
            <w:r>
              <w:rPr>
                <w:rFonts w:ascii="Aptos" w:hAnsi="Aptos"/>
                <w:sz w:val="16"/>
              </w:rPr>
              <w:t>NEI 0.1</w:t>
            </w:r>
          </w:p>
        </w:tc>
        <w:tc>
          <w:tcPr>
            <w:tcW w:type="dxa" w:w="8208"/>
            <w:tcMar>
              <w:top w:w="80" w:type="dxa"/>
              <w:start w:w="80" w:type="dxa"/>
              <w:bottom w:w="80" w:type="dxa"/>
              <w:end w:w="80" w:type="dxa"/>
            </w:tcMar>
            <w:vAlign w:val="top"/>
          </w:tcPr>
          <w:p>
            <w:r>
              <w:rPr>
                <w:rFonts w:ascii="Aptos" w:hAnsi="Aptos"/>
                <w:sz w:val="16"/>
              </w:rPr>
              <w:t>historical qualified</w:t>
            </w:r>
          </w:p>
        </w:tc>
      </w:tr>
      <w:tr>
        <w:trPr>
          <w:cantSplit/>
        </w:trPr>
        <w:tc>
          <w:tcPr>
            <w:tcW w:type="dxa" w:w="1872"/>
            <w:tcMar>
              <w:top w:w="80" w:type="dxa"/>
              <w:start w:w="80" w:type="dxa"/>
              <w:bottom w:w="80" w:type="dxa"/>
              <w:end w:w="80" w:type="dxa"/>
            </w:tcMar>
            <w:vAlign w:val="top"/>
          </w:tcPr>
          <w:p>
            <w:r>
              <w:rPr>
                <w:rFonts w:ascii="Aptos" w:hAnsi="Aptos"/>
                <w:sz w:val="16"/>
              </w:rPr>
              <w:t>NEI 0.2</w:t>
            </w:r>
          </w:p>
        </w:tc>
        <w:tc>
          <w:tcPr>
            <w:tcW w:type="dxa" w:w="8208"/>
            <w:tcMar>
              <w:top w:w="80" w:type="dxa"/>
              <w:start w:w="80" w:type="dxa"/>
              <w:bottom w:w="80" w:type="dxa"/>
              <w:end w:w="80" w:type="dxa"/>
            </w:tcMar>
            <w:vAlign w:val="top"/>
          </w:tcPr>
          <w:p>
            <w:r>
              <w:rPr>
                <w:rFonts w:ascii="Aptos" w:hAnsi="Aptos"/>
                <w:sz w:val="16"/>
              </w:rPr>
              <w:t>historical qualified</w:t>
            </w:r>
          </w:p>
        </w:tc>
      </w:tr>
      <w:tr>
        <w:trPr>
          <w:cantSplit/>
        </w:trPr>
        <w:tc>
          <w:tcPr>
            <w:tcW w:type="dxa" w:w="1872"/>
            <w:tcMar>
              <w:top w:w="80" w:type="dxa"/>
              <w:start w:w="80" w:type="dxa"/>
              <w:bottom w:w="80" w:type="dxa"/>
              <w:end w:w="80" w:type="dxa"/>
            </w:tcMar>
            <w:vAlign w:val="top"/>
          </w:tcPr>
          <w:p>
            <w:r>
              <w:rPr>
                <w:rFonts w:ascii="Aptos" w:hAnsi="Aptos"/>
                <w:sz w:val="16"/>
              </w:rPr>
              <w:t>NEI 0.3</w:t>
            </w:r>
          </w:p>
        </w:tc>
        <w:tc>
          <w:tcPr>
            <w:tcW w:type="dxa" w:w="8208"/>
            <w:tcMar>
              <w:top w:w="80" w:type="dxa"/>
              <w:start w:w="80" w:type="dxa"/>
              <w:bottom w:w="80" w:type="dxa"/>
              <w:end w:w="80" w:type="dxa"/>
            </w:tcMar>
            <w:vAlign w:val="top"/>
          </w:tcPr>
          <w:p>
            <w:r>
              <w:rPr>
                <w:rFonts w:ascii="Aptos" w:hAnsi="Aptos"/>
                <w:sz w:val="16"/>
              </w:rPr>
              <w:t>historical unqualified precursor</w:t>
            </w:r>
          </w:p>
        </w:tc>
      </w:tr>
      <w:tr>
        <w:trPr>
          <w:cantSplit/>
        </w:trPr>
        <w:tc>
          <w:tcPr>
            <w:tcW w:type="dxa" w:w="1872"/>
            <w:tcMar>
              <w:top w:w="80" w:type="dxa"/>
              <w:start w:w="80" w:type="dxa"/>
              <w:bottom w:w="80" w:type="dxa"/>
              <w:end w:w="80" w:type="dxa"/>
            </w:tcMar>
            <w:vAlign w:val="top"/>
          </w:tcPr>
          <w:p>
            <w:r>
              <w:rPr>
                <w:rFonts w:ascii="Aptos" w:hAnsi="Aptos"/>
                <w:sz w:val="16"/>
              </w:rPr>
              <w:t>NEI 0.4</w:t>
            </w:r>
          </w:p>
        </w:tc>
        <w:tc>
          <w:tcPr>
            <w:tcW w:type="dxa" w:w="8208"/>
            <w:tcMar>
              <w:top w:w="80" w:type="dxa"/>
              <w:start w:w="80" w:type="dxa"/>
              <w:bottom w:w="80" w:type="dxa"/>
              <w:end w:w="80" w:type="dxa"/>
            </w:tcMar>
            <w:vAlign w:val="top"/>
          </w:tcPr>
          <w:p>
            <w:r>
              <w:rPr>
                <w:rFonts w:ascii="Aptos" w:hAnsi="Aptos"/>
                <w:sz w:val="16"/>
              </w:rPr>
              <w:t>current qualified</w:t>
            </w:r>
          </w:p>
        </w:tc>
      </w:tr>
    </w:tbl>
    <w:p/>
    <w:p>
      <w:pPr>
        <w:pStyle w:val="Heading2"/>
      </w:pPr>
      <w:r>
        <w:t>13.3 Discovery lineage</w:t>
      </w:r>
    </w:p>
    <w:p>
      <w:pPr>
        <w:pStyle w:val="BodyText"/>
      </w:pPr>
      <w:r>
        <w:t>DP 0.1–0.4 form the earlier qualified baseline, DP 0.5–0.6 extend observation-first/authority routing, and DP 0.7 adds primitive-first derived views and exact-witness closure. Current discovery authority is cumulative 0.1–0.7. Earlier failed/partial qualification runs remain immutable evidence.</w:t>
      </w:r>
    </w:p>
    <w:p>
      <w:pPr>
        <w:pStyle w:val="Heading2"/>
      </w:pPr>
      <w:r>
        <w:t>13.4 DTS lineage</w:t>
      </w:r>
    </w:p>
    <w:p>
      <w:pPr>
        <w:pStyle w:val="BodyText"/>
      </w:pPr>
      <w:r>
        <w:t>DTS 0.1 is current qualified transition authority. Development experiments remain preserved. Transition Structural Signatures and mechanism/cost/concurrency/optimization profiles remain separately versioned successor work.</w:t>
      </w:r>
    </w:p>
    <w:p>
      <w:pPr>
        <w:pStyle w:val="Heading1"/>
      </w:pPr>
      <w:r>
        <w:t>14. Final-product maintenance contract</w:t>
      </w:r>
    </w:p>
    <w:p>
      <w:pPr>
        <w:pStyle w:val="BodyText"/>
      </w:pPr>
      <w:r>
        <w:t>Source: FINAL_PRODUCT_MAINTENANCE.md. Status: project operating requirement. The accumulated IsoGraph family reference is a final product and MUST be kept current whenever the current qualified family, promotion state, integration status, native vocabulary authority, authority manifest, or public authority routing materially changes.</w:t>
      </w:r>
    </w:p>
    <w:p>
      <w:pPr>
        <w:pStyle w:val="Heading2"/>
      </w:pPr>
      <w:r>
        <w:t>14.1 Canonical maintained artifact</w:t>
      </w:r>
    </w:p>
    <w:p>
      <w:pPr>
        <w:pStyle w:val="CodeBlock"/>
      </w:pPr>
      <w:r>
        <w:t>/IsoGraph/IsoGraph_Family_Reference_Joshua_Oshiro_2026.docx</w:t>
      </w:r>
    </w:p>
    <w:p>
      <w:pPr>
        <w:pStyle w:val="BodyText"/>
      </w:pPr>
      <w:r>
        <w:t>Older integrated/reference DOCX files may remain as historical snapshots. They are not maintained in parallel as competing “final” copies.</w:t>
      </w:r>
    </w:p>
    <w:p>
      <w:pPr>
        <w:pStyle w:val="Heading2"/>
      </w:pPr>
      <w:r>
        <w:t>14.2 Completion rule</w:t>
      </w:r>
    </w:p>
    <w:p>
      <w:pPr>
        <w:pStyle w:val="CodeBlock"/>
      </w:pPr>
      <w:r>
        <w:t>repository authority updated</w:t>
      </w:r>
    </w:p>
    <w:p>
      <w:pPr>
        <w:pStyle w:val="CodeBlock"/>
      </w:pPr>
      <w:r>
        <w:t>+ qualification/provenance recorded</w:t>
      </w:r>
    </w:p>
    <w:p>
      <w:pPr>
        <w:pStyle w:val="CodeBlock"/>
      </w:pPr>
      <w:r>
        <w:t>+ STATUS / AGENTS / README routing updated as applicable</w:t>
      </w:r>
    </w:p>
    <w:p>
      <w:pPr>
        <w:pStyle w:val="CodeBlock"/>
      </w:pPr>
      <w:r>
        <w:t>+ accumulated final-product DOCX refreshed and visually verified</w:t>
      </w:r>
    </w:p>
    <w:p>
      <w:pPr>
        <w:pStyle w:val="CodeBlock"/>
      </w:pPr>
      <w:r>
        <w:t>= authority-change work cycle complete</w:t>
      </w:r>
    </w:p>
    <w:p>
      <w:pPr>
        <w:pStyle w:val="Heading2"/>
      </w:pPr>
      <w:r>
        <w:t>14.3 Maintenance discipline</w:t>
      </w:r>
    </w:p>
    <w:p>
      <w:pPr>
        <w:pStyle w:val="BodyText"/>
        <w:spacing w:after="40"/>
        <w:ind w:left="317" w:hanging="317"/>
      </w:pPr>
      <w:r>
        <w:t>1. Read live main before editing the final product.</w:t>
      </w:r>
    </w:p>
    <w:p>
      <w:pPr>
        <w:pStyle w:val="BodyText"/>
        <w:spacing w:after="40"/>
        <w:ind w:left="317" w:hanging="317"/>
      </w:pPr>
      <w:r>
        <w:t>2. Pin the exact main snapshot SHA in the title/status material.</w:t>
      </w:r>
    </w:p>
    <w:p>
      <w:pPr>
        <w:pStyle w:val="BodyText"/>
        <w:spacing w:after="40"/>
        <w:ind w:left="317" w:hanging="317"/>
      </w:pPr>
      <w:r>
        <w:t>3. Update authority map, affected semantic sections, integration boundaries, hashes, source inventory, and references.</w:t>
      </w:r>
    </w:p>
    <w:p>
      <w:pPr>
        <w:pStyle w:val="BodyText"/>
        <w:spacing w:after="40"/>
        <w:ind w:left="317" w:hanging="317"/>
      </w:pPr>
      <w:r>
        <w:t>4. Preserve immutable failed/partial historical dispositions.</w:t>
      </w:r>
    </w:p>
    <w:p>
      <w:pPr>
        <w:pStyle w:val="BodyText"/>
        <w:spacing w:after="40"/>
        <w:ind w:left="317" w:hanging="317"/>
      </w:pPr>
      <w:r>
        <w:t>5. Do not confuse module qualification with full-stack integration qualification.</w:t>
      </w:r>
    </w:p>
    <w:p>
      <w:pPr>
        <w:pStyle w:val="BodyText"/>
        <w:spacing w:after="40"/>
        <w:ind w:left="317" w:hanging="317"/>
      </w:pPr>
      <w:r>
        <w:t>6. Render the DOCX and visually inspect every page before replacing the canonical Library file.</w:t>
      </w:r>
    </w:p>
    <w:p>
      <w:pPr>
        <w:pStyle w:val="Heading1"/>
      </w:pPr>
      <w:r>
        <w:t>Appendix A. Current authority paths and hashes</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cantSplit/>
        </w:trPr>
        <w:tc>
          <w:tcPr>
            <w:tcW w:type="dxa" w:w="1440"/>
            <w:shd w:fill="E7EEF8"/>
            <w:tcMar>
              <w:top w:w="80" w:type="dxa"/>
              <w:start w:w="80" w:type="dxa"/>
              <w:bottom w:w="80" w:type="dxa"/>
              <w:end w:w="80" w:type="dxa"/>
            </w:tcMar>
            <w:vAlign w:val="center"/>
          </w:tcPr>
          <w:p>
            <w:r>
              <w:rPr>
                <w:rFonts w:ascii="Aptos" w:hAnsi="Aptos"/>
                <w:b/>
                <w:sz w:val="17"/>
              </w:rPr>
              <w:t>Component</w:t>
            </w:r>
          </w:p>
        </w:tc>
        <w:tc>
          <w:tcPr>
            <w:tcW w:type="dxa" w:w="3888"/>
            <w:shd w:fill="E7EEF8"/>
            <w:tcMar>
              <w:top w:w="80" w:type="dxa"/>
              <w:start w:w="80" w:type="dxa"/>
              <w:bottom w:w="80" w:type="dxa"/>
              <w:end w:w="80" w:type="dxa"/>
            </w:tcMar>
            <w:vAlign w:val="center"/>
          </w:tcPr>
          <w:p>
            <w:r>
              <w:rPr>
                <w:rFonts w:ascii="Aptos" w:hAnsi="Aptos"/>
                <w:b/>
                <w:sz w:val="17"/>
              </w:rPr>
              <w:t>Path</w:t>
            </w:r>
          </w:p>
        </w:tc>
        <w:tc>
          <w:tcPr>
            <w:tcW w:type="dxa" w:w="2016"/>
            <w:shd w:fill="E7EEF8"/>
            <w:tcMar>
              <w:top w:w="80" w:type="dxa"/>
              <w:start w:w="80" w:type="dxa"/>
              <w:bottom w:w="80" w:type="dxa"/>
              <w:end w:w="80" w:type="dxa"/>
            </w:tcMar>
            <w:vAlign w:val="center"/>
          </w:tcPr>
          <w:p>
            <w:r>
              <w:rPr>
                <w:rFonts w:ascii="Aptos" w:hAnsi="Aptos"/>
                <w:b/>
                <w:sz w:val="17"/>
              </w:rPr>
              <w:t>Status</w:t>
            </w:r>
          </w:p>
        </w:tc>
        <w:tc>
          <w:tcPr>
            <w:tcW w:type="dxa" w:w="3024"/>
            <w:shd w:fill="E7EEF8"/>
            <w:tcMar>
              <w:top w:w="80" w:type="dxa"/>
              <w:start w:w="80" w:type="dxa"/>
              <w:bottom w:w="80" w:type="dxa"/>
              <w:end w:w="80" w:type="dxa"/>
            </w:tcMar>
            <w:vAlign w:val="center"/>
          </w:tcPr>
          <w:p>
            <w:r>
              <w:rPr>
                <w:rFonts w:ascii="Aptos" w:hAnsi="Aptos"/>
                <w:b/>
                <w:sz w:val="17"/>
              </w:rPr>
              <w:t>Revision identity</w:t>
            </w:r>
          </w:p>
        </w:tc>
      </w:tr>
      <w:tr>
        <w:trPr>
          <w:cantSplit/>
        </w:trPr>
        <w:tc>
          <w:tcPr>
            <w:tcW w:type="dxa" w:w="1440"/>
            <w:tcMar>
              <w:top w:w="80" w:type="dxa"/>
              <w:start w:w="80" w:type="dxa"/>
              <w:bottom w:w="80" w:type="dxa"/>
              <w:end w:w="80" w:type="dxa"/>
            </w:tcMar>
            <w:vAlign w:val="top"/>
          </w:tcPr>
          <w:p>
            <w:r>
              <w:rPr>
                <w:rFonts w:ascii="Aptos" w:hAnsi="Aptos"/>
                <w:sz w:val="16"/>
              </w:rPr>
              <w:t>Core 0.17</w:t>
            </w:r>
          </w:p>
        </w:tc>
        <w:tc>
          <w:tcPr>
            <w:tcW w:type="dxa" w:w="3888"/>
            <w:tcMar>
              <w:top w:w="80" w:type="dxa"/>
              <w:start w:w="80" w:type="dxa"/>
              <w:bottom w:w="80" w:type="dxa"/>
              <w:end w:w="80" w:type="dxa"/>
            </w:tcMar>
            <w:vAlign w:val="top"/>
          </w:tcPr>
          <w:p>
            <w:r>
              <w:rPr>
                <w:rFonts w:ascii="Aptos" w:hAnsi="Aptos"/>
                <w:sz w:val="16"/>
              </w:rPr>
              <w:t>CORE_SPEC_DRAFT_0_17_CONSOLIDATED_QUALIFIED.md</w:t>
            </w:r>
          </w:p>
        </w:tc>
        <w:tc>
          <w:tcPr>
            <w:tcW w:type="dxa" w:w="2016"/>
            <w:tcMar>
              <w:top w:w="80" w:type="dxa"/>
              <w:start w:w="80" w:type="dxa"/>
              <w:bottom w:w="80" w:type="dxa"/>
              <w:end w:w="80" w:type="dxa"/>
            </w:tcMar>
            <w:vAlign w:val="top"/>
          </w:tcPr>
          <w:p>
            <w:r>
              <w:rPr>
                <w:rFonts w:ascii="Aptos" w:hAnsi="Aptos"/>
                <w:sz w:val="16"/>
              </w:rPr>
              <w:t>qualified base</w:t>
            </w:r>
          </w:p>
        </w:tc>
        <w:tc>
          <w:tcPr>
            <w:tcW w:type="dxa" w:w="3024"/>
            <w:tcMar>
              <w:top w:w="80" w:type="dxa"/>
              <w:start w:w="80" w:type="dxa"/>
              <w:bottom w:w="80" w:type="dxa"/>
              <w:end w:w="80" w:type="dxa"/>
            </w:tcMar>
            <w:vAlign w:val="top"/>
          </w:tcPr>
          <w:p>
            <w:r>
              <w:rPr>
                <w:rFonts w:ascii="Aptos" w:hAnsi="Aptos"/>
                <w:sz w:val="16"/>
              </w:rPr>
              <w:t>Git blob fb47f8de1bd70d6f9fe1d4cf5181a52018ce8e04</w:t>
            </w:r>
          </w:p>
        </w:tc>
      </w:tr>
      <w:tr>
        <w:trPr>
          <w:cantSplit/>
        </w:trPr>
        <w:tc>
          <w:tcPr>
            <w:tcW w:type="dxa" w:w="1440"/>
            <w:tcMar>
              <w:top w:w="80" w:type="dxa"/>
              <w:start w:w="80" w:type="dxa"/>
              <w:bottom w:w="80" w:type="dxa"/>
              <w:end w:w="80" w:type="dxa"/>
            </w:tcMar>
            <w:vAlign w:val="top"/>
          </w:tcPr>
          <w:p>
            <w:r>
              <w:rPr>
                <w:rFonts w:ascii="Aptos" w:hAnsi="Aptos"/>
                <w:sz w:val="16"/>
              </w:rPr>
              <w:t>Core 0.18</w:t>
            </w:r>
          </w:p>
        </w:tc>
        <w:tc>
          <w:tcPr>
            <w:tcW w:type="dxa" w:w="3888"/>
            <w:tcMar>
              <w:top w:w="80" w:type="dxa"/>
              <w:start w:w="80" w:type="dxa"/>
              <w:bottom w:w="80" w:type="dxa"/>
              <w:end w:w="80" w:type="dxa"/>
            </w:tcMar>
            <w:vAlign w:val="top"/>
          </w:tcPr>
          <w:p>
            <w:r>
              <w:rPr>
                <w:rFonts w:ascii="Aptos" w:hAnsi="Aptos"/>
                <w:sz w:val="16"/>
              </w:rPr>
              <w:t>CORE_SPEC_DRAFT_0_18_OBSERVATION_FIRST_CANDIDATE.md</w:t>
            </w:r>
          </w:p>
        </w:tc>
        <w:tc>
          <w:tcPr>
            <w:tcW w:type="dxa" w:w="2016"/>
            <w:tcMar>
              <w:top w:w="80" w:type="dxa"/>
              <w:start w:w="80" w:type="dxa"/>
              <w:bottom w:w="80" w:type="dxa"/>
              <w:end w:w="80" w:type="dxa"/>
            </w:tcMar>
            <w:vAlign w:val="top"/>
          </w:tcPr>
          <w:p>
            <w:r>
              <w:rPr>
                <w:rFonts w:ascii="Aptos" w:hAnsi="Aptos"/>
                <w:sz w:val="16"/>
              </w:rPr>
              <w:t>qualified clarification</w:t>
            </w:r>
          </w:p>
        </w:tc>
        <w:tc>
          <w:tcPr>
            <w:tcW w:type="dxa" w:w="3024"/>
            <w:tcMar>
              <w:top w:w="80" w:type="dxa"/>
              <w:start w:w="80" w:type="dxa"/>
              <w:bottom w:w="80" w:type="dxa"/>
              <w:end w:w="80" w:type="dxa"/>
            </w:tcMar>
            <w:vAlign w:val="top"/>
          </w:tcPr>
          <w:p>
            <w:r>
              <w:rPr>
                <w:rFonts w:ascii="Aptos" w:hAnsi="Aptos"/>
                <w:sz w:val="16"/>
              </w:rPr>
              <w:t>SHA-256 51be43bec990b0c7baf93914e074c5fc9a29ec64b00eaf91eb25b672d9c04a63</w:t>
            </w:r>
          </w:p>
        </w:tc>
      </w:tr>
      <w:tr>
        <w:trPr>
          <w:cantSplit/>
        </w:trPr>
        <w:tc>
          <w:tcPr>
            <w:tcW w:type="dxa" w:w="1440"/>
            <w:tcMar>
              <w:top w:w="80" w:type="dxa"/>
              <w:start w:w="80" w:type="dxa"/>
              <w:bottom w:w="80" w:type="dxa"/>
              <w:end w:w="80" w:type="dxa"/>
            </w:tcMar>
            <w:vAlign w:val="top"/>
          </w:tcPr>
          <w:p>
            <w:r>
              <w:rPr>
                <w:rFonts w:ascii="Aptos" w:hAnsi="Aptos"/>
                <w:sz w:val="16"/>
              </w:rPr>
              <w:t>Core 0.19</w:t>
            </w:r>
          </w:p>
        </w:tc>
        <w:tc>
          <w:tcPr>
            <w:tcW w:type="dxa" w:w="3888"/>
            <w:tcMar>
              <w:top w:w="80" w:type="dxa"/>
              <w:start w:w="80" w:type="dxa"/>
              <w:bottom w:w="80" w:type="dxa"/>
              <w:end w:w="80" w:type="dxa"/>
            </w:tcMar>
            <w:vAlign w:val="top"/>
          </w:tcPr>
          <w:p>
            <w:r>
              <w:rPr>
                <w:rFonts w:ascii="Aptos" w:hAnsi="Aptos"/>
                <w:sz w:val="16"/>
              </w:rPr>
              <w:t>CORE_SPEC_DRAFT_0_19_IMPLICIT_ASSERTIONS_CANDIDATE.md</w:t>
            </w:r>
          </w:p>
        </w:tc>
        <w:tc>
          <w:tcPr>
            <w:tcW w:type="dxa" w:w="2016"/>
            <w:tcMar>
              <w:top w:w="80" w:type="dxa"/>
              <w:start w:w="80" w:type="dxa"/>
              <w:bottom w:w="80" w:type="dxa"/>
              <w:end w:w="80" w:type="dxa"/>
            </w:tcMar>
            <w:vAlign w:val="top"/>
          </w:tcPr>
          <w:p>
            <w:r>
              <w:rPr>
                <w:rFonts w:ascii="Aptos" w:hAnsi="Aptos"/>
                <w:sz w:val="16"/>
              </w:rPr>
              <w:t>qualified clarification</w:t>
            </w:r>
          </w:p>
        </w:tc>
        <w:tc>
          <w:tcPr>
            <w:tcW w:type="dxa" w:w="3024"/>
            <w:tcMar>
              <w:top w:w="80" w:type="dxa"/>
              <w:start w:w="80" w:type="dxa"/>
              <w:bottom w:w="80" w:type="dxa"/>
              <w:end w:w="80" w:type="dxa"/>
            </w:tcMar>
            <w:vAlign w:val="top"/>
          </w:tcPr>
          <w:p>
            <w:r>
              <w:rPr>
                <w:rFonts w:ascii="Aptos" w:hAnsi="Aptos"/>
                <w:sz w:val="16"/>
              </w:rPr>
              <w:t>SHA-256 8db3f6554afb12d3f6de78789f771bb09484d27babd7fd98782cb92d704402c2</w:t>
            </w:r>
          </w:p>
        </w:tc>
      </w:tr>
      <w:tr>
        <w:trPr>
          <w:cantSplit/>
        </w:trPr>
        <w:tc>
          <w:tcPr>
            <w:tcW w:type="dxa" w:w="1440"/>
            <w:tcMar>
              <w:top w:w="80" w:type="dxa"/>
              <w:start w:w="80" w:type="dxa"/>
              <w:bottom w:w="80" w:type="dxa"/>
              <w:end w:w="80" w:type="dxa"/>
            </w:tcMar>
            <w:vAlign w:val="top"/>
          </w:tcPr>
          <w:p>
            <w:r>
              <w:rPr>
                <w:rFonts w:ascii="Aptos" w:hAnsi="Aptos"/>
                <w:sz w:val="16"/>
              </w:rPr>
              <w:t>QU 0.1</w:t>
            </w:r>
          </w:p>
        </w:tc>
        <w:tc>
          <w:tcPr>
            <w:tcW w:type="dxa" w:w="3888"/>
            <w:tcMar>
              <w:top w:w="80" w:type="dxa"/>
              <w:start w:w="80" w:type="dxa"/>
              <w:bottom w:w="80" w:type="dxa"/>
              <w:end w:w="80" w:type="dxa"/>
            </w:tcMar>
            <w:vAlign w:val="top"/>
          </w:tcPr>
          <w:p>
            <w:r>
              <w:rPr>
                <w:rFonts w:ascii="Aptos" w:hAnsi="Aptos"/>
                <w:sz w:val="16"/>
              </w:rPr>
              <w:t>extensions/qu/QUANTIFIABLE_UNKNOWN_SPEC_0_1_CANDIDATE.md</w:t>
            </w:r>
          </w:p>
        </w:tc>
        <w:tc>
          <w:tcPr>
            <w:tcW w:type="dxa" w:w="2016"/>
            <w:tcMar>
              <w:top w:w="80" w:type="dxa"/>
              <w:start w:w="80" w:type="dxa"/>
              <w:bottom w:w="80" w:type="dxa"/>
              <w:end w:w="80" w:type="dxa"/>
            </w:tcMar>
            <w:vAlign w:val="top"/>
          </w:tcPr>
          <w:p>
            <w:r>
              <w:rPr>
                <w:rFonts w:ascii="Aptos" w:hAnsi="Aptos"/>
                <w:sz w:val="16"/>
              </w:rPr>
              <w:t>qualified extension</w:t>
            </w:r>
          </w:p>
        </w:tc>
        <w:tc>
          <w:tcPr>
            <w:tcW w:type="dxa" w:w="3024"/>
            <w:tcMar>
              <w:top w:w="80" w:type="dxa"/>
              <w:start w:w="80" w:type="dxa"/>
              <w:bottom w:w="80" w:type="dxa"/>
              <w:end w:w="80" w:type="dxa"/>
            </w:tcMar>
            <w:vAlign w:val="top"/>
          </w:tcPr>
          <w:p>
            <w:r>
              <w:rPr>
                <w:rFonts w:ascii="Aptos" w:hAnsi="Aptos"/>
                <w:sz w:val="16"/>
              </w:rPr>
              <w:t>SHA-256 1f1510b41e4351726e4d9e714eb32ece0d5e69f0964255aabd7b4a6e94eee4cc</w:t>
            </w:r>
          </w:p>
        </w:tc>
      </w:tr>
      <w:tr>
        <w:trPr>
          <w:cantSplit/>
        </w:trPr>
        <w:tc>
          <w:tcPr>
            <w:tcW w:type="dxa" w:w="1440"/>
            <w:tcMar>
              <w:top w:w="80" w:type="dxa"/>
              <w:start w:w="80" w:type="dxa"/>
              <w:bottom w:w="80" w:type="dxa"/>
              <w:end w:w="80" w:type="dxa"/>
            </w:tcMar>
            <w:vAlign w:val="top"/>
          </w:tcPr>
          <w:p>
            <w:r>
              <w:rPr>
                <w:rFonts w:ascii="Aptos" w:hAnsi="Aptos"/>
                <w:sz w:val="16"/>
              </w:rPr>
              <w:t>NEI 0.4</w:t>
            </w:r>
          </w:p>
        </w:tc>
        <w:tc>
          <w:tcPr>
            <w:tcW w:type="dxa" w:w="3888"/>
            <w:tcMar>
              <w:top w:w="80" w:type="dxa"/>
              <w:start w:w="80" w:type="dxa"/>
              <w:bottom w:w="80" w:type="dxa"/>
              <w:end w:w="80" w:type="dxa"/>
            </w:tcMar>
            <w:vAlign w:val="top"/>
          </w:tcPr>
          <w:p>
            <w:r>
              <w:rPr>
                <w:rFonts w:ascii="Aptos" w:hAnsi="Aptos"/>
                <w:sz w:val="16"/>
              </w:rPr>
              <w:t>extensions/nei/NATURAL_ENTROPIC_IDENTITY_SPEC_0_4_CANDIDATE.md</w:t>
            </w:r>
          </w:p>
        </w:tc>
        <w:tc>
          <w:tcPr>
            <w:tcW w:type="dxa" w:w="2016"/>
            <w:tcMar>
              <w:top w:w="80" w:type="dxa"/>
              <w:start w:w="80" w:type="dxa"/>
              <w:bottom w:w="80" w:type="dxa"/>
              <w:end w:w="80" w:type="dxa"/>
            </w:tcMar>
            <w:vAlign w:val="top"/>
          </w:tcPr>
          <w:p>
            <w:r>
              <w:rPr>
                <w:rFonts w:ascii="Aptos" w:hAnsi="Aptos"/>
                <w:sz w:val="16"/>
              </w:rPr>
              <w:t>qualified extension</w:t>
            </w:r>
          </w:p>
        </w:tc>
        <w:tc>
          <w:tcPr>
            <w:tcW w:type="dxa" w:w="3024"/>
            <w:tcMar>
              <w:top w:w="80" w:type="dxa"/>
              <w:start w:w="80" w:type="dxa"/>
              <w:bottom w:w="80" w:type="dxa"/>
              <w:end w:w="80" w:type="dxa"/>
            </w:tcMar>
            <w:vAlign w:val="top"/>
          </w:tcPr>
          <w:p>
            <w:r>
              <w:rPr>
                <w:rFonts w:ascii="Aptos" w:hAnsi="Aptos"/>
                <w:sz w:val="16"/>
              </w:rPr>
              <w:t>SHA-256 6e2f0efb1f4bfbfa55bc2c5597f1ecc5b4d7bb734216543c21ba72089b0aacee</w:t>
            </w:r>
          </w:p>
        </w:tc>
      </w:tr>
      <w:tr>
        <w:trPr>
          <w:cantSplit/>
        </w:trPr>
        <w:tc>
          <w:tcPr>
            <w:tcW w:type="dxa" w:w="1440"/>
            <w:tcMar>
              <w:top w:w="80" w:type="dxa"/>
              <w:start w:w="80" w:type="dxa"/>
              <w:bottom w:w="80" w:type="dxa"/>
              <w:end w:w="80" w:type="dxa"/>
            </w:tcMar>
            <w:vAlign w:val="top"/>
          </w:tcPr>
          <w:p>
            <w:r>
              <w:rPr>
                <w:rFonts w:ascii="Aptos" w:hAnsi="Aptos"/>
                <w:sz w:val="16"/>
              </w:rPr>
              <w:t>DP 0.1</w:t>
            </w:r>
          </w:p>
        </w:tc>
        <w:tc>
          <w:tcPr>
            <w:tcW w:type="dxa" w:w="3888"/>
            <w:tcMar>
              <w:top w:w="80" w:type="dxa"/>
              <w:start w:w="80" w:type="dxa"/>
              <w:bottom w:w="80" w:type="dxa"/>
              <w:end w:w="80" w:type="dxa"/>
            </w:tcMar>
            <w:vAlign w:val="top"/>
          </w:tcPr>
          <w:p>
            <w:r>
              <w:rPr>
                <w:rFonts w:ascii="Aptos" w:hAnsi="Aptos"/>
                <w:sz w:val="16"/>
              </w:rPr>
              <w:t>extensions/discovery/DISCOVERY_PROTOCOLS_0_1_CANDIDATE.md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25fb4f84343633a22b08b2375fa085c2e01dc7f8a799a0e038b3fcf7ecc73c6b</w:t>
            </w:r>
          </w:p>
        </w:tc>
      </w:tr>
      <w:tr>
        <w:trPr>
          <w:cantSplit/>
        </w:trPr>
        <w:tc>
          <w:tcPr>
            <w:tcW w:type="dxa" w:w="1440"/>
            <w:tcMar>
              <w:top w:w="80" w:type="dxa"/>
              <w:start w:w="80" w:type="dxa"/>
              <w:bottom w:w="80" w:type="dxa"/>
              <w:end w:w="80" w:type="dxa"/>
            </w:tcMar>
            <w:vAlign w:val="top"/>
          </w:tcPr>
          <w:p>
            <w:r>
              <w:rPr>
                <w:rFonts w:ascii="Aptos" w:hAnsi="Aptos"/>
                <w:sz w:val="16"/>
              </w:rPr>
              <w:t>DP 0.2</w:t>
            </w:r>
          </w:p>
        </w:tc>
        <w:tc>
          <w:tcPr>
            <w:tcW w:type="dxa" w:w="3888"/>
            <w:tcMar>
              <w:top w:w="80" w:type="dxa"/>
              <w:start w:w="80" w:type="dxa"/>
              <w:bottom w:w="80" w:type="dxa"/>
              <w:end w:w="80" w:type="dxa"/>
            </w:tcMar>
            <w:vAlign w:val="top"/>
          </w:tcPr>
          <w:p>
            <w:r>
              <w:rPr>
                <w:rFonts w:ascii="Aptos" w:hAnsi="Aptos"/>
                <w:sz w:val="16"/>
              </w:rPr>
              <w:t>extensions/discovery/DISCOVERY_PROTOCOLS_0_2_CANDIDATE.md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9b121b767f5ca52759bd9a7a42d32dd1e6f12872c2bcfb370277a6292dd6011c</w:t>
            </w:r>
          </w:p>
        </w:tc>
      </w:tr>
      <w:tr>
        <w:trPr>
          <w:cantSplit/>
        </w:trPr>
        <w:tc>
          <w:tcPr>
            <w:tcW w:type="dxa" w:w="1440"/>
            <w:tcMar>
              <w:top w:w="80" w:type="dxa"/>
              <w:start w:w="80" w:type="dxa"/>
              <w:bottom w:w="80" w:type="dxa"/>
              <w:end w:w="80" w:type="dxa"/>
            </w:tcMar>
            <w:vAlign w:val="top"/>
          </w:tcPr>
          <w:p>
            <w:r>
              <w:rPr>
                <w:rFonts w:ascii="Aptos" w:hAnsi="Aptos"/>
                <w:sz w:val="16"/>
              </w:rPr>
              <w:t>DP 0.3</w:t>
            </w:r>
          </w:p>
        </w:tc>
        <w:tc>
          <w:tcPr>
            <w:tcW w:type="dxa" w:w="3888"/>
            <w:tcMar>
              <w:top w:w="80" w:type="dxa"/>
              <w:start w:w="80" w:type="dxa"/>
              <w:bottom w:w="80" w:type="dxa"/>
              <w:end w:w="80" w:type="dxa"/>
            </w:tcMar>
            <w:vAlign w:val="top"/>
          </w:tcPr>
          <w:p>
            <w:r>
              <w:rPr>
                <w:rFonts w:ascii="Aptos" w:hAnsi="Aptos"/>
                <w:sz w:val="16"/>
              </w:rPr>
              <w:t>extensions/discovery/DISCOVERY_PROTOCOLS_0_3_CANDIDATE.md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c37c9caebe33dc0b7f021638ab1679930f0e7edfbb3bd9368efdfc48538a11ee</w:t>
            </w:r>
          </w:p>
        </w:tc>
      </w:tr>
      <w:tr>
        <w:trPr>
          <w:cantSplit/>
        </w:trPr>
        <w:tc>
          <w:tcPr>
            <w:tcW w:type="dxa" w:w="1440"/>
            <w:tcMar>
              <w:top w:w="80" w:type="dxa"/>
              <w:start w:w="80" w:type="dxa"/>
              <w:bottom w:w="80" w:type="dxa"/>
              <w:end w:w="80" w:type="dxa"/>
            </w:tcMar>
            <w:vAlign w:val="top"/>
          </w:tcPr>
          <w:p>
            <w:r>
              <w:rPr>
                <w:rFonts w:ascii="Aptos" w:hAnsi="Aptos"/>
                <w:sz w:val="16"/>
              </w:rPr>
              <w:t>DP 0.4</w:t>
            </w:r>
          </w:p>
        </w:tc>
        <w:tc>
          <w:tcPr>
            <w:tcW w:type="dxa" w:w="3888"/>
            <w:tcMar>
              <w:top w:w="80" w:type="dxa"/>
              <w:start w:w="80" w:type="dxa"/>
              <w:bottom w:w="80" w:type="dxa"/>
              <w:end w:w="80" w:type="dxa"/>
            </w:tcMar>
            <w:vAlign w:val="top"/>
          </w:tcPr>
          <w:p>
            <w:r>
              <w:rPr>
                <w:rFonts w:ascii="Aptos" w:hAnsi="Aptos"/>
                <w:sz w:val="16"/>
              </w:rPr>
              <w:t>extensions/discovery/DISCOVERY_PROTOCOLS_0_4_CANDIDATE.md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35e70a19f0eb6a1893f541465d76e7d37d028a9128391562afcd6c9260d462cd</w:t>
            </w:r>
          </w:p>
        </w:tc>
      </w:tr>
      <w:tr>
        <w:trPr>
          <w:cantSplit/>
        </w:trPr>
        <w:tc>
          <w:tcPr>
            <w:tcW w:type="dxa" w:w="1440"/>
            <w:tcMar>
              <w:top w:w="80" w:type="dxa"/>
              <w:start w:w="80" w:type="dxa"/>
              <w:bottom w:w="80" w:type="dxa"/>
              <w:end w:w="80" w:type="dxa"/>
            </w:tcMar>
            <w:vAlign w:val="top"/>
          </w:tcPr>
          <w:p>
            <w:r>
              <w:rPr>
                <w:rFonts w:ascii="Aptos" w:hAnsi="Aptos"/>
                <w:sz w:val="16"/>
              </w:rPr>
              <w:t>DP 0.5</w:t>
            </w:r>
          </w:p>
        </w:tc>
        <w:tc>
          <w:tcPr>
            <w:tcW w:type="dxa" w:w="3888"/>
            <w:tcMar>
              <w:top w:w="80" w:type="dxa"/>
              <w:start w:w="80" w:type="dxa"/>
              <w:bottom w:w="80" w:type="dxa"/>
              <w:end w:w="80" w:type="dxa"/>
            </w:tcMar>
            <w:vAlign w:val="top"/>
          </w:tcPr>
          <w:p>
            <w:r>
              <w:rPr>
                <w:rFonts w:ascii="Aptos" w:hAnsi="Aptos"/>
                <w:sz w:val="16"/>
              </w:rPr>
              <w:t>extensions/discovery/DISCOVERY_PROTOCOLS_0_5_CANDIDATE.md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522a1a1a89b5f1fc753e17f76a58902c0f58543916d35a51a2c60dd64fcbea0b</w:t>
            </w:r>
          </w:p>
        </w:tc>
      </w:tr>
      <w:tr>
        <w:trPr>
          <w:cantSplit/>
        </w:trPr>
        <w:tc>
          <w:tcPr>
            <w:tcW w:type="dxa" w:w="1440"/>
            <w:tcMar>
              <w:top w:w="80" w:type="dxa"/>
              <w:start w:w="80" w:type="dxa"/>
              <w:bottom w:w="80" w:type="dxa"/>
              <w:end w:w="80" w:type="dxa"/>
            </w:tcMar>
            <w:vAlign w:val="top"/>
          </w:tcPr>
          <w:p>
            <w:r>
              <w:rPr>
                <w:rFonts w:ascii="Aptos" w:hAnsi="Aptos"/>
                <w:sz w:val="16"/>
              </w:rPr>
              <w:t>DP 0.6</w:t>
            </w:r>
          </w:p>
        </w:tc>
        <w:tc>
          <w:tcPr>
            <w:tcW w:type="dxa" w:w="3888"/>
            <w:tcMar>
              <w:top w:w="80" w:type="dxa"/>
              <w:start w:w="80" w:type="dxa"/>
              <w:bottom w:w="80" w:type="dxa"/>
              <w:end w:w="80" w:type="dxa"/>
            </w:tcMar>
            <w:vAlign w:val="top"/>
          </w:tcPr>
          <w:p>
            <w:r>
              <w:rPr>
                <w:rFonts w:ascii="Aptos" w:hAnsi="Aptos"/>
                <w:sz w:val="16"/>
              </w:rPr>
              <w:t>extensions/discovery/DISCOVERY_PROTOCOLS_0_6_CANDIDATE.md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2494a135c11e5d8a2c7da63af7cbf12ed78d769536f917fd5c216d4a932fcd44</w:t>
            </w:r>
          </w:p>
        </w:tc>
      </w:tr>
      <w:tr>
        <w:trPr>
          <w:cantSplit/>
        </w:trPr>
        <w:tc>
          <w:tcPr>
            <w:tcW w:type="dxa" w:w="1440"/>
            <w:tcMar>
              <w:top w:w="80" w:type="dxa"/>
              <w:start w:w="80" w:type="dxa"/>
              <w:bottom w:w="80" w:type="dxa"/>
              <w:end w:w="80" w:type="dxa"/>
            </w:tcMar>
            <w:vAlign w:val="top"/>
          </w:tcPr>
          <w:p>
            <w:r>
              <w:rPr>
                <w:rFonts w:ascii="Aptos" w:hAnsi="Aptos"/>
                <w:sz w:val="16"/>
              </w:rPr>
              <w:t>DP 0.7</w:t>
            </w:r>
          </w:p>
        </w:tc>
        <w:tc>
          <w:tcPr>
            <w:tcW w:type="dxa" w:w="3888"/>
            <w:tcMar>
              <w:top w:w="80" w:type="dxa"/>
              <w:start w:w="80" w:type="dxa"/>
              <w:bottom w:w="80" w:type="dxa"/>
              <w:end w:w="80" w:type="dxa"/>
            </w:tcMar>
            <w:vAlign w:val="top"/>
          </w:tcPr>
          <w:p>
            <w:r>
              <w:rPr>
                <w:rFonts w:ascii="Aptos" w:hAnsi="Aptos"/>
                <w:sz w:val="16"/>
              </w:rPr>
              <w:t>extensions/discovery/DISCOVERY_PROTOCOLS_0_7_CANDIDATE.md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7b4ba0cc7b895f39212080892d13b7f0a1d7d67c41267ed44291d11c5e63a08d</w:t>
            </w:r>
          </w:p>
        </w:tc>
      </w:tr>
      <w:tr>
        <w:trPr>
          <w:cantSplit/>
        </w:trPr>
        <w:tc>
          <w:tcPr>
            <w:tcW w:type="dxa" w:w="1440"/>
            <w:tcMar>
              <w:top w:w="80" w:type="dxa"/>
              <w:start w:w="80" w:type="dxa"/>
              <w:bottom w:w="80" w:type="dxa"/>
              <w:end w:w="80" w:type="dxa"/>
            </w:tcMar>
            <w:vAlign w:val="top"/>
          </w:tcPr>
          <w:p>
            <w:r>
              <w:rPr>
                <w:rFonts w:ascii="Aptos" w:hAnsi="Aptos"/>
                <w:sz w:val="16"/>
              </w:rPr>
              <w:t>DTS 0.1</w:t>
            </w:r>
          </w:p>
        </w:tc>
        <w:tc>
          <w:tcPr>
            <w:tcW w:type="dxa" w:w="3888"/>
            <w:tcMar>
              <w:top w:w="80" w:type="dxa"/>
              <w:start w:w="80" w:type="dxa"/>
              <w:bottom w:w="80" w:type="dxa"/>
              <w:end w:w="80" w:type="dxa"/>
            </w:tcMar>
            <w:vAlign w:val="top"/>
          </w:tcPr>
          <w:p>
            <w:r>
              <w:rPr>
                <w:rFonts w:ascii="Aptos" w:hAnsi="Aptos"/>
                <w:sz w:val="16"/>
              </w:rPr>
              <w:t>extensions/dts/DETAILED_TRANSITION_SYSTEM_0_1_CANDIDATE.md</w:t>
            </w:r>
          </w:p>
        </w:tc>
        <w:tc>
          <w:tcPr>
            <w:tcW w:type="dxa" w:w="2016"/>
            <w:tcMar>
              <w:top w:w="80" w:type="dxa"/>
              <w:start w:w="80" w:type="dxa"/>
              <w:bottom w:w="80" w:type="dxa"/>
              <w:end w:w="80" w:type="dxa"/>
            </w:tcMar>
            <w:vAlign w:val="top"/>
          </w:tcPr>
          <w:p>
            <w:r>
              <w:rPr>
                <w:rFonts w:ascii="Aptos" w:hAnsi="Aptos"/>
                <w:sz w:val="16"/>
              </w:rPr>
              <w:t>qualified extension</w:t>
            </w:r>
          </w:p>
        </w:tc>
        <w:tc>
          <w:tcPr>
            <w:tcW w:type="dxa" w:w="3024"/>
            <w:tcMar>
              <w:top w:w="80" w:type="dxa"/>
              <w:start w:w="80" w:type="dxa"/>
              <w:bottom w:w="80" w:type="dxa"/>
              <w:end w:w="80" w:type="dxa"/>
            </w:tcMar>
            <w:vAlign w:val="top"/>
          </w:tcPr>
          <w:p>
            <w:r>
              <w:rPr>
                <w:rFonts w:ascii="Aptos" w:hAnsi="Aptos"/>
                <w:sz w:val="16"/>
              </w:rPr>
              <w:t>SHA-256 9d3478f605bc7f673e3dc73f62991a80c50b0eadebe7fbe755689e01452ae4ad</w:t>
            </w:r>
          </w:p>
        </w:tc>
      </w:tr>
      <w:tr>
        <w:trPr>
          <w:cantSplit/>
        </w:trPr>
        <w:tc>
          <w:tcPr>
            <w:tcW w:type="dxa" w:w="1440"/>
            <w:tcMar>
              <w:top w:w="80" w:type="dxa"/>
              <w:start w:w="80" w:type="dxa"/>
              <w:bottom w:w="80" w:type="dxa"/>
              <w:end w:w="80" w:type="dxa"/>
            </w:tcMar>
            <w:vAlign w:val="top"/>
          </w:tcPr>
          <w:p>
            <w:r>
              <w:rPr>
                <w:rFonts w:ascii="Aptos" w:hAnsi="Aptos"/>
                <w:sz w:val="16"/>
              </w:rPr>
              <w:t>QRC 0.1</w:t>
            </w:r>
          </w:p>
        </w:tc>
        <w:tc>
          <w:tcPr>
            <w:tcW w:type="dxa" w:w="3888"/>
            <w:tcMar>
              <w:top w:w="80" w:type="dxa"/>
              <w:start w:w="80" w:type="dxa"/>
              <w:bottom w:w="80" w:type="dxa"/>
              <w:end w:w="80" w:type="dxa"/>
            </w:tcMar>
            <w:vAlign w:val="top"/>
          </w:tcPr>
          <w:p>
            <w:r>
              <w:rPr>
                <w:rFonts w:ascii="Aptos" w:hAnsi="Aptos"/>
                <w:sz w:val="16"/>
              </w:rPr>
              <w:t>qualification/QUALIFICATION_REJECTION_CONTRACT_0_1_CANDIDATE.md</w:t>
            </w:r>
          </w:p>
        </w:tc>
        <w:tc>
          <w:tcPr>
            <w:tcW w:type="dxa" w:w="2016"/>
            <w:tcMar>
              <w:top w:w="80" w:type="dxa"/>
              <w:start w:w="80" w:type="dxa"/>
              <w:bottom w:w="80" w:type="dxa"/>
              <w:end w:w="80" w:type="dxa"/>
            </w:tcMar>
            <w:vAlign w:val="top"/>
          </w:tcPr>
          <w:p>
            <w:r>
              <w:rPr>
                <w:rFonts w:ascii="Aptos" w:hAnsi="Aptos"/>
                <w:sz w:val="16"/>
              </w:rPr>
              <w:t>qualified infrastructure</w:t>
            </w:r>
          </w:p>
        </w:tc>
        <w:tc>
          <w:tcPr>
            <w:tcW w:type="dxa" w:w="3024"/>
            <w:tcMar>
              <w:top w:w="80" w:type="dxa"/>
              <w:start w:w="80" w:type="dxa"/>
              <w:bottom w:w="80" w:type="dxa"/>
              <w:end w:w="80" w:type="dxa"/>
            </w:tcMar>
            <w:vAlign w:val="top"/>
          </w:tcPr>
          <w:p>
            <w:r>
              <w:rPr>
                <w:rFonts w:ascii="Aptos" w:hAnsi="Aptos"/>
                <w:sz w:val="16"/>
              </w:rPr>
              <w:t>not semantic domain authority</w:t>
            </w:r>
          </w:p>
        </w:tc>
      </w:tr>
    </w:tbl>
    <w:p/>
    <w:p>
      <w:pPr>
        <w:pStyle w:val="Heading1"/>
      </w:pPr>
      <w:r>
        <w:t>Appendix B. Native syntax quick reference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160"/>
            <w:shd w:fill="E7EEF8"/>
            <w:tcMar>
              <w:top w:w="80" w:type="dxa"/>
              <w:start w:w="80" w:type="dxa"/>
              <w:bottom w:w="80" w:type="dxa"/>
              <w:end w:w="80" w:type="dxa"/>
            </w:tcMar>
            <w:vAlign w:val="center"/>
          </w:tcPr>
          <w:p>
            <w:r>
              <w:rPr>
                <w:rFonts w:ascii="Aptos" w:hAnsi="Aptos"/>
                <w:b/>
                <w:sz w:val="17"/>
              </w:rPr>
              <w:t>Form</w:t>
            </w:r>
          </w:p>
        </w:tc>
        <w:tc>
          <w:tcPr>
            <w:tcW w:type="dxa" w:w="7920"/>
            <w:shd w:fill="E7EEF8"/>
            <w:tcMar>
              <w:top w:w="80" w:type="dxa"/>
              <w:start w:w="80" w:type="dxa"/>
              <w:bottom w:w="80" w:type="dxa"/>
              <w:end w:w="80" w:type="dxa"/>
            </w:tcMar>
            <w:vAlign w:val="center"/>
          </w:tcPr>
          <w:p>
            <w:r>
              <w:rPr>
                <w:rFonts w:ascii="Aptos" w:hAnsi="Aptos"/>
                <w:b/>
                <w:sz w:val="17"/>
              </w:rPr>
              <w:t>Meaning / boundary</w:t>
            </w:r>
          </w:p>
        </w:tc>
      </w:tr>
      <w:tr>
        <w:trPr>
          <w:cantSplit/>
        </w:trPr>
        <w:tc>
          <w:tcPr>
            <w:tcW w:type="dxa" w:w="2160"/>
            <w:tcMar>
              <w:top w:w="80" w:type="dxa"/>
              <w:start w:w="80" w:type="dxa"/>
              <w:bottom w:w="80" w:type="dxa"/>
              <w:end w:w="80" w:type="dxa"/>
            </w:tcMar>
            <w:vAlign w:val="top"/>
          </w:tcPr>
          <w:p>
            <w:r>
              <w:rPr>
                <w:rFonts w:ascii="Aptos" w:hAnsi="Aptos"/>
                <w:sz w:val="16"/>
              </w:rPr>
              <w:t>integer</w:t>
            </w:r>
          </w:p>
        </w:tc>
        <w:tc>
          <w:tcPr>
            <w:tcW w:type="dxa" w:w="7920"/>
            <w:tcMar>
              <w:top w:w="80" w:type="dxa"/>
              <w:start w:w="80" w:type="dxa"/>
              <w:bottom w:w="80" w:type="dxa"/>
              <w:end w:w="80" w:type="dxa"/>
            </w:tcMar>
            <w:vAlign w:val="top"/>
          </w:tcPr>
          <w:p>
            <w:r>
              <w:rPr>
                <w:rFonts w:ascii="Aptos" w:hAnsi="Aptos"/>
                <w:sz w:val="16"/>
              </w:rPr>
              <w:t>Semantic Identity handle in current namespace.</w:t>
            </w:r>
          </w:p>
        </w:tc>
      </w:tr>
      <w:tr>
        <w:trPr>
          <w:cantSplit/>
        </w:trPr>
        <w:tc>
          <w:tcPr>
            <w:tcW w:type="dxa" w:w="2160"/>
            <w:tcMar>
              <w:top w:w="80" w:type="dxa"/>
              <w:start w:w="80" w:type="dxa"/>
              <w:bottom w:w="80" w:type="dxa"/>
              <w:end w:w="80" w:type="dxa"/>
            </w:tcMar>
            <w:vAlign w:val="top"/>
          </w:tcPr>
          <w:p>
            <w:r>
              <w:rPr>
                <w:rFonts w:ascii="Aptos" w:hAnsi="Aptos"/>
                <w:sz w:val="16"/>
              </w:rPr>
              <w:t>#n, #p/q</w:t>
            </w:r>
          </w:p>
        </w:tc>
        <w:tc>
          <w:tcPr>
            <w:tcW w:type="dxa" w:w="7920"/>
            <w:tcMar>
              <w:top w:w="80" w:type="dxa"/>
              <w:start w:w="80" w:type="dxa"/>
              <w:bottom w:w="80" w:type="dxa"/>
              <w:end w:w="80" w:type="dxa"/>
            </w:tcMar>
            <w:vAlign w:val="top"/>
          </w:tcPr>
          <w:p>
            <w:r>
              <w:rPr>
                <w:rFonts w:ascii="Aptos" w:hAnsi="Aptos"/>
                <w:sz w:val="16"/>
              </w:rPr>
              <w:t>Exact rigid literal.</w:t>
            </w:r>
          </w:p>
        </w:tc>
      </w:tr>
      <w:tr>
        <w:trPr>
          <w:cantSplit/>
        </w:trPr>
        <w:tc>
          <w:tcPr>
            <w:tcW w:type="dxa" w:w="2160"/>
            <w:tcMar>
              <w:top w:w="80" w:type="dxa"/>
              <w:start w:w="80" w:type="dxa"/>
              <w:bottom w:w="80" w:type="dxa"/>
              <w:end w:w="80" w:type="dxa"/>
            </w:tcMar>
            <w:vAlign w:val="top"/>
          </w:tcPr>
          <w:p>
            <w:r>
              <w:rPr>
                <w:rFonts w:ascii="Aptos" w:hAnsi="Aptos"/>
                <w:sz w:val="16"/>
              </w:rPr>
              <w:t>^n</w:t>
            </w:r>
          </w:p>
        </w:tc>
        <w:tc>
          <w:tcPr>
            <w:tcW w:type="dxa" w:w="7920"/>
            <w:tcMar>
              <w:top w:w="80" w:type="dxa"/>
              <w:start w:w="80" w:type="dxa"/>
              <w:bottom w:w="80" w:type="dxa"/>
              <w:end w:w="80" w:type="dxa"/>
            </w:tcMar>
            <w:vAlign w:val="top"/>
          </w:tcPr>
          <w:p>
            <w:r>
              <w:rPr>
                <w:rFonts w:ascii="Aptos" w:hAnsi="Aptos"/>
                <w:sz w:val="16"/>
              </w:rPr>
              <w:t>Stable label in owning namespace/revision.</w:t>
            </w:r>
          </w:p>
        </w:tc>
      </w:tr>
      <w:tr>
        <w:trPr>
          <w:cantSplit/>
        </w:trPr>
        <w:tc>
          <w:tcPr>
            <w:tcW w:type="dxa" w:w="2160"/>
            <w:tcMar>
              <w:top w:w="80" w:type="dxa"/>
              <w:start w:w="80" w:type="dxa"/>
              <w:bottom w:w="80" w:type="dxa"/>
              <w:end w:w="80" w:type="dxa"/>
            </w:tcMar>
            <w:vAlign w:val="top"/>
          </w:tcPr>
          <w:p>
            <w:r>
              <w:rPr>
                <w:rFonts w:ascii="Aptos" w:hAnsi="Aptos"/>
                <w:sz w:val="16"/>
              </w:rPr>
              <w:t>?n</w:t>
            </w:r>
          </w:p>
        </w:tc>
        <w:tc>
          <w:tcPr>
            <w:tcW w:type="dxa" w:w="7920"/>
            <w:tcMar>
              <w:top w:w="80" w:type="dxa"/>
              <w:start w:w="80" w:type="dxa"/>
              <w:bottom w:w="80" w:type="dxa"/>
              <w:end w:w="80" w:type="dxa"/>
            </w:tcMar>
            <w:vAlign w:val="top"/>
          </w:tcPr>
          <w:p>
            <w:r>
              <w:rPr>
                <w:rFonts w:ascii="Aptos" w:hAnsi="Aptos"/>
                <w:sz w:val="16"/>
              </w:rPr>
              <w:t>Variable handle with explicit/recoverable owner.</w:t>
            </w:r>
          </w:p>
        </w:tc>
      </w:tr>
      <w:tr>
        <w:trPr>
          <w:cantSplit/>
        </w:trPr>
        <w:tc>
          <w:tcPr>
            <w:tcW w:type="dxa" w:w="2160"/>
            <w:tcMar>
              <w:top w:w="80" w:type="dxa"/>
              <w:start w:w="80" w:type="dxa"/>
              <w:bottom w:w="80" w:type="dxa"/>
              <w:end w:w="80" w:type="dxa"/>
            </w:tcMar>
            <w:vAlign w:val="top"/>
          </w:tcPr>
          <w:p>
            <w:r>
              <w:rPr>
                <w:rFonts w:ascii="Aptos" w:hAnsi="Aptos"/>
                <w:sz w:val="16"/>
              </w:rPr>
              <w:t>@n</w:t>
            </w:r>
          </w:p>
        </w:tc>
        <w:tc>
          <w:tcPr>
            <w:tcW w:type="dxa" w:w="7920"/>
            <w:tcMar>
              <w:top w:w="80" w:type="dxa"/>
              <w:start w:w="80" w:type="dxa"/>
              <w:bottom w:w="80" w:type="dxa"/>
              <w:end w:w="80" w:type="dxa"/>
            </w:tcMar>
            <w:vAlign w:val="top"/>
          </w:tcPr>
          <w:p>
            <w:r>
              <w:rPr>
                <w:rFonts w:ascii="Aptos" w:hAnsi="Aptos"/>
                <w:sz w:val="16"/>
              </w:rPr>
              <w:t>Serialization reference handle.</w:t>
            </w:r>
          </w:p>
        </w:tc>
      </w:tr>
      <w:tr>
        <w:trPr>
          <w:cantSplit/>
        </w:trPr>
        <w:tc>
          <w:tcPr>
            <w:tcW w:type="dxa" w:w="2160"/>
            <w:tcMar>
              <w:top w:w="80" w:type="dxa"/>
              <w:start w:w="80" w:type="dxa"/>
              <w:bottom w:w="80" w:type="dxa"/>
              <w:end w:w="80" w:type="dxa"/>
            </w:tcMar>
            <w:vAlign w:val="top"/>
          </w:tcPr>
          <w:p>
            <w:r>
              <w:rPr>
                <w:rFonts w:ascii="Aptos" w:hAnsi="Aptos"/>
                <w:sz w:val="16"/>
              </w:rPr>
              <w:t>(A B C)</w:t>
            </w:r>
          </w:p>
        </w:tc>
        <w:tc>
          <w:tcPr>
            <w:tcW w:type="dxa" w:w="7920"/>
            <w:tcMar>
              <w:top w:w="80" w:type="dxa"/>
              <w:start w:w="80" w:type="dxa"/>
              <w:bottom w:w="80" w:type="dxa"/>
              <w:end w:w="80" w:type="dxa"/>
            </w:tcMar>
            <w:vAlign w:val="top"/>
          </w:tcPr>
          <w:p>
            <w:r>
              <w:rPr>
                <w:rFonts w:ascii="Aptos" w:hAnsi="Aptos"/>
                <w:sz w:val="16"/>
              </w:rPr>
              <w:t>Ordered incidence.</w:t>
            </w:r>
          </w:p>
        </w:tc>
      </w:tr>
      <w:tr>
        <w:trPr>
          <w:cantSplit/>
        </w:trPr>
        <w:tc>
          <w:tcPr>
            <w:tcW w:type="dxa" w:w="2160"/>
            <w:tcMar>
              <w:top w:w="80" w:type="dxa"/>
              <w:start w:w="80" w:type="dxa"/>
              <w:bottom w:w="80" w:type="dxa"/>
              <w:end w:w="80" w:type="dxa"/>
            </w:tcMar>
            <w:vAlign w:val="top"/>
          </w:tcPr>
          <w:p>
            <w:r>
              <w:rPr>
                <w:rFonts w:ascii="Aptos" w:hAnsi="Aptos"/>
                <w:sz w:val="16"/>
              </w:rPr>
              <w:t>[ ... ]</w:t>
            </w:r>
          </w:p>
        </w:tc>
        <w:tc>
          <w:tcPr>
            <w:tcW w:type="dxa" w:w="7920"/>
            <w:tcMar>
              <w:top w:w="80" w:type="dxa"/>
              <w:start w:w="80" w:type="dxa"/>
              <w:bottom w:w="80" w:type="dxa"/>
              <w:end w:w="80" w:type="dxa"/>
            </w:tcMar>
            <w:vAlign w:val="top"/>
          </w:tcPr>
          <w:p>
            <w:r>
              <w:rPr>
                <w:rFonts w:ascii="Aptos" w:hAnsi="Aptos"/>
                <w:sz w:val="16"/>
              </w:rPr>
              <w:t>Unordered scope/boundary/container; multiplicity preserved.</w:t>
            </w:r>
          </w:p>
        </w:tc>
      </w:tr>
      <w:tr>
        <w:trPr>
          <w:cantSplit/>
        </w:trPr>
        <w:tc>
          <w:tcPr>
            <w:tcW w:type="dxa" w:w="2160"/>
            <w:tcMar>
              <w:top w:w="80" w:type="dxa"/>
              <w:start w:w="80" w:type="dxa"/>
              <w:bottom w:w="80" w:type="dxa"/>
              <w:end w:w="80" w:type="dxa"/>
            </w:tcMar>
            <w:vAlign w:val="top"/>
          </w:tcPr>
          <w:p>
            <w:r>
              <w:rPr>
                <w:rFonts w:ascii="Aptos" w:hAnsi="Aptos"/>
                <w:sz w:val="16"/>
              </w:rPr>
              <w:t>!A</w:t>
            </w:r>
          </w:p>
        </w:tc>
        <w:tc>
          <w:tcPr>
            <w:tcW w:type="dxa" w:w="7920"/>
            <w:tcMar>
              <w:top w:w="80" w:type="dxa"/>
              <w:start w:w="80" w:type="dxa"/>
              <w:bottom w:w="80" w:type="dxa"/>
              <w:end w:w="80" w:type="dxa"/>
            </w:tcMar>
            <w:vAlign w:val="top"/>
          </w:tcPr>
          <w:p>
            <w:r>
              <w:rPr>
                <w:rFonts w:ascii="Aptos" w:hAnsi="Aptos"/>
                <w:sz w:val="16"/>
              </w:rPr>
              <w:t>Negative structural match condition.</w:t>
            </w:r>
          </w:p>
        </w:tc>
      </w:tr>
      <w:tr>
        <w:trPr>
          <w:cantSplit/>
        </w:trPr>
        <w:tc>
          <w:tcPr>
            <w:tcW w:type="dxa" w:w="2160"/>
            <w:tcMar>
              <w:top w:w="80" w:type="dxa"/>
              <w:start w:w="80" w:type="dxa"/>
              <w:bottom w:w="80" w:type="dxa"/>
              <w:end w:w="80" w:type="dxa"/>
            </w:tcMar>
            <w:vAlign w:val="top"/>
          </w:tcPr>
          <w:p>
            <w:r>
              <w:rPr>
                <w:rFonts w:ascii="Aptos" w:hAnsi="Aptos"/>
                <w:sz w:val="16"/>
              </w:rPr>
              <w:t>~A</w:t>
            </w:r>
          </w:p>
        </w:tc>
        <w:tc>
          <w:tcPr>
            <w:tcW w:type="dxa" w:w="7920"/>
            <w:tcMar>
              <w:top w:w="80" w:type="dxa"/>
              <w:start w:w="80" w:type="dxa"/>
              <w:bottom w:w="80" w:type="dxa"/>
              <w:end w:w="80" w:type="dxa"/>
            </w:tcMar>
            <w:vAlign w:val="top"/>
          </w:tcPr>
          <w:p>
            <w:r>
              <w:rPr>
                <w:rFonts w:ascii="Aptos" w:hAnsi="Aptos"/>
                <w:sz w:val="16"/>
              </w:rPr>
              <w:t>Declarative negation.</w:t>
            </w:r>
          </w:p>
        </w:tc>
      </w:tr>
      <w:tr>
        <w:trPr>
          <w:cantSplit/>
        </w:trPr>
        <w:tc>
          <w:tcPr>
            <w:tcW w:type="dxa" w:w="2160"/>
            <w:tcMar>
              <w:top w:w="80" w:type="dxa"/>
              <w:start w:w="80" w:type="dxa"/>
              <w:bottom w:w="80" w:type="dxa"/>
              <w:end w:w="80" w:type="dxa"/>
            </w:tcMar>
            <w:vAlign w:val="top"/>
          </w:tcPr>
          <w:p>
            <w:r>
              <w:rPr>
                <w:rFonts w:ascii="Aptos" w:hAnsi="Aptos"/>
                <w:sz w:val="16"/>
              </w:rPr>
              <w:t>{A B ...}</w:t>
            </w:r>
          </w:p>
        </w:tc>
        <w:tc>
          <w:tcPr>
            <w:tcW w:type="dxa" w:w="7920"/>
            <w:tcMar>
              <w:top w:w="80" w:type="dxa"/>
              <w:start w:w="80" w:type="dxa"/>
              <w:bottom w:w="80" w:type="dxa"/>
              <w:end w:w="80" w:type="dxa"/>
            </w:tcMar>
            <w:vAlign w:val="top"/>
          </w:tcPr>
          <w:p>
            <w:r>
              <w:rPr>
                <w:rFonts w:ascii="Aptos" w:hAnsi="Aptos"/>
                <w:sz w:val="16"/>
              </w:rPr>
              <w:t>Unordered choice/alternatives.</w:t>
            </w:r>
          </w:p>
        </w:tc>
      </w:tr>
      <w:tr>
        <w:trPr>
          <w:cantSplit/>
        </w:trPr>
        <w:tc>
          <w:tcPr>
            <w:tcW w:type="dxa" w:w="2160"/>
            <w:tcMar>
              <w:top w:w="80" w:type="dxa"/>
              <w:start w:w="80" w:type="dxa"/>
              <w:bottom w:w="80" w:type="dxa"/>
              <w:end w:w="80" w:type="dxa"/>
            </w:tcMar>
            <w:vAlign w:val="top"/>
          </w:tcPr>
          <w:p>
            <w:r>
              <w:rPr>
                <w:rFonts w:ascii="Aptos" w:hAnsi="Aptos"/>
                <w:sz w:val="16"/>
              </w:rPr>
              <w:t>*?n BODY</w:t>
            </w:r>
          </w:p>
        </w:tc>
        <w:tc>
          <w:tcPr>
            <w:tcW w:type="dxa" w:w="7920"/>
            <w:tcMar>
              <w:top w:w="80" w:type="dxa"/>
              <w:start w:w="80" w:type="dxa"/>
              <w:bottom w:w="80" w:type="dxa"/>
              <w:end w:w="80" w:type="dxa"/>
            </w:tcMar>
            <w:vAlign w:val="top"/>
          </w:tcPr>
          <w:p>
            <w:r>
              <w:rPr>
                <w:rFonts w:ascii="Aptos" w:hAnsi="Aptos"/>
                <w:sz w:val="16"/>
              </w:rPr>
              <w:t>Universal binder surface with explicit domain authority.</w:t>
            </w:r>
          </w:p>
        </w:tc>
      </w:tr>
      <w:tr>
        <w:trPr>
          <w:cantSplit/>
        </w:trPr>
        <w:tc>
          <w:tcPr>
            <w:tcW w:type="dxa" w:w="2160"/>
            <w:tcMar>
              <w:top w:w="80" w:type="dxa"/>
              <w:start w:w="80" w:type="dxa"/>
              <w:bottom w:w="80" w:type="dxa"/>
              <w:end w:w="80" w:type="dxa"/>
            </w:tcMar>
            <w:vAlign w:val="top"/>
          </w:tcPr>
          <w:p>
            <w:r>
              <w:rPr>
                <w:rFonts w:ascii="Aptos" w:hAnsi="Aptos"/>
                <w:sz w:val="16"/>
              </w:rPr>
              <w:t>+?n BODY</w:t>
            </w:r>
          </w:p>
        </w:tc>
        <w:tc>
          <w:tcPr>
            <w:tcW w:type="dxa" w:w="7920"/>
            <w:tcMar>
              <w:top w:w="80" w:type="dxa"/>
              <w:start w:w="80" w:type="dxa"/>
              <w:bottom w:w="80" w:type="dxa"/>
              <w:end w:w="80" w:type="dxa"/>
            </w:tcMar>
            <w:vAlign w:val="top"/>
          </w:tcPr>
          <w:p>
            <w:r>
              <w:rPr>
                <w:rFonts w:ascii="Aptos" w:hAnsi="Aptos"/>
                <w:sz w:val="16"/>
              </w:rPr>
              <w:t>Existential binder surface with explicit domain authority.</w:t>
            </w:r>
          </w:p>
        </w:tc>
      </w:tr>
      <w:tr>
        <w:trPr>
          <w:cantSplit/>
        </w:trPr>
        <w:tc>
          <w:tcPr>
            <w:tcW w:type="dxa" w:w="2160"/>
            <w:tcMar>
              <w:top w:w="80" w:type="dxa"/>
              <w:start w:w="80" w:type="dxa"/>
              <w:bottom w:w="80" w:type="dxa"/>
              <w:end w:w="80" w:type="dxa"/>
            </w:tcMar>
            <w:vAlign w:val="top"/>
          </w:tcPr>
          <w:p>
            <w:r>
              <w:rPr>
                <w:rFonts w:ascii="Aptos" w:hAnsi="Aptos"/>
                <w:sz w:val="16"/>
              </w:rPr>
              <w:t>\?n BODY</w:t>
            </w:r>
          </w:p>
        </w:tc>
        <w:tc>
          <w:tcPr>
            <w:tcW w:type="dxa" w:w="7920"/>
            <w:tcMar>
              <w:top w:w="80" w:type="dxa"/>
              <w:start w:w="80" w:type="dxa"/>
              <w:bottom w:w="80" w:type="dxa"/>
              <w:end w:w="80" w:type="dxa"/>
            </w:tcMar>
            <w:vAlign w:val="top"/>
          </w:tcPr>
          <w:p>
            <w:r>
              <w:rPr>
                <w:rFonts w:ascii="Aptos" w:hAnsi="Aptos"/>
                <w:sz w:val="16"/>
              </w:rPr>
              <w:t>Lexical abstraction.</w:t>
            </w:r>
          </w:p>
        </w:tc>
      </w:tr>
      <w:tr>
        <w:trPr>
          <w:cantSplit/>
        </w:trPr>
        <w:tc>
          <w:tcPr>
            <w:tcW w:type="dxa" w:w="2160"/>
            <w:tcMar>
              <w:top w:w="80" w:type="dxa"/>
              <w:start w:w="80" w:type="dxa"/>
              <w:bottom w:w="80" w:type="dxa"/>
              <w:end w:w="80" w:type="dxa"/>
            </w:tcMar>
            <w:vAlign w:val="top"/>
          </w:tcPr>
          <w:p>
            <w:r>
              <w:rPr>
                <w:rFonts w:ascii="Aptos" w:hAnsi="Aptos"/>
                <w:sz w:val="16"/>
              </w:rPr>
              <w:t>A == B</w:t>
            </w:r>
          </w:p>
        </w:tc>
        <w:tc>
          <w:tcPr>
            <w:tcW w:type="dxa" w:w="7920"/>
            <w:tcMar>
              <w:top w:w="80" w:type="dxa"/>
              <w:start w:w="80" w:type="dxa"/>
              <w:bottom w:w="80" w:type="dxa"/>
              <w:end w:w="80" w:type="dxa"/>
            </w:tcMar>
            <w:vAlign w:val="top"/>
          </w:tcPr>
          <w:p>
            <w:r>
              <w:rPr>
                <w:rFonts w:ascii="Aptos" w:hAnsi="Aptos"/>
                <w:sz w:val="16"/>
              </w:rPr>
              <w:t>Object-theory equality; not SI coalescence.</w:t>
            </w:r>
          </w:p>
        </w:tc>
      </w:tr>
      <w:tr>
        <w:trPr>
          <w:cantSplit/>
        </w:trPr>
        <w:tc>
          <w:tcPr>
            <w:tcW w:type="dxa" w:w="2160"/>
            <w:tcMar>
              <w:top w:w="80" w:type="dxa"/>
              <w:start w:w="80" w:type="dxa"/>
              <w:bottom w:w="80" w:type="dxa"/>
              <w:end w:w="80" w:type="dxa"/>
            </w:tcMar>
            <w:vAlign w:val="top"/>
          </w:tcPr>
          <w:p>
            <w:r>
              <w:rPr>
                <w:rFonts w:ascii="Aptos" w:hAnsi="Aptos"/>
                <w:sz w:val="16"/>
              </w:rPr>
              <w:t>A =&gt; B</w:t>
            </w:r>
          </w:p>
        </w:tc>
        <w:tc>
          <w:tcPr>
            <w:tcW w:type="dxa" w:w="7920"/>
            <w:tcMar>
              <w:top w:w="80" w:type="dxa"/>
              <w:start w:w="80" w:type="dxa"/>
              <w:bottom w:w="80" w:type="dxa"/>
              <w:end w:w="80" w:type="dxa"/>
            </w:tcMar>
            <w:vAlign w:val="top"/>
          </w:tcPr>
          <w:p>
            <w:r>
              <w:rPr>
                <w:rFonts w:ascii="Aptos" w:hAnsi="Aptos"/>
                <w:sz w:val="16"/>
              </w:rPr>
              <w:t>Declarative implication.</w:t>
            </w:r>
          </w:p>
        </w:tc>
      </w:tr>
      <w:tr>
        <w:trPr>
          <w:cantSplit/>
        </w:trPr>
        <w:tc>
          <w:tcPr>
            <w:tcW w:type="dxa" w:w="2160"/>
            <w:tcMar>
              <w:top w:w="80" w:type="dxa"/>
              <w:start w:w="80" w:type="dxa"/>
              <w:bottom w:w="80" w:type="dxa"/>
              <w:end w:w="80" w:type="dxa"/>
            </w:tcMar>
            <w:vAlign w:val="top"/>
          </w:tcPr>
          <w:p>
            <w:r>
              <w:rPr>
                <w:rFonts w:ascii="Aptos" w:hAnsi="Aptos"/>
                <w:sz w:val="16"/>
              </w:rPr>
              <w:t>[L] &gt; [R]</w:t>
            </w:r>
          </w:p>
        </w:tc>
        <w:tc>
          <w:tcPr>
            <w:tcW w:type="dxa" w:w="7920"/>
            <w:tcMar>
              <w:top w:w="80" w:type="dxa"/>
              <w:start w:w="80" w:type="dxa"/>
              <w:bottom w:w="80" w:type="dxa"/>
              <w:end w:w="80" w:type="dxa"/>
            </w:tcMar>
            <w:vAlign w:val="top"/>
          </w:tcPr>
          <w:p>
            <w:r>
              <w:rPr>
                <w:rFonts w:ascii="Aptos" w:hAnsi="Aptos"/>
                <w:sz w:val="16"/>
              </w:rPr>
              <w:t>First-class rewrite object; activation profile separate.</w:t>
            </w:r>
          </w:p>
        </w:tc>
      </w:tr>
      <w:tr>
        <w:trPr>
          <w:cantSplit/>
        </w:trPr>
        <w:tc>
          <w:tcPr>
            <w:tcW w:type="dxa" w:w="2160"/>
            <w:tcMar>
              <w:top w:w="80" w:type="dxa"/>
              <w:start w:w="80" w:type="dxa"/>
              <w:bottom w:w="80" w:type="dxa"/>
              <w:end w:w="80" w:type="dxa"/>
            </w:tcMar>
            <w:vAlign w:val="top"/>
          </w:tcPr>
          <w:p>
            <w:r>
              <w:rPr>
                <w:rFonts w:ascii="Aptos" w:hAnsi="Aptos"/>
                <w:sz w:val="16"/>
              </w:rPr>
              <w:t>ABSTRACTION @@ ARG</w:t>
            </w:r>
          </w:p>
        </w:tc>
        <w:tc>
          <w:tcPr>
            <w:tcW w:type="dxa" w:w="7920"/>
            <w:tcMar>
              <w:top w:w="80" w:type="dxa"/>
              <w:start w:w="80" w:type="dxa"/>
              <w:bottom w:w="80" w:type="dxa"/>
              <w:end w:w="80" w:type="dxa"/>
            </w:tcMar>
            <w:vAlign w:val="top"/>
          </w:tcPr>
          <w:p>
            <w:r>
              <w:rPr>
                <w:rFonts w:ascii="Aptos" w:hAnsi="Aptos"/>
                <w:sz w:val="16"/>
              </w:rPr>
              <w:t>Capture-avoiding bound-body instantiation.</w:t>
            </w:r>
          </w:p>
        </w:tc>
      </w:tr>
    </w:tbl>
    <w:p/>
    <w:p>
      <w:pPr>
        <w:pStyle w:val="Heading1"/>
      </w:pPr>
      <w:r>
        <w:t>Appendix C. Discovery protocol catalog</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1440"/>
            <w:shd w:fill="E7EEF8"/>
            <w:tcMar>
              <w:top w:w="80" w:type="dxa"/>
              <w:start w:w="80" w:type="dxa"/>
              <w:bottom w:w="80" w:type="dxa"/>
              <w:end w:w="80" w:type="dxa"/>
            </w:tcMar>
            <w:vAlign w:val="center"/>
          </w:tcPr>
          <w:p>
            <w:r>
              <w:rPr>
                <w:rFonts w:ascii="Aptos" w:hAnsi="Aptos"/>
                <w:b/>
                <w:sz w:val="17"/>
              </w:rPr>
              <w:t>ID</w:t>
            </w:r>
          </w:p>
        </w:tc>
        <w:tc>
          <w:tcPr>
            <w:tcW w:type="dxa" w:w="8640"/>
            <w:shd w:fill="E7EEF8"/>
            <w:tcMar>
              <w:top w:w="80" w:type="dxa"/>
              <w:start w:w="80" w:type="dxa"/>
              <w:bottom w:w="80" w:type="dxa"/>
              <w:end w:w="80" w:type="dxa"/>
            </w:tcMar>
            <w:vAlign w:val="center"/>
          </w:tcPr>
          <w:p>
            <w:r>
              <w:rPr>
                <w:rFonts w:ascii="Aptos" w:hAnsi="Aptos"/>
                <w:b/>
                <w:sz w:val="17"/>
              </w:rPr>
              <w:t>Protocol</w:t>
            </w:r>
          </w:p>
        </w:tc>
      </w:tr>
      <w:tr>
        <w:trPr>
          <w:cantSplit/>
        </w:trPr>
        <w:tc>
          <w:tcPr>
            <w:tcW w:type="dxa" w:w="1440"/>
            <w:tcMar>
              <w:top w:w="80" w:type="dxa"/>
              <w:start w:w="80" w:type="dxa"/>
              <w:bottom w:w="80" w:type="dxa"/>
              <w:end w:w="80" w:type="dxa"/>
            </w:tcMar>
            <w:vAlign w:val="top"/>
          </w:tcPr>
          <w:p>
            <w:r>
              <w:rPr>
                <w:rFonts w:ascii="Aptos" w:hAnsi="Aptos"/>
                <w:sz w:val="16"/>
              </w:rPr>
              <w:t>DP-01</w:t>
            </w:r>
          </w:p>
        </w:tc>
        <w:tc>
          <w:tcPr>
            <w:tcW w:type="dxa" w:w="8640"/>
            <w:tcMar>
              <w:top w:w="80" w:type="dxa"/>
              <w:start w:w="80" w:type="dxa"/>
              <w:bottom w:w="80" w:type="dxa"/>
              <w:end w:w="80" w:type="dxa"/>
            </w:tcMar>
            <w:vAlign w:val="top"/>
          </w:tcPr>
          <w:p>
            <w:r>
              <w:rPr>
                <w:rFonts w:ascii="Aptos" w:hAnsi="Aptos"/>
                <w:sz w:val="16"/>
              </w:rPr>
              <w:t>Cross-boundary relational structure</w:t>
            </w:r>
          </w:p>
        </w:tc>
      </w:tr>
      <w:tr>
        <w:trPr>
          <w:cantSplit/>
        </w:trPr>
        <w:tc>
          <w:tcPr>
            <w:tcW w:type="dxa" w:w="1440"/>
            <w:tcMar>
              <w:top w:w="80" w:type="dxa"/>
              <w:start w:w="80" w:type="dxa"/>
              <w:bottom w:w="80" w:type="dxa"/>
              <w:end w:w="80" w:type="dxa"/>
            </w:tcMar>
            <w:vAlign w:val="top"/>
          </w:tcPr>
          <w:p>
            <w:r>
              <w:rPr>
                <w:rFonts w:ascii="Aptos" w:hAnsi="Aptos"/>
                <w:sz w:val="16"/>
              </w:rPr>
              <w:t>DP-02</w:t>
            </w:r>
          </w:p>
        </w:tc>
        <w:tc>
          <w:tcPr>
            <w:tcW w:type="dxa" w:w="8640"/>
            <w:tcMar>
              <w:top w:w="80" w:type="dxa"/>
              <w:start w:w="80" w:type="dxa"/>
              <w:bottom w:w="80" w:type="dxa"/>
              <w:end w:w="80" w:type="dxa"/>
            </w:tcMar>
            <w:vAlign w:val="top"/>
          </w:tcPr>
          <w:p>
            <w:r>
              <w:rPr>
                <w:rFonts w:ascii="Aptos" w:hAnsi="Aptos"/>
                <w:sz w:val="16"/>
              </w:rPr>
              <w:t>Constraint-structure discovery</w:t>
            </w:r>
          </w:p>
        </w:tc>
      </w:tr>
      <w:tr>
        <w:trPr>
          <w:cantSplit/>
        </w:trPr>
        <w:tc>
          <w:tcPr>
            <w:tcW w:type="dxa" w:w="1440"/>
            <w:tcMar>
              <w:top w:w="80" w:type="dxa"/>
              <w:start w:w="80" w:type="dxa"/>
              <w:bottom w:w="80" w:type="dxa"/>
              <w:end w:w="80" w:type="dxa"/>
            </w:tcMar>
            <w:vAlign w:val="top"/>
          </w:tcPr>
          <w:p>
            <w:r>
              <w:rPr>
                <w:rFonts w:ascii="Aptos" w:hAnsi="Aptos"/>
                <w:sz w:val="16"/>
              </w:rPr>
              <w:t>DP-03</w:t>
            </w:r>
          </w:p>
        </w:tc>
        <w:tc>
          <w:tcPr>
            <w:tcW w:type="dxa" w:w="8640"/>
            <w:tcMar>
              <w:top w:w="80" w:type="dxa"/>
              <w:start w:w="80" w:type="dxa"/>
              <w:bottom w:w="80" w:type="dxa"/>
              <w:end w:w="80" w:type="dxa"/>
            </w:tcMar>
            <w:vAlign w:val="top"/>
          </w:tcPr>
          <w:p>
            <w:r>
              <w:rPr>
                <w:rFonts w:ascii="Aptos" w:hAnsi="Aptos"/>
                <w:sz w:val="16"/>
              </w:rPr>
              <w:t>Interface / port correspondence</w:t>
            </w:r>
          </w:p>
        </w:tc>
      </w:tr>
      <w:tr>
        <w:trPr>
          <w:cantSplit/>
        </w:trPr>
        <w:tc>
          <w:tcPr>
            <w:tcW w:type="dxa" w:w="1440"/>
            <w:tcMar>
              <w:top w:w="80" w:type="dxa"/>
              <w:start w:w="80" w:type="dxa"/>
              <w:bottom w:w="80" w:type="dxa"/>
              <w:end w:w="80" w:type="dxa"/>
            </w:tcMar>
            <w:vAlign w:val="top"/>
          </w:tcPr>
          <w:p>
            <w:r>
              <w:rPr>
                <w:rFonts w:ascii="Aptos" w:hAnsi="Aptos"/>
                <w:sz w:val="16"/>
              </w:rPr>
              <w:t>DP-04</w:t>
            </w:r>
          </w:p>
        </w:tc>
        <w:tc>
          <w:tcPr>
            <w:tcW w:type="dxa" w:w="8640"/>
            <w:tcMar>
              <w:top w:w="80" w:type="dxa"/>
              <w:start w:w="80" w:type="dxa"/>
              <w:bottom w:w="80" w:type="dxa"/>
              <w:end w:w="80" w:type="dxa"/>
            </w:tcMar>
            <w:vAlign w:val="top"/>
          </w:tcPr>
          <w:p>
            <w:r>
              <w:rPr>
                <w:rFonts w:ascii="Aptos" w:hAnsi="Aptos"/>
                <w:sz w:val="16"/>
              </w:rPr>
              <w:t>Dependency-topology discovery</w:t>
            </w:r>
          </w:p>
        </w:tc>
      </w:tr>
      <w:tr>
        <w:trPr>
          <w:cantSplit/>
        </w:trPr>
        <w:tc>
          <w:tcPr>
            <w:tcW w:type="dxa" w:w="1440"/>
            <w:tcMar>
              <w:top w:w="80" w:type="dxa"/>
              <w:start w:w="80" w:type="dxa"/>
              <w:bottom w:w="80" w:type="dxa"/>
              <w:end w:w="80" w:type="dxa"/>
            </w:tcMar>
            <w:vAlign w:val="top"/>
          </w:tcPr>
          <w:p>
            <w:r>
              <w:rPr>
                <w:rFonts w:ascii="Aptos" w:hAnsi="Aptos"/>
                <w:sz w:val="16"/>
              </w:rPr>
              <w:t>DP-05</w:t>
            </w:r>
          </w:p>
        </w:tc>
        <w:tc>
          <w:tcPr>
            <w:tcW w:type="dxa" w:w="8640"/>
            <w:tcMar>
              <w:top w:w="80" w:type="dxa"/>
              <w:start w:w="80" w:type="dxa"/>
              <w:bottom w:w="80" w:type="dxa"/>
              <w:end w:w="80" w:type="dxa"/>
            </w:tcMar>
            <w:vAlign w:val="top"/>
          </w:tcPr>
          <w:p>
            <w:r>
              <w:rPr>
                <w:rFonts w:ascii="Aptos" w:hAnsi="Aptos"/>
                <w:sz w:val="16"/>
              </w:rPr>
              <w:t>QU / open-region topology</w:t>
            </w:r>
          </w:p>
        </w:tc>
      </w:tr>
      <w:tr>
        <w:trPr>
          <w:cantSplit/>
        </w:trPr>
        <w:tc>
          <w:tcPr>
            <w:tcW w:type="dxa" w:w="1440"/>
            <w:tcMar>
              <w:top w:w="80" w:type="dxa"/>
              <w:start w:w="80" w:type="dxa"/>
              <w:bottom w:w="80" w:type="dxa"/>
              <w:end w:w="80" w:type="dxa"/>
            </w:tcMar>
            <w:vAlign w:val="top"/>
          </w:tcPr>
          <w:p>
            <w:r>
              <w:rPr>
                <w:rFonts w:ascii="Aptos" w:hAnsi="Aptos"/>
                <w:sz w:val="16"/>
              </w:rPr>
              <w:t>DP-06</w:t>
            </w:r>
          </w:p>
        </w:tc>
        <w:tc>
          <w:tcPr>
            <w:tcW w:type="dxa" w:w="8640"/>
            <w:tcMar>
              <w:top w:w="80" w:type="dxa"/>
              <w:start w:w="80" w:type="dxa"/>
              <w:bottom w:w="80" w:type="dxa"/>
              <w:end w:w="80" w:type="dxa"/>
            </w:tcMar>
            <w:vAlign w:val="top"/>
          </w:tcPr>
          <w:p>
            <w:r>
              <w:rPr>
                <w:rFonts w:ascii="Aptos" w:hAnsi="Aptos"/>
                <w:sz w:val="16"/>
              </w:rPr>
              <w:t>Repeated relational motifs</w:t>
            </w:r>
          </w:p>
        </w:tc>
      </w:tr>
      <w:tr>
        <w:trPr>
          <w:cantSplit/>
        </w:trPr>
        <w:tc>
          <w:tcPr>
            <w:tcW w:type="dxa" w:w="1440"/>
            <w:tcMar>
              <w:top w:w="80" w:type="dxa"/>
              <w:start w:w="80" w:type="dxa"/>
              <w:bottom w:w="80" w:type="dxa"/>
              <w:end w:w="80" w:type="dxa"/>
            </w:tcMar>
            <w:vAlign w:val="top"/>
          </w:tcPr>
          <w:p>
            <w:r>
              <w:rPr>
                <w:rFonts w:ascii="Aptos" w:hAnsi="Aptos"/>
                <w:sz w:val="16"/>
              </w:rPr>
              <w:t>DP-07</w:t>
            </w:r>
          </w:p>
        </w:tc>
        <w:tc>
          <w:tcPr>
            <w:tcW w:type="dxa" w:w="8640"/>
            <w:tcMar>
              <w:top w:w="80" w:type="dxa"/>
              <w:start w:w="80" w:type="dxa"/>
              <w:bottom w:w="80" w:type="dxa"/>
              <w:end w:w="80" w:type="dxa"/>
            </w:tcMar>
            <w:vAlign w:val="top"/>
          </w:tcPr>
          <w:p>
            <w:r>
              <w:rPr>
                <w:rFonts w:ascii="Aptos" w:hAnsi="Aptos"/>
                <w:sz w:val="16"/>
              </w:rPr>
              <w:t>Alternative-factorization discovery</w:t>
            </w:r>
          </w:p>
        </w:tc>
      </w:tr>
      <w:tr>
        <w:trPr>
          <w:cantSplit/>
        </w:trPr>
        <w:tc>
          <w:tcPr>
            <w:tcW w:type="dxa" w:w="1440"/>
            <w:tcMar>
              <w:top w:w="80" w:type="dxa"/>
              <w:start w:w="80" w:type="dxa"/>
              <w:bottom w:w="80" w:type="dxa"/>
              <w:end w:w="80" w:type="dxa"/>
            </w:tcMar>
            <w:vAlign w:val="top"/>
          </w:tcPr>
          <w:p>
            <w:r>
              <w:rPr>
                <w:rFonts w:ascii="Aptos" w:hAnsi="Aptos"/>
                <w:sz w:val="16"/>
              </w:rPr>
              <w:t>DP-08</w:t>
            </w:r>
          </w:p>
        </w:tc>
        <w:tc>
          <w:tcPr>
            <w:tcW w:type="dxa" w:w="8640"/>
            <w:tcMar>
              <w:top w:w="80" w:type="dxa"/>
              <w:start w:w="80" w:type="dxa"/>
              <w:bottom w:w="80" w:type="dxa"/>
              <w:end w:w="80" w:type="dxa"/>
            </w:tcMar>
            <w:vAlign w:val="top"/>
          </w:tcPr>
          <w:p>
            <w:r>
              <w:rPr>
                <w:rFonts w:ascii="Aptos" w:hAnsi="Aptos"/>
                <w:sz w:val="16"/>
              </w:rPr>
              <w:t>Residual-structure discovery after partial match</w:t>
            </w:r>
          </w:p>
        </w:tc>
      </w:tr>
      <w:tr>
        <w:trPr>
          <w:cantSplit/>
        </w:trPr>
        <w:tc>
          <w:tcPr>
            <w:tcW w:type="dxa" w:w="1440"/>
            <w:tcMar>
              <w:top w:w="80" w:type="dxa"/>
              <w:start w:w="80" w:type="dxa"/>
              <w:bottom w:w="80" w:type="dxa"/>
              <w:end w:w="80" w:type="dxa"/>
            </w:tcMar>
            <w:vAlign w:val="top"/>
          </w:tcPr>
          <w:p>
            <w:r>
              <w:rPr>
                <w:rFonts w:ascii="Aptos" w:hAnsi="Aptos"/>
                <w:sz w:val="16"/>
              </w:rPr>
              <w:t>DP-09</w:t>
            </w:r>
          </w:p>
        </w:tc>
        <w:tc>
          <w:tcPr>
            <w:tcW w:type="dxa" w:w="8640"/>
            <w:tcMar>
              <w:top w:w="80" w:type="dxa"/>
              <w:start w:w="80" w:type="dxa"/>
              <w:bottom w:w="80" w:type="dxa"/>
              <w:end w:w="80" w:type="dxa"/>
            </w:tcMar>
            <w:vAlign w:val="top"/>
          </w:tcPr>
          <w:p>
            <w:r>
              <w:rPr>
                <w:rFonts w:ascii="Aptos" w:hAnsi="Aptos"/>
                <w:sz w:val="16"/>
              </w:rPr>
              <w:t>Symmetry / automorphism discovery</w:t>
            </w:r>
          </w:p>
        </w:tc>
      </w:tr>
      <w:tr>
        <w:trPr>
          <w:cantSplit/>
        </w:trPr>
        <w:tc>
          <w:tcPr>
            <w:tcW w:type="dxa" w:w="1440"/>
            <w:tcMar>
              <w:top w:w="80" w:type="dxa"/>
              <w:start w:w="80" w:type="dxa"/>
              <w:bottom w:w="80" w:type="dxa"/>
              <w:end w:w="80" w:type="dxa"/>
            </w:tcMar>
            <w:vAlign w:val="top"/>
          </w:tcPr>
          <w:p>
            <w:r>
              <w:rPr>
                <w:rFonts w:ascii="Aptos" w:hAnsi="Aptos"/>
                <w:sz w:val="16"/>
              </w:rPr>
              <w:t>DP-10</w:t>
            </w:r>
          </w:p>
        </w:tc>
        <w:tc>
          <w:tcPr>
            <w:tcW w:type="dxa" w:w="8640"/>
            <w:tcMar>
              <w:top w:w="80" w:type="dxa"/>
              <w:start w:w="80" w:type="dxa"/>
              <w:bottom w:w="80" w:type="dxa"/>
              <w:end w:w="80" w:type="dxa"/>
            </w:tcMar>
            <w:vAlign w:val="top"/>
          </w:tcPr>
          <w:p>
            <w:r>
              <w:rPr>
                <w:rFonts w:ascii="Aptos" w:hAnsi="Aptos"/>
                <w:sz w:val="16"/>
              </w:rPr>
              <w:t>Role-equivalent elements under different labels</w:t>
            </w:r>
          </w:p>
        </w:tc>
      </w:tr>
      <w:tr>
        <w:trPr>
          <w:cantSplit/>
        </w:trPr>
        <w:tc>
          <w:tcPr>
            <w:tcW w:type="dxa" w:w="1440"/>
            <w:tcMar>
              <w:top w:w="80" w:type="dxa"/>
              <w:start w:w="80" w:type="dxa"/>
              <w:bottom w:w="80" w:type="dxa"/>
              <w:end w:w="80" w:type="dxa"/>
            </w:tcMar>
            <w:vAlign w:val="top"/>
          </w:tcPr>
          <w:p>
            <w:r>
              <w:rPr>
                <w:rFonts w:ascii="Aptos" w:hAnsi="Aptos"/>
                <w:sz w:val="16"/>
              </w:rPr>
              <w:t>DP-11</w:t>
            </w:r>
          </w:p>
        </w:tc>
        <w:tc>
          <w:tcPr>
            <w:tcW w:type="dxa" w:w="8640"/>
            <w:tcMar>
              <w:top w:w="80" w:type="dxa"/>
              <w:start w:w="80" w:type="dxa"/>
              <w:bottom w:w="80" w:type="dxa"/>
              <w:end w:w="80" w:type="dxa"/>
            </w:tcMar>
            <w:vAlign w:val="top"/>
          </w:tcPr>
          <w:p>
            <w:r>
              <w:rPr>
                <w:rFonts w:ascii="Aptos" w:hAnsi="Aptos"/>
                <w:sz w:val="16"/>
              </w:rPr>
              <w:t>Invariants across admissible variation</w:t>
            </w:r>
          </w:p>
        </w:tc>
      </w:tr>
      <w:tr>
        <w:trPr>
          <w:cantSplit/>
        </w:trPr>
        <w:tc>
          <w:tcPr>
            <w:tcW w:type="dxa" w:w="1440"/>
            <w:tcMar>
              <w:top w:w="80" w:type="dxa"/>
              <w:start w:w="80" w:type="dxa"/>
              <w:bottom w:w="80" w:type="dxa"/>
              <w:end w:w="80" w:type="dxa"/>
            </w:tcMar>
            <w:vAlign w:val="top"/>
          </w:tcPr>
          <w:p>
            <w:r>
              <w:rPr>
                <w:rFonts w:ascii="Aptos" w:hAnsi="Aptos"/>
                <w:sz w:val="16"/>
              </w:rPr>
              <w:t>DP-12</w:t>
            </w:r>
          </w:p>
        </w:tc>
        <w:tc>
          <w:tcPr>
            <w:tcW w:type="dxa" w:w="8640"/>
            <w:tcMar>
              <w:top w:w="80" w:type="dxa"/>
              <w:start w:w="80" w:type="dxa"/>
              <w:bottom w:w="80" w:type="dxa"/>
              <w:end w:w="80" w:type="dxa"/>
            </w:tcMar>
            <w:vAlign w:val="top"/>
          </w:tcPr>
          <w:p>
            <w:r>
              <w:rPr>
                <w:rFonts w:ascii="Aptos" w:hAnsi="Aptos"/>
                <w:sz w:val="16"/>
              </w:rPr>
              <w:t>Known/unknown interface correspondence</w:t>
            </w:r>
          </w:p>
        </w:tc>
      </w:tr>
      <w:tr>
        <w:trPr>
          <w:cantSplit/>
        </w:trPr>
        <w:tc>
          <w:tcPr>
            <w:tcW w:type="dxa" w:w="1440"/>
            <w:tcMar>
              <w:top w:w="80" w:type="dxa"/>
              <w:start w:w="80" w:type="dxa"/>
              <w:bottom w:w="80" w:type="dxa"/>
              <w:end w:w="80" w:type="dxa"/>
            </w:tcMar>
            <w:vAlign w:val="top"/>
          </w:tcPr>
          <w:p>
            <w:r>
              <w:rPr>
                <w:rFonts w:ascii="Aptos" w:hAnsi="Aptos"/>
                <w:sz w:val="16"/>
              </w:rPr>
              <w:t>DP-13</w:t>
            </w:r>
          </w:p>
        </w:tc>
        <w:tc>
          <w:tcPr>
            <w:tcW w:type="dxa" w:w="8640"/>
            <w:tcMar>
              <w:top w:w="80" w:type="dxa"/>
              <w:start w:w="80" w:type="dxa"/>
              <w:bottom w:w="80" w:type="dxa"/>
              <w:end w:w="80" w:type="dxa"/>
            </w:tcMar>
            <w:vAlign w:val="top"/>
          </w:tcPr>
          <w:p>
            <w:r>
              <w:rPr>
                <w:rFonts w:ascii="Aptos" w:hAnsi="Aptos"/>
                <w:sz w:val="16"/>
              </w:rPr>
              <w:t>Multi-scale common substructure</w:t>
            </w:r>
          </w:p>
        </w:tc>
      </w:tr>
      <w:tr>
        <w:trPr>
          <w:cantSplit/>
        </w:trPr>
        <w:tc>
          <w:tcPr>
            <w:tcW w:type="dxa" w:w="1440"/>
            <w:tcMar>
              <w:top w:w="80" w:type="dxa"/>
              <w:start w:w="80" w:type="dxa"/>
              <w:bottom w:w="80" w:type="dxa"/>
              <w:end w:w="80" w:type="dxa"/>
            </w:tcMar>
            <w:vAlign w:val="top"/>
          </w:tcPr>
          <w:p>
            <w:r>
              <w:rPr>
                <w:rFonts w:ascii="Aptos" w:hAnsi="Aptos"/>
                <w:sz w:val="16"/>
              </w:rPr>
              <w:t>DP-14</w:t>
            </w:r>
          </w:p>
        </w:tc>
        <w:tc>
          <w:tcPr>
            <w:tcW w:type="dxa" w:w="8640"/>
            <w:tcMar>
              <w:top w:w="80" w:type="dxa"/>
              <w:start w:w="80" w:type="dxa"/>
              <w:bottom w:w="80" w:type="dxa"/>
              <w:end w:w="80" w:type="dxa"/>
            </w:tcMar>
            <w:vAlign w:val="top"/>
          </w:tcPr>
          <w:p>
            <w:r>
              <w:rPr>
                <w:rFonts w:ascii="Aptos" w:hAnsi="Aptos"/>
                <w:sz w:val="16"/>
              </w:rPr>
              <w:t>Transformation-invariant discovery</w:t>
            </w:r>
          </w:p>
        </w:tc>
      </w:tr>
      <w:tr>
        <w:trPr>
          <w:cantSplit/>
        </w:trPr>
        <w:tc>
          <w:tcPr>
            <w:tcW w:type="dxa" w:w="1440"/>
            <w:tcMar>
              <w:top w:w="80" w:type="dxa"/>
              <w:start w:w="80" w:type="dxa"/>
              <w:bottom w:w="80" w:type="dxa"/>
              <w:end w:w="80" w:type="dxa"/>
            </w:tcMar>
            <w:vAlign w:val="top"/>
          </w:tcPr>
          <w:p>
            <w:r>
              <w:rPr>
                <w:rFonts w:ascii="Aptos" w:hAnsi="Aptos"/>
                <w:sz w:val="16"/>
              </w:rPr>
              <w:t>DP-15</w:t>
            </w:r>
          </w:p>
        </w:tc>
        <w:tc>
          <w:tcPr>
            <w:tcW w:type="dxa" w:w="8640"/>
            <w:tcMar>
              <w:top w:w="80" w:type="dxa"/>
              <w:start w:w="80" w:type="dxa"/>
              <w:bottom w:w="80" w:type="dxa"/>
              <w:end w:w="80" w:type="dxa"/>
            </w:tcMar>
            <w:vAlign w:val="top"/>
          </w:tcPr>
          <w:p>
            <w:r>
              <w:rPr>
                <w:rFonts w:ascii="Aptos" w:hAnsi="Aptos"/>
                <w:sz w:val="16"/>
              </w:rPr>
              <w:t>Information-flow structure</w:t>
            </w:r>
          </w:p>
        </w:tc>
      </w:tr>
      <w:tr>
        <w:trPr>
          <w:cantSplit/>
        </w:trPr>
        <w:tc>
          <w:tcPr>
            <w:tcW w:type="dxa" w:w="1440"/>
            <w:tcMar>
              <w:top w:w="80" w:type="dxa"/>
              <w:start w:w="80" w:type="dxa"/>
              <w:bottom w:w="80" w:type="dxa"/>
              <w:end w:w="80" w:type="dxa"/>
            </w:tcMar>
            <w:vAlign w:val="top"/>
          </w:tcPr>
          <w:p>
            <w:r>
              <w:rPr>
                <w:rFonts w:ascii="Aptos" w:hAnsi="Aptos"/>
                <w:sz w:val="16"/>
              </w:rPr>
              <w:t>DP-16</w:t>
            </w:r>
          </w:p>
        </w:tc>
        <w:tc>
          <w:tcPr>
            <w:tcW w:type="dxa" w:w="8640"/>
            <w:tcMar>
              <w:top w:w="80" w:type="dxa"/>
              <w:start w:w="80" w:type="dxa"/>
              <w:bottom w:w="80" w:type="dxa"/>
              <w:end w:w="80" w:type="dxa"/>
            </w:tcMar>
            <w:vAlign w:val="top"/>
          </w:tcPr>
          <w:p>
            <w:r>
              <w:rPr>
                <w:rFonts w:ascii="Aptos" w:hAnsi="Aptos"/>
                <w:sz w:val="16"/>
              </w:rPr>
              <w:t>Causal / temporal structure</w:t>
            </w:r>
          </w:p>
        </w:tc>
      </w:tr>
      <w:tr>
        <w:trPr>
          <w:cantSplit/>
        </w:trPr>
        <w:tc>
          <w:tcPr>
            <w:tcW w:type="dxa" w:w="1440"/>
            <w:tcMar>
              <w:top w:w="80" w:type="dxa"/>
              <w:start w:w="80" w:type="dxa"/>
              <w:bottom w:w="80" w:type="dxa"/>
              <w:end w:w="80" w:type="dxa"/>
            </w:tcMar>
            <w:vAlign w:val="top"/>
          </w:tcPr>
          <w:p>
            <w:r>
              <w:rPr>
                <w:rFonts w:ascii="Aptos" w:hAnsi="Aptos"/>
                <w:sz w:val="16"/>
              </w:rPr>
              <w:t>DP-17</w:t>
            </w:r>
          </w:p>
        </w:tc>
        <w:tc>
          <w:tcPr>
            <w:tcW w:type="dxa" w:w="8640"/>
            <w:tcMar>
              <w:top w:w="80" w:type="dxa"/>
              <w:start w:w="80" w:type="dxa"/>
              <w:bottom w:w="80" w:type="dxa"/>
              <w:end w:w="80" w:type="dxa"/>
            </w:tcMar>
            <w:vAlign w:val="top"/>
          </w:tcPr>
          <w:p>
            <w:r>
              <w:rPr>
                <w:rFonts w:ascii="Aptos" w:hAnsi="Aptos"/>
                <w:sz w:val="16"/>
              </w:rPr>
              <w:t>Containment / ownership structure</w:t>
            </w:r>
          </w:p>
        </w:tc>
      </w:tr>
      <w:tr>
        <w:trPr>
          <w:cantSplit/>
        </w:trPr>
        <w:tc>
          <w:tcPr>
            <w:tcW w:type="dxa" w:w="1440"/>
            <w:tcMar>
              <w:top w:w="80" w:type="dxa"/>
              <w:start w:w="80" w:type="dxa"/>
              <w:bottom w:w="80" w:type="dxa"/>
              <w:end w:w="80" w:type="dxa"/>
            </w:tcMar>
            <w:vAlign w:val="top"/>
          </w:tcPr>
          <w:p>
            <w:r>
              <w:rPr>
                <w:rFonts w:ascii="Aptos" w:hAnsi="Aptos"/>
                <w:sz w:val="16"/>
              </w:rPr>
              <w:t>DP-18</w:t>
            </w:r>
          </w:p>
        </w:tc>
        <w:tc>
          <w:tcPr>
            <w:tcW w:type="dxa" w:w="8640"/>
            <w:tcMar>
              <w:top w:w="80" w:type="dxa"/>
              <w:start w:w="80" w:type="dxa"/>
              <w:bottom w:w="80" w:type="dxa"/>
              <w:end w:w="80" w:type="dxa"/>
            </w:tcMar>
            <w:vAlign w:val="top"/>
          </w:tcPr>
          <w:p>
            <w:r>
              <w:rPr>
                <w:rFonts w:ascii="Aptos" w:hAnsi="Aptos"/>
                <w:sz w:val="16"/>
              </w:rPr>
              <w:t>Cardinality / multiplicity structure</w:t>
            </w:r>
          </w:p>
        </w:tc>
      </w:tr>
      <w:tr>
        <w:trPr>
          <w:cantSplit/>
        </w:trPr>
        <w:tc>
          <w:tcPr>
            <w:tcW w:type="dxa" w:w="1440"/>
            <w:tcMar>
              <w:top w:w="80" w:type="dxa"/>
              <w:start w:w="80" w:type="dxa"/>
              <w:bottom w:w="80" w:type="dxa"/>
              <w:end w:w="80" w:type="dxa"/>
            </w:tcMar>
            <w:vAlign w:val="top"/>
          </w:tcPr>
          <w:p>
            <w:r>
              <w:rPr>
                <w:rFonts w:ascii="Aptos" w:hAnsi="Aptos"/>
                <w:sz w:val="16"/>
              </w:rPr>
              <w:t>DP-19</w:t>
            </w:r>
          </w:p>
        </w:tc>
        <w:tc>
          <w:tcPr>
            <w:tcW w:type="dxa" w:w="8640"/>
            <w:tcMar>
              <w:top w:w="80" w:type="dxa"/>
              <w:start w:w="80" w:type="dxa"/>
              <w:bottom w:w="80" w:type="dxa"/>
              <w:end w:w="80" w:type="dxa"/>
            </w:tcMar>
            <w:vAlign w:val="top"/>
          </w:tcPr>
          <w:p>
            <w:r>
              <w:rPr>
                <w:rFonts w:ascii="Aptos" w:hAnsi="Aptos"/>
                <w:sz w:val="16"/>
              </w:rPr>
              <w:t>Dual / reversed structures</w:t>
            </w:r>
          </w:p>
        </w:tc>
      </w:tr>
      <w:tr>
        <w:trPr>
          <w:cantSplit/>
        </w:trPr>
        <w:tc>
          <w:tcPr>
            <w:tcW w:type="dxa" w:w="1440"/>
            <w:tcMar>
              <w:top w:w="80" w:type="dxa"/>
              <w:start w:w="80" w:type="dxa"/>
              <w:bottom w:w="80" w:type="dxa"/>
              <w:end w:w="80" w:type="dxa"/>
            </w:tcMar>
            <w:vAlign w:val="top"/>
          </w:tcPr>
          <w:p>
            <w:r>
              <w:rPr>
                <w:rFonts w:ascii="Aptos" w:hAnsi="Aptos"/>
                <w:sz w:val="16"/>
              </w:rPr>
              <w:t>DP-20</w:t>
            </w:r>
          </w:p>
        </w:tc>
        <w:tc>
          <w:tcPr>
            <w:tcW w:type="dxa" w:w="8640"/>
            <w:tcMar>
              <w:top w:w="80" w:type="dxa"/>
              <w:start w:w="80" w:type="dxa"/>
              <w:bottom w:w="80" w:type="dxa"/>
              <w:end w:w="80" w:type="dxa"/>
            </w:tcMar>
            <w:vAlign w:val="top"/>
          </w:tcPr>
          <w:p>
            <w:r>
              <w:rPr>
                <w:rFonts w:ascii="Aptos" w:hAnsi="Aptos"/>
                <w:sz w:val="16"/>
              </w:rPr>
              <w:t>Complement / exclusion structure</w:t>
            </w:r>
          </w:p>
        </w:tc>
      </w:tr>
      <w:tr>
        <w:trPr>
          <w:cantSplit/>
        </w:trPr>
        <w:tc>
          <w:tcPr>
            <w:tcW w:type="dxa" w:w="1440"/>
            <w:tcMar>
              <w:top w:w="80" w:type="dxa"/>
              <w:start w:w="80" w:type="dxa"/>
              <w:bottom w:w="80" w:type="dxa"/>
              <w:end w:w="80" w:type="dxa"/>
            </w:tcMar>
            <w:vAlign w:val="top"/>
          </w:tcPr>
          <w:p>
            <w:r>
              <w:rPr>
                <w:rFonts w:ascii="Aptos" w:hAnsi="Aptos"/>
                <w:sz w:val="16"/>
              </w:rPr>
              <w:t>DP-21</w:t>
            </w:r>
          </w:p>
        </w:tc>
        <w:tc>
          <w:tcPr>
            <w:tcW w:type="dxa" w:w="8640"/>
            <w:tcMar>
              <w:top w:w="80" w:type="dxa"/>
              <w:start w:w="80" w:type="dxa"/>
              <w:bottom w:w="80" w:type="dxa"/>
              <w:end w:w="80" w:type="dxa"/>
            </w:tcMar>
            <w:vAlign w:val="top"/>
          </w:tcPr>
          <w:p>
            <w:r>
              <w:rPr>
                <w:rFonts w:ascii="Aptos" w:hAnsi="Aptos"/>
                <w:sz w:val="16"/>
              </w:rPr>
              <w:t>Fixed-point / recurrence structure</w:t>
            </w:r>
          </w:p>
        </w:tc>
      </w:tr>
      <w:tr>
        <w:trPr>
          <w:cantSplit/>
        </w:trPr>
        <w:tc>
          <w:tcPr>
            <w:tcW w:type="dxa" w:w="1440"/>
            <w:tcMar>
              <w:top w:w="80" w:type="dxa"/>
              <w:start w:w="80" w:type="dxa"/>
              <w:bottom w:w="80" w:type="dxa"/>
              <w:end w:w="80" w:type="dxa"/>
            </w:tcMar>
            <w:vAlign w:val="top"/>
          </w:tcPr>
          <w:p>
            <w:r>
              <w:rPr>
                <w:rFonts w:ascii="Aptos" w:hAnsi="Aptos"/>
                <w:sz w:val="16"/>
              </w:rPr>
              <w:t>DP-22</w:t>
            </w:r>
          </w:p>
        </w:tc>
        <w:tc>
          <w:tcPr>
            <w:tcW w:type="dxa" w:w="8640"/>
            <w:tcMar>
              <w:top w:w="80" w:type="dxa"/>
              <w:start w:w="80" w:type="dxa"/>
              <w:bottom w:w="80" w:type="dxa"/>
              <w:end w:w="80" w:type="dxa"/>
            </w:tcMar>
            <w:vAlign w:val="top"/>
          </w:tcPr>
          <w:p>
            <w:r>
              <w:rPr>
                <w:rFonts w:ascii="Aptos" w:hAnsi="Aptos"/>
                <w:sz w:val="16"/>
              </w:rPr>
              <w:t>Compositional-structure discovery</w:t>
            </w:r>
          </w:p>
        </w:tc>
      </w:tr>
      <w:tr>
        <w:trPr>
          <w:cantSplit/>
        </w:trPr>
        <w:tc>
          <w:tcPr>
            <w:tcW w:type="dxa" w:w="1440"/>
            <w:tcMar>
              <w:top w:w="80" w:type="dxa"/>
              <w:start w:w="80" w:type="dxa"/>
              <w:bottom w:w="80" w:type="dxa"/>
              <w:end w:w="80" w:type="dxa"/>
            </w:tcMar>
            <w:vAlign w:val="top"/>
          </w:tcPr>
          <w:p>
            <w:r>
              <w:rPr>
                <w:rFonts w:ascii="Aptos" w:hAnsi="Aptos"/>
                <w:sz w:val="16"/>
              </w:rPr>
              <w:t>DP-23</w:t>
            </w:r>
          </w:p>
        </w:tc>
        <w:tc>
          <w:tcPr>
            <w:tcW w:type="dxa" w:w="8640"/>
            <w:tcMar>
              <w:top w:w="80" w:type="dxa"/>
              <w:start w:w="80" w:type="dxa"/>
              <w:bottom w:w="80" w:type="dxa"/>
              <w:end w:w="80" w:type="dxa"/>
            </w:tcMar>
            <w:vAlign w:val="top"/>
          </w:tcPr>
          <w:p>
            <w:r>
              <w:rPr>
                <w:rFonts w:ascii="Aptos" w:hAnsi="Aptos"/>
                <w:sz w:val="16"/>
              </w:rPr>
              <w:t>Reconstruction-structure discovery</w:t>
            </w:r>
          </w:p>
        </w:tc>
      </w:tr>
      <w:tr>
        <w:trPr>
          <w:cantSplit/>
        </w:trPr>
        <w:tc>
          <w:tcPr>
            <w:tcW w:type="dxa" w:w="1440"/>
            <w:tcMar>
              <w:top w:w="80" w:type="dxa"/>
              <w:start w:w="80" w:type="dxa"/>
              <w:bottom w:w="80" w:type="dxa"/>
              <w:end w:w="80" w:type="dxa"/>
            </w:tcMar>
            <w:vAlign w:val="top"/>
          </w:tcPr>
          <w:p>
            <w:r>
              <w:rPr>
                <w:rFonts w:ascii="Aptos" w:hAnsi="Aptos"/>
                <w:sz w:val="16"/>
              </w:rPr>
              <w:t>DP-24</w:t>
            </w:r>
          </w:p>
        </w:tc>
        <w:tc>
          <w:tcPr>
            <w:tcW w:type="dxa" w:w="8640"/>
            <w:tcMar>
              <w:top w:w="80" w:type="dxa"/>
              <w:start w:w="80" w:type="dxa"/>
              <w:bottom w:w="80" w:type="dxa"/>
              <w:end w:w="80" w:type="dxa"/>
            </w:tcMar>
            <w:vAlign w:val="top"/>
          </w:tcPr>
          <w:p>
            <w:r>
              <w:rPr>
                <w:rFonts w:ascii="Aptos" w:hAnsi="Aptos"/>
                <w:sz w:val="16"/>
              </w:rPr>
              <w:t>Proof / witness topology</w:t>
            </w:r>
          </w:p>
        </w:tc>
      </w:tr>
      <w:tr>
        <w:trPr>
          <w:cantSplit/>
        </w:trPr>
        <w:tc>
          <w:tcPr>
            <w:tcW w:type="dxa" w:w="1440"/>
            <w:tcMar>
              <w:top w:w="80" w:type="dxa"/>
              <w:start w:w="80" w:type="dxa"/>
              <w:bottom w:w="80" w:type="dxa"/>
              <w:end w:w="80" w:type="dxa"/>
            </w:tcMar>
            <w:vAlign w:val="top"/>
          </w:tcPr>
          <w:p>
            <w:r>
              <w:rPr>
                <w:rFonts w:ascii="Aptos" w:hAnsi="Aptos"/>
                <w:sz w:val="16"/>
              </w:rPr>
              <w:t>DP-25</w:t>
            </w:r>
          </w:p>
        </w:tc>
        <w:tc>
          <w:tcPr>
            <w:tcW w:type="dxa" w:w="8640"/>
            <w:tcMar>
              <w:top w:w="80" w:type="dxa"/>
              <w:start w:w="80" w:type="dxa"/>
              <w:bottom w:w="80" w:type="dxa"/>
              <w:end w:w="80" w:type="dxa"/>
            </w:tcMar>
            <w:vAlign w:val="top"/>
          </w:tcPr>
          <w:p>
            <w:r>
              <w:rPr>
                <w:rFonts w:ascii="Aptos" w:hAnsi="Aptos"/>
                <w:sz w:val="16"/>
              </w:rPr>
              <w:t>Refinement-relation discovery</w:t>
            </w:r>
          </w:p>
        </w:tc>
      </w:tr>
      <w:tr>
        <w:trPr>
          <w:cantSplit/>
        </w:trPr>
        <w:tc>
          <w:tcPr>
            <w:tcW w:type="dxa" w:w="1440"/>
            <w:tcMar>
              <w:top w:w="80" w:type="dxa"/>
              <w:start w:w="80" w:type="dxa"/>
              <w:bottom w:w="80" w:type="dxa"/>
              <w:end w:w="80" w:type="dxa"/>
            </w:tcMar>
            <w:vAlign w:val="top"/>
          </w:tcPr>
          <w:p>
            <w:r>
              <w:rPr>
                <w:rFonts w:ascii="Aptos" w:hAnsi="Aptos"/>
                <w:sz w:val="16"/>
              </w:rPr>
              <w:t>DP-26</w:t>
            </w:r>
          </w:p>
        </w:tc>
        <w:tc>
          <w:tcPr>
            <w:tcW w:type="dxa" w:w="8640"/>
            <w:tcMar>
              <w:top w:w="80" w:type="dxa"/>
              <w:start w:w="80" w:type="dxa"/>
              <w:bottom w:w="80" w:type="dxa"/>
              <w:end w:w="80" w:type="dxa"/>
            </w:tcMar>
            <w:vAlign w:val="top"/>
          </w:tcPr>
          <w:p>
            <w:r>
              <w:rPr>
                <w:rFonts w:ascii="Aptos" w:hAnsi="Aptos"/>
                <w:sz w:val="16"/>
              </w:rPr>
              <w:t>Boundary-movement invariance</w:t>
            </w:r>
          </w:p>
        </w:tc>
      </w:tr>
      <w:tr>
        <w:trPr>
          <w:cantSplit/>
        </w:trPr>
        <w:tc>
          <w:tcPr>
            <w:tcW w:type="dxa" w:w="1440"/>
            <w:tcMar>
              <w:top w:w="80" w:type="dxa"/>
              <w:start w:w="80" w:type="dxa"/>
              <w:bottom w:w="80" w:type="dxa"/>
              <w:end w:w="80" w:type="dxa"/>
            </w:tcMar>
            <w:vAlign w:val="top"/>
          </w:tcPr>
          <w:p>
            <w:r>
              <w:rPr>
                <w:rFonts w:ascii="Aptos" w:hAnsi="Aptos"/>
                <w:sz w:val="16"/>
              </w:rPr>
              <w:t>DP-27</w:t>
            </w:r>
          </w:p>
        </w:tc>
        <w:tc>
          <w:tcPr>
            <w:tcW w:type="dxa" w:w="8640"/>
            <w:tcMar>
              <w:top w:w="80" w:type="dxa"/>
              <w:start w:w="80" w:type="dxa"/>
              <w:bottom w:w="80" w:type="dxa"/>
              <w:end w:w="80" w:type="dxa"/>
            </w:tcMar>
            <w:vAlign w:val="top"/>
          </w:tcPr>
          <w:p>
            <w:r>
              <w:rPr>
                <w:rFonts w:ascii="Aptos" w:hAnsi="Aptos"/>
                <w:sz w:val="16"/>
              </w:rPr>
              <w:t>Parameter-role correspondence</w:t>
            </w:r>
          </w:p>
        </w:tc>
      </w:tr>
      <w:tr>
        <w:trPr>
          <w:cantSplit/>
        </w:trPr>
        <w:tc>
          <w:tcPr>
            <w:tcW w:type="dxa" w:w="1440"/>
            <w:tcMar>
              <w:top w:w="80" w:type="dxa"/>
              <w:start w:w="80" w:type="dxa"/>
              <w:bottom w:w="80" w:type="dxa"/>
              <w:end w:w="80" w:type="dxa"/>
            </w:tcMar>
            <w:vAlign w:val="top"/>
          </w:tcPr>
          <w:p>
            <w:r>
              <w:rPr>
                <w:rFonts w:ascii="Aptos" w:hAnsi="Aptos"/>
                <w:sz w:val="16"/>
              </w:rPr>
              <w:t>DP-28</w:t>
            </w:r>
          </w:p>
        </w:tc>
        <w:tc>
          <w:tcPr>
            <w:tcW w:type="dxa" w:w="8640"/>
            <w:tcMar>
              <w:top w:w="80" w:type="dxa"/>
              <w:start w:w="80" w:type="dxa"/>
              <w:bottom w:w="80" w:type="dxa"/>
              <w:end w:w="80" w:type="dxa"/>
            </w:tcMar>
            <w:vAlign w:val="top"/>
          </w:tcPr>
          <w:p>
            <w:r>
              <w:rPr>
                <w:rFonts w:ascii="Aptos" w:hAnsi="Aptos"/>
                <w:sz w:val="16"/>
              </w:rPr>
              <w:t>Dimensional / unit structure</w:t>
            </w:r>
          </w:p>
        </w:tc>
      </w:tr>
      <w:tr>
        <w:trPr>
          <w:cantSplit/>
        </w:trPr>
        <w:tc>
          <w:tcPr>
            <w:tcW w:type="dxa" w:w="1440"/>
            <w:tcMar>
              <w:top w:w="80" w:type="dxa"/>
              <w:start w:w="80" w:type="dxa"/>
              <w:bottom w:w="80" w:type="dxa"/>
              <w:end w:w="80" w:type="dxa"/>
            </w:tcMar>
            <w:vAlign w:val="top"/>
          </w:tcPr>
          <w:p>
            <w:r>
              <w:rPr>
                <w:rFonts w:ascii="Aptos" w:hAnsi="Aptos"/>
                <w:sz w:val="16"/>
              </w:rPr>
              <w:t>DP-29</w:t>
            </w:r>
          </w:p>
        </w:tc>
        <w:tc>
          <w:tcPr>
            <w:tcW w:type="dxa" w:w="8640"/>
            <w:tcMar>
              <w:top w:w="80" w:type="dxa"/>
              <w:start w:w="80" w:type="dxa"/>
              <w:bottom w:w="80" w:type="dxa"/>
              <w:end w:w="80" w:type="dxa"/>
            </w:tcMar>
            <w:vAlign w:val="top"/>
          </w:tcPr>
          <w:p>
            <w:r>
              <w:rPr>
                <w:rFonts w:ascii="Aptos" w:hAnsi="Aptos"/>
                <w:sz w:val="16"/>
              </w:rPr>
              <w:t>Ordering / partial-order structure</w:t>
            </w:r>
          </w:p>
        </w:tc>
      </w:tr>
      <w:tr>
        <w:trPr>
          <w:cantSplit/>
        </w:trPr>
        <w:tc>
          <w:tcPr>
            <w:tcW w:type="dxa" w:w="1440"/>
            <w:tcMar>
              <w:top w:w="80" w:type="dxa"/>
              <w:start w:w="80" w:type="dxa"/>
              <w:bottom w:w="80" w:type="dxa"/>
              <w:end w:w="80" w:type="dxa"/>
            </w:tcMar>
            <w:vAlign w:val="top"/>
          </w:tcPr>
          <w:p>
            <w:r>
              <w:rPr>
                <w:rFonts w:ascii="Aptos" w:hAnsi="Aptos"/>
                <w:sz w:val="16"/>
              </w:rPr>
              <w:t>DP-30</w:t>
            </w:r>
          </w:p>
        </w:tc>
        <w:tc>
          <w:tcPr>
            <w:tcW w:type="dxa" w:w="8640"/>
            <w:tcMar>
              <w:top w:w="80" w:type="dxa"/>
              <w:start w:w="80" w:type="dxa"/>
              <w:bottom w:w="80" w:type="dxa"/>
              <w:end w:w="80" w:type="dxa"/>
            </w:tcMar>
            <w:vAlign w:val="top"/>
          </w:tcPr>
          <w:p>
            <w:r>
              <w:rPr>
                <w:rFonts w:ascii="Aptos" w:hAnsi="Aptos"/>
                <w:sz w:val="16"/>
              </w:rPr>
              <w:t>Reachability / connectivity structure</w:t>
            </w:r>
          </w:p>
        </w:tc>
      </w:tr>
      <w:tr>
        <w:trPr>
          <w:cantSplit/>
        </w:trPr>
        <w:tc>
          <w:tcPr>
            <w:tcW w:type="dxa" w:w="1440"/>
            <w:tcMar>
              <w:top w:w="80" w:type="dxa"/>
              <w:start w:w="80" w:type="dxa"/>
              <w:bottom w:w="80" w:type="dxa"/>
              <w:end w:w="80" w:type="dxa"/>
            </w:tcMar>
            <w:vAlign w:val="top"/>
          </w:tcPr>
          <w:p>
            <w:r>
              <w:rPr>
                <w:rFonts w:ascii="Aptos" w:hAnsi="Aptos"/>
                <w:sz w:val="16"/>
              </w:rPr>
              <w:t>DP-31</w:t>
            </w:r>
          </w:p>
        </w:tc>
        <w:tc>
          <w:tcPr>
            <w:tcW w:type="dxa" w:w="8640"/>
            <w:tcMar>
              <w:top w:w="80" w:type="dxa"/>
              <w:start w:w="80" w:type="dxa"/>
              <w:bottom w:w="80" w:type="dxa"/>
              <w:end w:w="80" w:type="dxa"/>
            </w:tcMar>
            <w:vAlign w:val="top"/>
          </w:tcPr>
          <w:p>
            <w:r>
              <w:rPr>
                <w:rFonts w:ascii="Aptos" w:hAnsi="Aptos"/>
                <w:sz w:val="16"/>
              </w:rPr>
              <w:t>Conservation / balance structure</w:t>
            </w:r>
          </w:p>
        </w:tc>
      </w:tr>
      <w:tr>
        <w:trPr>
          <w:cantSplit/>
        </w:trPr>
        <w:tc>
          <w:tcPr>
            <w:tcW w:type="dxa" w:w="1440"/>
            <w:tcMar>
              <w:top w:w="80" w:type="dxa"/>
              <w:start w:w="80" w:type="dxa"/>
              <w:bottom w:w="80" w:type="dxa"/>
              <w:end w:w="80" w:type="dxa"/>
            </w:tcMar>
            <w:vAlign w:val="top"/>
          </w:tcPr>
          <w:p>
            <w:r>
              <w:rPr>
                <w:rFonts w:ascii="Aptos" w:hAnsi="Aptos"/>
                <w:sz w:val="16"/>
              </w:rPr>
              <w:t>DP-32</w:t>
            </w:r>
          </w:p>
        </w:tc>
        <w:tc>
          <w:tcPr>
            <w:tcW w:type="dxa" w:w="8640"/>
            <w:tcMar>
              <w:top w:w="80" w:type="dxa"/>
              <w:start w:w="80" w:type="dxa"/>
              <w:bottom w:w="80" w:type="dxa"/>
              <w:end w:w="80" w:type="dxa"/>
            </w:tcMar>
            <w:vAlign w:val="top"/>
          </w:tcPr>
          <w:p>
            <w:r>
              <w:rPr>
                <w:rFonts w:ascii="Aptos" w:hAnsi="Aptos"/>
                <w:sz w:val="16"/>
              </w:rPr>
              <w:t>Threshold / phase-boundary structure</w:t>
            </w:r>
          </w:p>
        </w:tc>
      </w:tr>
      <w:tr>
        <w:trPr>
          <w:cantSplit/>
        </w:trPr>
        <w:tc>
          <w:tcPr>
            <w:tcW w:type="dxa" w:w="1440"/>
            <w:tcMar>
              <w:top w:w="80" w:type="dxa"/>
              <w:start w:w="80" w:type="dxa"/>
              <w:bottom w:w="80" w:type="dxa"/>
              <w:end w:w="80" w:type="dxa"/>
            </w:tcMar>
            <w:vAlign w:val="top"/>
          </w:tcPr>
          <w:p>
            <w:r>
              <w:rPr>
                <w:rFonts w:ascii="Aptos" w:hAnsi="Aptos"/>
                <w:sz w:val="16"/>
              </w:rPr>
              <w:t>DP-33</w:t>
            </w:r>
          </w:p>
        </w:tc>
        <w:tc>
          <w:tcPr>
            <w:tcW w:type="dxa" w:w="8640"/>
            <w:tcMar>
              <w:top w:w="80" w:type="dxa"/>
              <w:start w:w="80" w:type="dxa"/>
              <w:bottom w:w="80" w:type="dxa"/>
              <w:end w:w="80" w:type="dxa"/>
            </w:tcMar>
            <w:vAlign w:val="top"/>
          </w:tcPr>
          <w:p>
            <w:r>
              <w:rPr>
                <w:rFonts w:ascii="Aptos" w:hAnsi="Aptos"/>
                <w:sz w:val="16"/>
              </w:rPr>
              <w:t>Degenerate / special-case structure</w:t>
            </w:r>
          </w:p>
        </w:tc>
      </w:tr>
      <w:tr>
        <w:trPr>
          <w:cantSplit/>
        </w:trPr>
        <w:tc>
          <w:tcPr>
            <w:tcW w:type="dxa" w:w="1440"/>
            <w:tcMar>
              <w:top w:w="80" w:type="dxa"/>
              <w:start w:w="80" w:type="dxa"/>
              <w:bottom w:w="80" w:type="dxa"/>
              <w:end w:w="80" w:type="dxa"/>
            </w:tcMar>
            <w:vAlign w:val="top"/>
          </w:tcPr>
          <w:p>
            <w:r>
              <w:rPr>
                <w:rFonts w:ascii="Aptos" w:hAnsi="Aptos"/>
                <w:sz w:val="16"/>
              </w:rPr>
              <w:t>DP-34</w:t>
            </w:r>
          </w:p>
        </w:tc>
        <w:tc>
          <w:tcPr>
            <w:tcW w:type="dxa" w:w="8640"/>
            <w:tcMar>
              <w:top w:w="80" w:type="dxa"/>
              <w:start w:w="80" w:type="dxa"/>
              <w:bottom w:w="80" w:type="dxa"/>
              <w:end w:w="80" w:type="dxa"/>
            </w:tcMar>
            <w:vAlign w:val="top"/>
          </w:tcPr>
          <w:p>
            <w:r>
              <w:rPr>
                <w:rFonts w:ascii="Aptos" w:hAnsi="Aptos"/>
                <w:sz w:val="16"/>
              </w:rPr>
              <w:t>Failure-mode correspondence</w:t>
            </w:r>
          </w:p>
        </w:tc>
      </w:tr>
      <w:tr>
        <w:trPr>
          <w:cantSplit/>
        </w:trPr>
        <w:tc>
          <w:tcPr>
            <w:tcW w:type="dxa" w:w="1440"/>
            <w:tcMar>
              <w:top w:w="80" w:type="dxa"/>
              <w:start w:w="80" w:type="dxa"/>
              <w:bottom w:w="80" w:type="dxa"/>
              <w:end w:w="80" w:type="dxa"/>
            </w:tcMar>
            <w:vAlign w:val="top"/>
          </w:tcPr>
          <w:p>
            <w:r>
              <w:rPr>
                <w:rFonts w:ascii="Aptos" w:hAnsi="Aptos"/>
                <w:sz w:val="16"/>
              </w:rPr>
              <w:t>DP-35</w:t>
            </w:r>
          </w:p>
        </w:tc>
        <w:tc>
          <w:tcPr>
            <w:tcW w:type="dxa" w:w="8640"/>
            <w:tcMar>
              <w:top w:w="80" w:type="dxa"/>
              <w:start w:w="80" w:type="dxa"/>
              <w:bottom w:w="80" w:type="dxa"/>
              <w:end w:w="80" w:type="dxa"/>
            </w:tcMar>
            <w:vAlign w:val="top"/>
          </w:tcPr>
          <w:p>
            <w:r>
              <w:rPr>
                <w:rFonts w:ascii="Aptos" w:hAnsi="Aptos"/>
                <w:sz w:val="16"/>
              </w:rPr>
              <w:t>Exception-structure discovery</w:t>
            </w:r>
          </w:p>
        </w:tc>
      </w:tr>
      <w:tr>
        <w:trPr>
          <w:cantSplit/>
        </w:trPr>
        <w:tc>
          <w:tcPr>
            <w:tcW w:type="dxa" w:w="1440"/>
            <w:tcMar>
              <w:top w:w="80" w:type="dxa"/>
              <w:start w:w="80" w:type="dxa"/>
              <w:bottom w:w="80" w:type="dxa"/>
              <w:end w:w="80" w:type="dxa"/>
            </w:tcMar>
            <w:vAlign w:val="top"/>
          </w:tcPr>
          <w:p>
            <w:r>
              <w:rPr>
                <w:rFonts w:ascii="Aptos" w:hAnsi="Aptos"/>
                <w:sz w:val="16"/>
              </w:rPr>
              <w:t>DP-36</w:t>
            </w:r>
          </w:p>
        </w:tc>
        <w:tc>
          <w:tcPr>
            <w:tcW w:type="dxa" w:w="8640"/>
            <w:tcMar>
              <w:top w:w="80" w:type="dxa"/>
              <w:start w:w="80" w:type="dxa"/>
              <w:bottom w:w="80" w:type="dxa"/>
              <w:end w:w="80" w:type="dxa"/>
            </w:tcMar>
            <w:vAlign w:val="top"/>
          </w:tcPr>
          <w:p>
            <w:r>
              <w:rPr>
                <w:rFonts w:ascii="Aptos" w:hAnsi="Aptos"/>
                <w:sz w:val="16"/>
              </w:rPr>
              <w:t>Representation-redundancy discovery</w:t>
            </w:r>
          </w:p>
        </w:tc>
      </w:tr>
      <w:tr>
        <w:trPr>
          <w:cantSplit/>
        </w:trPr>
        <w:tc>
          <w:tcPr>
            <w:tcW w:type="dxa" w:w="1440"/>
            <w:tcMar>
              <w:top w:w="80" w:type="dxa"/>
              <w:start w:w="80" w:type="dxa"/>
              <w:bottom w:w="80" w:type="dxa"/>
              <w:end w:w="80" w:type="dxa"/>
            </w:tcMar>
            <w:vAlign w:val="top"/>
          </w:tcPr>
          <w:p>
            <w:r>
              <w:rPr>
                <w:rFonts w:ascii="Aptos" w:hAnsi="Aptos"/>
                <w:sz w:val="16"/>
              </w:rPr>
              <w:t>DP-37</w:t>
            </w:r>
          </w:p>
        </w:tc>
        <w:tc>
          <w:tcPr>
            <w:tcW w:type="dxa" w:w="8640"/>
            <w:tcMar>
              <w:top w:w="80" w:type="dxa"/>
              <w:start w:w="80" w:type="dxa"/>
              <w:bottom w:w="80" w:type="dxa"/>
              <w:end w:w="80" w:type="dxa"/>
            </w:tcMar>
            <w:vAlign w:val="top"/>
          </w:tcPr>
          <w:p>
            <w:r>
              <w:rPr>
                <w:rFonts w:ascii="Aptos" w:hAnsi="Aptos"/>
                <w:sz w:val="16"/>
              </w:rPr>
              <w:t>Equivalent constraint-closure discovery</w:t>
            </w:r>
          </w:p>
        </w:tc>
      </w:tr>
      <w:tr>
        <w:trPr>
          <w:cantSplit/>
        </w:trPr>
        <w:tc>
          <w:tcPr>
            <w:tcW w:type="dxa" w:w="1440"/>
            <w:tcMar>
              <w:top w:w="80" w:type="dxa"/>
              <w:start w:w="80" w:type="dxa"/>
              <w:bottom w:w="80" w:type="dxa"/>
              <w:end w:w="80" w:type="dxa"/>
            </w:tcMar>
            <w:vAlign w:val="top"/>
          </w:tcPr>
          <w:p>
            <w:r>
              <w:rPr>
                <w:rFonts w:ascii="Aptos" w:hAnsi="Aptos"/>
                <w:sz w:val="16"/>
              </w:rPr>
              <w:t>DP-38</w:t>
            </w:r>
          </w:p>
        </w:tc>
        <w:tc>
          <w:tcPr>
            <w:tcW w:type="dxa" w:w="8640"/>
            <w:tcMar>
              <w:top w:w="80" w:type="dxa"/>
              <w:start w:w="80" w:type="dxa"/>
              <w:bottom w:w="80" w:type="dxa"/>
              <w:end w:w="80" w:type="dxa"/>
            </w:tcMar>
            <w:vAlign w:val="top"/>
          </w:tcPr>
          <w:p>
            <w:r>
              <w:rPr>
                <w:rFonts w:ascii="Aptos" w:hAnsi="Aptos"/>
                <w:sz w:val="16"/>
              </w:rPr>
              <w:t>Semantic-identity candidate discovery</w:t>
            </w:r>
          </w:p>
        </w:tc>
      </w:tr>
      <w:tr>
        <w:trPr>
          <w:cantSplit/>
        </w:trPr>
        <w:tc>
          <w:tcPr>
            <w:tcW w:type="dxa" w:w="1440"/>
            <w:tcMar>
              <w:top w:w="80" w:type="dxa"/>
              <w:start w:w="80" w:type="dxa"/>
              <w:bottom w:w="80" w:type="dxa"/>
              <w:end w:w="80" w:type="dxa"/>
            </w:tcMar>
            <w:vAlign w:val="top"/>
          </w:tcPr>
          <w:p>
            <w:r>
              <w:rPr>
                <w:rFonts w:ascii="Aptos" w:hAnsi="Aptos"/>
                <w:sz w:val="16"/>
              </w:rPr>
              <w:t>DP-39</w:t>
            </w:r>
          </w:p>
        </w:tc>
        <w:tc>
          <w:tcPr>
            <w:tcW w:type="dxa" w:w="8640"/>
            <w:tcMar>
              <w:top w:w="80" w:type="dxa"/>
              <w:start w:w="80" w:type="dxa"/>
              <w:bottom w:w="80" w:type="dxa"/>
              <w:end w:w="80" w:type="dxa"/>
            </w:tcMar>
            <w:vAlign w:val="top"/>
          </w:tcPr>
          <w:p>
            <w:r>
              <w:rPr>
                <w:rFonts w:ascii="Aptos" w:hAnsi="Aptos"/>
                <w:sz w:val="16"/>
              </w:rPr>
              <w:t>QUI extension from partial unknown correspondence</w:t>
            </w:r>
          </w:p>
        </w:tc>
      </w:tr>
      <w:tr>
        <w:trPr>
          <w:cantSplit/>
        </w:trPr>
        <w:tc>
          <w:tcPr>
            <w:tcW w:type="dxa" w:w="1440"/>
            <w:tcMar>
              <w:top w:w="80" w:type="dxa"/>
              <w:start w:w="80" w:type="dxa"/>
              <w:bottom w:w="80" w:type="dxa"/>
              <w:end w:w="80" w:type="dxa"/>
            </w:tcMar>
            <w:vAlign w:val="top"/>
          </w:tcPr>
          <w:p>
            <w:r>
              <w:rPr>
                <w:rFonts w:ascii="Aptos" w:hAnsi="Aptos"/>
                <w:sz w:val="16"/>
              </w:rPr>
              <w:t>DP-40</w:t>
            </w:r>
          </w:p>
        </w:tc>
        <w:tc>
          <w:tcPr>
            <w:tcW w:type="dxa" w:w="8640"/>
            <w:tcMar>
              <w:top w:w="80" w:type="dxa"/>
              <w:start w:w="80" w:type="dxa"/>
              <w:bottom w:w="80" w:type="dxa"/>
              <w:end w:w="80" w:type="dxa"/>
            </w:tcMar>
            <w:vAlign w:val="top"/>
          </w:tcPr>
          <w:p>
            <w:r>
              <w:rPr>
                <w:rFonts w:ascii="Aptos" w:hAnsi="Aptos"/>
                <w:sz w:val="16"/>
              </w:rPr>
              <w:t>Global whole-structure isomorphism</w:t>
            </w:r>
          </w:p>
        </w:tc>
      </w:tr>
      <w:tr>
        <w:trPr>
          <w:cantSplit/>
        </w:trPr>
        <w:tc>
          <w:tcPr>
            <w:tcW w:type="dxa" w:w="1440"/>
            <w:tcMar>
              <w:top w:w="80" w:type="dxa"/>
              <w:start w:w="80" w:type="dxa"/>
              <w:bottom w:w="80" w:type="dxa"/>
              <w:end w:w="80" w:type="dxa"/>
            </w:tcMar>
            <w:vAlign w:val="top"/>
          </w:tcPr>
          <w:p>
            <w:r>
              <w:rPr>
                <w:rFonts w:ascii="Aptos" w:hAnsi="Aptos"/>
                <w:sz w:val="16"/>
              </w:rPr>
              <w:t>DP-41</w:t>
            </w:r>
          </w:p>
        </w:tc>
        <w:tc>
          <w:tcPr>
            <w:tcW w:type="dxa" w:w="8640"/>
            <w:tcMar>
              <w:top w:w="80" w:type="dxa"/>
              <w:start w:w="80" w:type="dxa"/>
              <w:bottom w:w="80" w:type="dxa"/>
              <w:end w:w="80" w:type="dxa"/>
            </w:tcMar>
            <w:vAlign w:val="top"/>
          </w:tcPr>
          <w:p>
            <w:r>
              <w:rPr>
                <w:rFonts w:ascii="Aptos" w:hAnsi="Aptos"/>
                <w:sz w:val="16"/>
              </w:rPr>
              <w:t>Literal-value coincidence (weak hint)</w:t>
            </w:r>
          </w:p>
        </w:tc>
      </w:tr>
      <w:tr>
        <w:trPr>
          <w:cantSplit/>
        </w:trPr>
        <w:tc>
          <w:tcPr>
            <w:tcW w:type="dxa" w:w="1440"/>
            <w:tcMar>
              <w:top w:w="80" w:type="dxa"/>
              <w:start w:w="80" w:type="dxa"/>
              <w:bottom w:w="80" w:type="dxa"/>
              <w:end w:w="80" w:type="dxa"/>
            </w:tcMar>
            <w:vAlign w:val="top"/>
          </w:tcPr>
          <w:p>
            <w:r>
              <w:rPr>
                <w:rFonts w:ascii="Aptos" w:hAnsi="Aptos"/>
                <w:sz w:val="16"/>
              </w:rPr>
              <w:t>DP-42</w:t>
            </w:r>
          </w:p>
        </w:tc>
        <w:tc>
          <w:tcPr>
            <w:tcW w:type="dxa" w:w="8640"/>
            <w:tcMar>
              <w:top w:w="80" w:type="dxa"/>
              <w:start w:w="80" w:type="dxa"/>
              <w:bottom w:w="80" w:type="dxa"/>
              <w:end w:w="80" w:type="dxa"/>
            </w:tcMar>
            <w:vAlign w:val="top"/>
          </w:tcPr>
          <w:p>
            <w:r>
              <w:rPr>
                <w:rFonts w:ascii="Aptos" w:hAnsi="Aptos"/>
                <w:sz w:val="16"/>
              </w:rPr>
              <w:t>Lexical / name similarity (low-priority hint)</w:t>
            </w:r>
          </w:p>
        </w:tc>
      </w:tr>
      <w:tr>
        <w:trPr>
          <w:cantSplit/>
        </w:trPr>
        <w:tc>
          <w:tcPr>
            <w:tcW w:type="dxa" w:w="1440"/>
            <w:tcMar>
              <w:top w:w="80" w:type="dxa"/>
              <w:start w:w="80" w:type="dxa"/>
              <w:bottom w:w="80" w:type="dxa"/>
              <w:end w:w="80" w:type="dxa"/>
            </w:tcMar>
            <w:vAlign w:val="top"/>
          </w:tcPr>
          <w:p>
            <w:r>
              <w:rPr>
                <w:rFonts w:ascii="Aptos" w:hAnsi="Aptos"/>
                <w:sz w:val="16"/>
              </w:rPr>
              <w:t>DP-43</w:t>
            </w:r>
          </w:p>
        </w:tc>
        <w:tc>
          <w:tcPr>
            <w:tcW w:type="dxa" w:w="8640"/>
            <w:tcMar>
              <w:top w:w="80" w:type="dxa"/>
              <w:start w:w="80" w:type="dxa"/>
              <w:bottom w:w="80" w:type="dxa"/>
              <w:end w:w="80" w:type="dxa"/>
            </w:tcMar>
            <w:vAlign w:val="top"/>
          </w:tcPr>
          <w:p>
            <w:r>
              <w:rPr>
                <w:rFonts w:ascii="Aptos" w:hAnsi="Aptos"/>
                <w:sz w:val="16"/>
              </w:rPr>
              <w:t>Shared ontology / class-label hints</w:t>
            </w:r>
          </w:p>
        </w:tc>
      </w:tr>
      <w:tr>
        <w:trPr>
          <w:cantSplit/>
        </w:trPr>
        <w:tc>
          <w:tcPr>
            <w:tcW w:type="dxa" w:w="1440"/>
            <w:tcMar>
              <w:top w:w="80" w:type="dxa"/>
              <w:start w:w="80" w:type="dxa"/>
              <w:bottom w:w="80" w:type="dxa"/>
              <w:end w:w="80" w:type="dxa"/>
            </w:tcMar>
            <w:vAlign w:val="top"/>
          </w:tcPr>
          <w:p>
            <w:r>
              <w:rPr>
                <w:rFonts w:ascii="Aptos" w:hAnsi="Aptos"/>
                <w:sz w:val="16"/>
              </w:rPr>
              <w:t>DP-44</w:t>
            </w:r>
          </w:p>
        </w:tc>
        <w:tc>
          <w:tcPr>
            <w:tcW w:type="dxa" w:w="8640"/>
            <w:tcMar>
              <w:top w:w="80" w:type="dxa"/>
              <w:start w:w="80" w:type="dxa"/>
              <w:bottom w:w="80" w:type="dxa"/>
              <w:end w:w="80" w:type="dxa"/>
            </w:tcMar>
            <w:vAlign w:val="top"/>
          </w:tcPr>
          <w:p>
            <w:r>
              <w:rPr>
                <w:rFonts w:ascii="Aptos" w:hAnsi="Aptos"/>
                <w:sz w:val="16"/>
              </w:rPr>
              <w:t>Serialization / layout similarity</w:t>
            </w:r>
          </w:p>
        </w:tc>
      </w:tr>
      <w:tr>
        <w:trPr>
          <w:cantSplit/>
        </w:trPr>
        <w:tc>
          <w:tcPr>
            <w:tcW w:type="dxa" w:w="1440"/>
            <w:tcMar>
              <w:top w:w="80" w:type="dxa"/>
              <w:start w:w="80" w:type="dxa"/>
              <w:bottom w:w="80" w:type="dxa"/>
              <w:end w:w="80" w:type="dxa"/>
            </w:tcMar>
            <w:vAlign w:val="top"/>
          </w:tcPr>
          <w:p>
            <w:r>
              <w:rPr>
                <w:rFonts w:ascii="Aptos" w:hAnsi="Aptos"/>
                <w:sz w:val="16"/>
              </w:rPr>
              <w:t>DP-45</w:t>
            </w:r>
          </w:p>
        </w:tc>
        <w:tc>
          <w:tcPr>
            <w:tcW w:type="dxa" w:w="8640"/>
            <w:tcMar>
              <w:top w:w="80" w:type="dxa"/>
              <w:start w:w="80" w:type="dxa"/>
              <w:bottom w:w="80" w:type="dxa"/>
              <w:end w:w="80" w:type="dxa"/>
            </w:tcMar>
            <w:vAlign w:val="top"/>
          </w:tcPr>
          <w:p>
            <w:r>
              <w:rPr>
                <w:rFonts w:ascii="Aptos" w:hAnsi="Aptos"/>
                <w:sz w:val="16"/>
              </w:rPr>
              <w:t>Raw identifier correspondence (lowest-priority hint)</w:t>
            </w:r>
          </w:p>
        </w:tc>
      </w:tr>
    </w:tbl>
    <w:p/>
    <w:p>
      <w:pPr>
        <w:pStyle w:val="BodyText"/>
      </w:pPr>
      <w:r>
        <w:t>DP 0.7 does not add a competing protocol numbering scheme. It changes how higher-level/derived views are admitted and used: primitive-first support, multiple valid views, QU-preserved unfolding, anti-overclaim rules for cycle/exit/recursion, primitive descent for exact claims, and explicit DTS/NEI boundaries.</w:t>
      </w:r>
    </w:p>
    <w:p>
      <w:pPr>
        <w:pStyle w:val="Heading1"/>
      </w:pPr>
      <w:r>
        <w:t>Appendix D. Source inventory and references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240"/>
            <w:shd w:fill="E7EEF8"/>
            <w:tcMar>
              <w:top w:w="80" w:type="dxa"/>
              <w:start w:w="80" w:type="dxa"/>
              <w:bottom w:w="80" w:type="dxa"/>
              <w:end w:w="80" w:type="dxa"/>
            </w:tcMar>
            <w:vAlign w:val="center"/>
          </w:tcPr>
          <w:p>
            <w:r>
              <w:rPr>
                <w:rFonts w:ascii="Aptos" w:hAnsi="Aptos"/>
                <w:b/>
                <w:sz w:val="17"/>
              </w:rPr>
              <w:t>Role</w:t>
            </w:r>
          </w:p>
        </w:tc>
        <w:tc>
          <w:tcPr>
            <w:tcW w:type="dxa" w:w="6840"/>
            <w:shd w:fill="E7EEF8"/>
            <w:tcMar>
              <w:top w:w="80" w:type="dxa"/>
              <w:start w:w="80" w:type="dxa"/>
              <w:bottom w:w="80" w:type="dxa"/>
              <w:end w:w="80" w:type="dxa"/>
            </w:tcMar>
            <w:vAlign w:val="center"/>
          </w:tcPr>
          <w:p>
            <w:r>
              <w:rPr>
                <w:rFonts w:ascii="Aptos" w:hAnsi="Aptos"/>
                <w:b/>
                <w:sz w:val="17"/>
              </w:rPr>
              <w:t>Repository path</w:t>
            </w:r>
          </w:p>
        </w:tc>
      </w:tr>
      <w:tr>
        <w:trPr>
          <w:cantSplit/>
        </w:trPr>
        <w:tc>
          <w:tcPr>
            <w:tcW w:type="dxa" w:w="3240"/>
            <w:tcMar>
              <w:top w:w="80" w:type="dxa"/>
              <w:start w:w="80" w:type="dxa"/>
              <w:bottom w:w="80" w:type="dxa"/>
              <w:end w:w="80" w:type="dxa"/>
            </w:tcMar>
            <w:vAlign w:val="top"/>
          </w:tcPr>
          <w:p>
            <w:r>
              <w:rPr>
                <w:rFonts w:ascii="Aptos" w:hAnsi="Aptos"/>
                <w:sz w:val="16"/>
              </w:rPr>
              <w:t>Current manifest</w:t>
            </w:r>
          </w:p>
        </w:tc>
        <w:tc>
          <w:tcPr>
            <w:tcW w:type="dxa" w:w="6840"/>
            <w:tcMar>
              <w:top w:w="80" w:type="dxa"/>
              <w:start w:w="80" w:type="dxa"/>
              <w:bottom w:w="80" w:type="dxa"/>
              <w:end w:w="80" w:type="dxa"/>
            </w:tcMar>
            <w:vAlign w:val="top"/>
          </w:tcPr>
          <w:p>
            <w:r>
              <w:rPr>
                <w:rFonts w:ascii="Aptos" w:hAnsi="Aptos"/>
                <w:sz w:val="16"/>
              </w:rPr>
              <w:t>qualification/QUALIFIED_MODULES_2026-09-26.md</w:t>
            </w:r>
          </w:p>
        </w:tc>
      </w:tr>
      <w:tr>
        <w:trPr>
          <w:cantSplit/>
        </w:trPr>
        <w:tc>
          <w:tcPr>
            <w:tcW w:type="dxa" w:w="3240"/>
            <w:tcMar>
              <w:top w:w="80" w:type="dxa"/>
              <w:start w:w="80" w:type="dxa"/>
              <w:bottom w:w="80" w:type="dxa"/>
              <w:end w:w="80" w:type="dxa"/>
            </w:tcMar>
            <w:vAlign w:val="top"/>
          </w:tcPr>
          <w:p>
            <w:r>
              <w:rPr>
                <w:rFonts w:ascii="Aptos" w:hAnsi="Aptos"/>
                <w:sz w:val="16"/>
              </w:rPr>
              <w:t>Core 0.17</w:t>
            </w:r>
          </w:p>
        </w:tc>
        <w:tc>
          <w:tcPr>
            <w:tcW w:type="dxa" w:w="6840"/>
            <w:tcMar>
              <w:top w:w="80" w:type="dxa"/>
              <w:start w:w="80" w:type="dxa"/>
              <w:bottom w:w="80" w:type="dxa"/>
              <w:end w:w="80" w:type="dxa"/>
            </w:tcMar>
            <w:vAlign w:val="top"/>
          </w:tcPr>
          <w:p>
            <w:r>
              <w:rPr>
                <w:rFonts w:ascii="Aptos" w:hAnsi="Aptos"/>
                <w:sz w:val="16"/>
              </w:rPr>
              <w:t>CORE_SPEC_DRAFT_0_17_CONSOLIDATED_QUALIFIED.md</w:t>
            </w:r>
          </w:p>
        </w:tc>
      </w:tr>
      <w:tr>
        <w:trPr>
          <w:cantSplit/>
        </w:trPr>
        <w:tc>
          <w:tcPr>
            <w:tcW w:type="dxa" w:w="3240"/>
            <w:tcMar>
              <w:top w:w="80" w:type="dxa"/>
              <w:start w:w="80" w:type="dxa"/>
              <w:bottom w:w="80" w:type="dxa"/>
              <w:end w:w="80" w:type="dxa"/>
            </w:tcMar>
            <w:vAlign w:val="top"/>
          </w:tcPr>
          <w:p>
            <w:r>
              <w:rPr>
                <w:rFonts w:ascii="Aptos" w:hAnsi="Aptos"/>
                <w:sz w:val="16"/>
              </w:rPr>
              <w:t>Core 0.18</w:t>
            </w:r>
          </w:p>
        </w:tc>
        <w:tc>
          <w:tcPr>
            <w:tcW w:type="dxa" w:w="6840"/>
            <w:tcMar>
              <w:top w:w="80" w:type="dxa"/>
              <w:start w:w="80" w:type="dxa"/>
              <w:bottom w:w="80" w:type="dxa"/>
              <w:end w:w="80" w:type="dxa"/>
            </w:tcMar>
            <w:vAlign w:val="top"/>
          </w:tcPr>
          <w:p>
            <w:r>
              <w:rPr>
                <w:rFonts w:ascii="Aptos" w:hAnsi="Aptos"/>
                <w:sz w:val="16"/>
              </w:rPr>
              <w:t>CORE_SPEC_DRAFT_0_18_OBSERVATION_FIRST_CANDIDATE.md</w:t>
            </w:r>
          </w:p>
        </w:tc>
      </w:tr>
      <w:tr>
        <w:trPr>
          <w:cantSplit/>
        </w:trPr>
        <w:tc>
          <w:tcPr>
            <w:tcW w:type="dxa" w:w="3240"/>
            <w:tcMar>
              <w:top w:w="80" w:type="dxa"/>
              <w:start w:w="80" w:type="dxa"/>
              <w:bottom w:w="80" w:type="dxa"/>
              <w:end w:w="80" w:type="dxa"/>
            </w:tcMar>
            <w:vAlign w:val="top"/>
          </w:tcPr>
          <w:p>
            <w:r>
              <w:rPr>
                <w:rFonts w:ascii="Aptos" w:hAnsi="Aptos"/>
                <w:sz w:val="16"/>
              </w:rPr>
              <w:t>Core 0.18 qualification</w:t>
            </w:r>
          </w:p>
        </w:tc>
        <w:tc>
          <w:tcPr>
            <w:tcW w:type="dxa" w:w="6840"/>
            <w:tcMar>
              <w:top w:w="80" w:type="dxa"/>
              <w:start w:w="80" w:type="dxa"/>
              <w:bottom w:w="80" w:type="dxa"/>
              <w:end w:w="80" w:type="dxa"/>
            </w:tcMar>
            <w:vAlign w:val="top"/>
          </w:tcPr>
          <w:p>
            <w:r>
              <w:rPr>
                <w:rFonts w:ascii="Aptos" w:hAnsi="Aptos"/>
                <w:sz w:val="16"/>
              </w:rPr>
              <w:t>qualification/CORE_0_18_QUALIFICATION.md</w:t>
            </w:r>
          </w:p>
        </w:tc>
      </w:tr>
      <w:tr>
        <w:trPr>
          <w:cantSplit/>
        </w:trPr>
        <w:tc>
          <w:tcPr>
            <w:tcW w:type="dxa" w:w="3240"/>
            <w:tcMar>
              <w:top w:w="80" w:type="dxa"/>
              <w:start w:w="80" w:type="dxa"/>
              <w:bottom w:w="80" w:type="dxa"/>
              <w:end w:w="80" w:type="dxa"/>
            </w:tcMar>
            <w:vAlign w:val="top"/>
          </w:tcPr>
          <w:p>
            <w:r>
              <w:rPr>
                <w:rFonts w:ascii="Aptos" w:hAnsi="Aptos"/>
                <w:sz w:val="16"/>
              </w:rPr>
              <w:t>Core 0.19</w:t>
            </w:r>
          </w:p>
        </w:tc>
        <w:tc>
          <w:tcPr>
            <w:tcW w:type="dxa" w:w="6840"/>
            <w:tcMar>
              <w:top w:w="80" w:type="dxa"/>
              <w:start w:w="80" w:type="dxa"/>
              <w:bottom w:w="80" w:type="dxa"/>
              <w:end w:w="80" w:type="dxa"/>
            </w:tcMar>
            <w:vAlign w:val="top"/>
          </w:tcPr>
          <w:p>
            <w:r>
              <w:rPr>
                <w:rFonts w:ascii="Aptos" w:hAnsi="Aptos"/>
                <w:sz w:val="16"/>
              </w:rPr>
              <w:t>CORE_SPEC_DRAFT_0_19_IMPLICIT_ASSERTIONS_CANDIDATE.md</w:t>
            </w:r>
          </w:p>
        </w:tc>
      </w:tr>
      <w:tr>
        <w:trPr>
          <w:cantSplit/>
        </w:trPr>
        <w:tc>
          <w:tcPr>
            <w:tcW w:type="dxa" w:w="3240"/>
            <w:tcMar>
              <w:top w:w="80" w:type="dxa"/>
              <w:start w:w="80" w:type="dxa"/>
              <w:bottom w:w="80" w:type="dxa"/>
              <w:end w:w="80" w:type="dxa"/>
            </w:tcMar>
            <w:vAlign w:val="top"/>
          </w:tcPr>
          <w:p>
            <w:r>
              <w:rPr>
                <w:rFonts w:ascii="Aptos" w:hAnsi="Aptos"/>
                <w:sz w:val="16"/>
              </w:rPr>
              <w:t>Core 0.19 qualification</w:t>
            </w:r>
          </w:p>
        </w:tc>
        <w:tc>
          <w:tcPr>
            <w:tcW w:type="dxa" w:w="6840"/>
            <w:tcMar>
              <w:top w:w="80" w:type="dxa"/>
              <w:start w:w="80" w:type="dxa"/>
              <w:bottom w:w="80" w:type="dxa"/>
              <w:end w:w="80" w:type="dxa"/>
            </w:tcMar>
            <w:vAlign w:val="top"/>
          </w:tcPr>
          <w:p>
            <w:r>
              <w:rPr>
                <w:rFonts w:ascii="Aptos" w:hAnsi="Aptos"/>
                <w:sz w:val="16"/>
              </w:rPr>
              <w:t>qualification/CORE_0_19_QUALIFICATION.md</w:t>
            </w:r>
          </w:p>
        </w:tc>
      </w:tr>
      <w:tr>
        <w:trPr>
          <w:cantSplit/>
        </w:trPr>
        <w:tc>
          <w:tcPr>
            <w:tcW w:type="dxa" w:w="3240"/>
            <w:tcMar>
              <w:top w:w="80" w:type="dxa"/>
              <w:start w:w="80" w:type="dxa"/>
              <w:bottom w:w="80" w:type="dxa"/>
              <w:end w:w="80" w:type="dxa"/>
            </w:tcMar>
            <w:vAlign w:val="top"/>
          </w:tcPr>
          <w:p>
            <w:r>
              <w:rPr>
                <w:rFonts w:ascii="Aptos" w:hAnsi="Aptos"/>
                <w:sz w:val="16"/>
              </w:rPr>
              <w:t>Core 0.19 broad holdout</w:t>
            </w:r>
          </w:p>
        </w:tc>
        <w:tc>
          <w:tcPr>
            <w:tcW w:type="dxa" w:w="6840"/>
            <w:tcMar>
              <w:top w:w="80" w:type="dxa"/>
              <w:start w:w="80" w:type="dxa"/>
              <w:bottom w:w="80" w:type="dxa"/>
              <w:end w:w="80" w:type="dxa"/>
            </w:tcMar>
            <w:vAlign w:val="top"/>
          </w:tcPr>
          <w:p>
            <w:r>
              <w:rPr>
                <w:rFonts w:ascii="Aptos" w:hAnsi="Aptos"/>
                <w:sz w:val="16"/>
              </w:rPr>
              <w:t>experiments/029/EXPERIMENT_029_FINAL_QUALIFICATION_REVIEW.md</w:t>
            </w:r>
          </w:p>
        </w:tc>
      </w:tr>
      <w:tr>
        <w:trPr>
          <w:cantSplit/>
        </w:trPr>
        <w:tc>
          <w:tcPr>
            <w:tcW w:type="dxa" w:w="3240"/>
            <w:tcMar>
              <w:top w:w="80" w:type="dxa"/>
              <w:start w:w="80" w:type="dxa"/>
              <w:bottom w:w="80" w:type="dxa"/>
              <w:end w:w="80" w:type="dxa"/>
            </w:tcMar>
            <w:vAlign w:val="top"/>
          </w:tcPr>
          <w:p>
            <w:r>
              <w:rPr>
                <w:rFonts w:ascii="Aptos" w:hAnsi="Aptos"/>
                <w:sz w:val="16"/>
              </w:rPr>
              <w:t>Core 0.19 mutation regression</w:t>
            </w:r>
          </w:p>
        </w:tc>
        <w:tc>
          <w:tcPr>
            <w:tcW w:type="dxa" w:w="6840"/>
            <w:tcMar>
              <w:top w:w="80" w:type="dxa"/>
              <w:start w:w="80" w:type="dxa"/>
              <w:bottom w:w="80" w:type="dxa"/>
              <w:end w:w="80" w:type="dxa"/>
            </w:tcMar>
            <w:vAlign w:val="top"/>
          </w:tcPr>
          <w:p>
            <w:r>
              <w:rPr>
                <w:rFonts w:ascii="Aptos" w:hAnsi="Aptos"/>
                <w:sz w:val="16"/>
              </w:rPr>
              <w:t>experiments/030/EXPERIMENT_030_FINAL_QUALIFICATION_REVIEW.md</w:t>
            </w:r>
          </w:p>
        </w:tc>
      </w:tr>
      <w:tr>
        <w:trPr>
          <w:cantSplit/>
        </w:trPr>
        <w:tc>
          <w:tcPr>
            <w:tcW w:type="dxa" w:w="3240"/>
            <w:tcMar>
              <w:top w:w="80" w:type="dxa"/>
              <w:start w:w="80" w:type="dxa"/>
              <w:bottom w:w="80" w:type="dxa"/>
              <w:end w:w="80" w:type="dxa"/>
            </w:tcMar>
            <w:vAlign w:val="top"/>
          </w:tcPr>
          <w:p>
            <w:r>
              <w:rPr>
                <w:rFonts w:ascii="Aptos" w:hAnsi="Aptos"/>
                <w:sz w:val="16"/>
              </w:rPr>
              <w:t>Design doctrine</w:t>
            </w:r>
          </w:p>
        </w:tc>
        <w:tc>
          <w:tcPr>
            <w:tcW w:type="dxa" w:w="6840"/>
            <w:tcMar>
              <w:top w:w="80" w:type="dxa"/>
              <w:start w:w="80" w:type="dxa"/>
              <w:bottom w:w="80" w:type="dxa"/>
              <w:end w:w="80" w:type="dxa"/>
            </w:tcMar>
            <w:vAlign w:val="top"/>
          </w:tcPr>
          <w:p>
            <w:r>
              <w:rPr>
                <w:rFonts w:ascii="Aptos" w:hAnsi="Aptos"/>
                <w:sz w:val="16"/>
              </w:rPr>
              <w:t>DESIGN_IDEALS.md</w:t>
            </w:r>
          </w:p>
        </w:tc>
      </w:tr>
      <w:tr>
        <w:trPr>
          <w:cantSplit/>
        </w:trPr>
        <w:tc>
          <w:tcPr>
            <w:tcW w:type="dxa" w:w="3240"/>
            <w:tcMar>
              <w:top w:w="80" w:type="dxa"/>
              <w:start w:w="80" w:type="dxa"/>
              <w:bottom w:w="80" w:type="dxa"/>
              <w:end w:w="80" w:type="dxa"/>
            </w:tcMar>
            <w:vAlign w:val="top"/>
          </w:tcPr>
          <w:p>
            <w:r>
              <w:rPr>
                <w:rFonts w:ascii="Aptos" w:hAnsi="Aptos"/>
                <w:sz w:val="16"/>
              </w:rPr>
              <w:t>Native format</w:t>
            </w:r>
          </w:p>
        </w:tc>
        <w:tc>
          <w:tcPr>
            <w:tcW w:type="dxa" w:w="6840"/>
            <w:tcMar>
              <w:top w:w="80" w:type="dxa"/>
              <w:start w:w="80" w:type="dxa"/>
              <w:bottom w:w="80" w:type="dxa"/>
              <w:end w:w="80" w:type="dxa"/>
            </w:tcMar>
            <w:vAlign w:val="top"/>
          </w:tcPr>
          <w:p>
            <w:r>
              <w:rPr>
                <w:rFonts w:ascii="Aptos" w:hAnsi="Aptos"/>
                <w:sz w:val="16"/>
              </w:rPr>
              <w:t>NATIVE_FORMAT.md</w:t>
            </w:r>
          </w:p>
        </w:tc>
      </w:tr>
      <w:tr>
        <w:trPr>
          <w:cantSplit/>
        </w:trPr>
        <w:tc>
          <w:tcPr>
            <w:tcW w:type="dxa" w:w="3240"/>
            <w:tcMar>
              <w:top w:w="80" w:type="dxa"/>
              <w:start w:w="80" w:type="dxa"/>
              <w:bottom w:w="80" w:type="dxa"/>
              <w:end w:w="80" w:type="dxa"/>
            </w:tcMar>
            <w:vAlign w:val="top"/>
          </w:tcPr>
          <w:p>
            <w:r>
              <w:rPr>
                <w:rFonts w:ascii="Aptos" w:hAnsi="Aptos"/>
                <w:sz w:val="16"/>
              </w:rPr>
              <w:t>Evidence policy</w:t>
            </w:r>
          </w:p>
        </w:tc>
        <w:tc>
          <w:tcPr>
            <w:tcW w:type="dxa" w:w="6840"/>
            <w:tcMar>
              <w:top w:w="80" w:type="dxa"/>
              <w:start w:w="80" w:type="dxa"/>
              <w:bottom w:w="80" w:type="dxa"/>
              <w:end w:w="80" w:type="dxa"/>
            </w:tcMar>
            <w:vAlign w:val="top"/>
          </w:tcPr>
          <w:p>
            <w:r>
              <w:rPr>
                <w:rFonts w:ascii="Aptos" w:hAnsi="Aptos"/>
                <w:sz w:val="16"/>
              </w:rPr>
              <w:t>EVIDENCE.md</w:t>
            </w:r>
          </w:p>
        </w:tc>
      </w:tr>
      <w:tr>
        <w:trPr>
          <w:cantSplit/>
        </w:trPr>
        <w:tc>
          <w:tcPr>
            <w:tcW w:type="dxa" w:w="3240"/>
            <w:tcMar>
              <w:top w:w="80" w:type="dxa"/>
              <w:start w:w="80" w:type="dxa"/>
              <w:bottom w:w="80" w:type="dxa"/>
              <w:end w:w="80" w:type="dxa"/>
            </w:tcMar>
            <w:vAlign w:val="top"/>
          </w:tcPr>
          <w:p>
            <w:r>
              <w:rPr>
                <w:rFonts w:ascii="Aptos" w:hAnsi="Aptos"/>
                <w:sz w:val="16"/>
              </w:rPr>
              <w:t>Qualification resource discipline</w:t>
            </w:r>
          </w:p>
        </w:tc>
        <w:tc>
          <w:tcPr>
            <w:tcW w:type="dxa" w:w="6840"/>
            <w:tcMar>
              <w:top w:w="80" w:type="dxa"/>
              <w:start w:w="80" w:type="dxa"/>
              <w:bottom w:w="80" w:type="dxa"/>
              <w:end w:w="80" w:type="dxa"/>
            </w:tcMar>
            <w:vAlign w:val="top"/>
          </w:tcPr>
          <w:p>
            <w:r>
              <w:rPr>
                <w:rFonts w:ascii="Aptos" w:hAnsi="Aptos"/>
                <w:sz w:val="16"/>
              </w:rPr>
              <w:t>QUALIFICATION_RESOURCE_DISCIPLINE.md</w:t>
            </w:r>
          </w:p>
        </w:tc>
      </w:tr>
      <w:tr>
        <w:trPr>
          <w:cantSplit/>
        </w:trPr>
        <w:tc>
          <w:tcPr>
            <w:tcW w:type="dxa" w:w="3240"/>
            <w:tcMar>
              <w:top w:w="80" w:type="dxa"/>
              <w:start w:w="80" w:type="dxa"/>
              <w:bottom w:w="80" w:type="dxa"/>
              <w:end w:w="80" w:type="dxa"/>
            </w:tcMar>
            <w:vAlign w:val="top"/>
          </w:tcPr>
          <w:p>
            <w:r>
              <w:rPr>
                <w:rFonts w:ascii="Aptos" w:hAnsi="Aptos"/>
                <w:sz w:val="16"/>
              </w:rPr>
              <w:t>Final product maintenance</w:t>
            </w:r>
          </w:p>
        </w:tc>
        <w:tc>
          <w:tcPr>
            <w:tcW w:type="dxa" w:w="6840"/>
            <w:tcMar>
              <w:top w:w="80" w:type="dxa"/>
              <w:start w:w="80" w:type="dxa"/>
              <w:bottom w:w="80" w:type="dxa"/>
              <w:end w:w="80" w:type="dxa"/>
            </w:tcMar>
            <w:vAlign w:val="top"/>
          </w:tcPr>
          <w:p>
            <w:r>
              <w:rPr>
                <w:rFonts w:ascii="Aptos" w:hAnsi="Aptos"/>
                <w:sz w:val="16"/>
              </w:rPr>
              <w:t>FINAL_PRODUCT_MAINTENANCE.md</w:t>
            </w:r>
          </w:p>
        </w:tc>
      </w:tr>
      <w:tr>
        <w:trPr>
          <w:cantSplit/>
        </w:trPr>
        <w:tc>
          <w:tcPr>
            <w:tcW w:type="dxa" w:w="3240"/>
            <w:tcMar>
              <w:top w:w="80" w:type="dxa"/>
              <w:start w:w="80" w:type="dxa"/>
              <w:bottom w:w="80" w:type="dxa"/>
              <w:end w:w="80" w:type="dxa"/>
            </w:tcMar>
            <w:vAlign w:val="top"/>
          </w:tcPr>
          <w:p>
            <w:r>
              <w:rPr>
                <w:rFonts w:ascii="Aptos" w:hAnsi="Aptos"/>
                <w:sz w:val="16"/>
              </w:rPr>
              <w:t>QU 0.1</w:t>
            </w:r>
          </w:p>
        </w:tc>
        <w:tc>
          <w:tcPr>
            <w:tcW w:type="dxa" w:w="6840"/>
            <w:tcMar>
              <w:top w:w="80" w:type="dxa"/>
              <w:start w:w="80" w:type="dxa"/>
              <w:bottom w:w="80" w:type="dxa"/>
              <w:end w:w="80" w:type="dxa"/>
            </w:tcMar>
            <w:vAlign w:val="top"/>
          </w:tcPr>
          <w:p>
            <w:r>
              <w:rPr>
                <w:rFonts w:ascii="Aptos" w:hAnsi="Aptos"/>
                <w:sz w:val="16"/>
              </w:rPr>
              <w:t>extensions/qu/QUANTIFIABLE_UNKNOWN_SPEC_0_1_CANDIDATE.md</w:t>
            </w:r>
          </w:p>
        </w:tc>
      </w:tr>
      <w:tr>
        <w:trPr>
          <w:cantSplit/>
        </w:trPr>
        <w:tc>
          <w:tcPr>
            <w:tcW w:type="dxa" w:w="3240"/>
            <w:tcMar>
              <w:top w:w="80" w:type="dxa"/>
              <w:start w:w="80" w:type="dxa"/>
              <w:bottom w:w="80" w:type="dxa"/>
              <w:end w:w="80" w:type="dxa"/>
            </w:tcMar>
            <w:vAlign w:val="top"/>
          </w:tcPr>
          <w:p>
            <w:r>
              <w:rPr>
                <w:rFonts w:ascii="Aptos" w:hAnsi="Aptos"/>
                <w:sz w:val="16"/>
              </w:rPr>
              <w:t>NEI 0.4</w:t>
            </w:r>
          </w:p>
        </w:tc>
        <w:tc>
          <w:tcPr>
            <w:tcW w:type="dxa" w:w="6840"/>
            <w:tcMar>
              <w:top w:w="80" w:type="dxa"/>
              <w:start w:w="80" w:type="dxa"/>
              <w:bottom w:w="80" w:type="dxa"/>
              <w:end w:w="80" w:type="dxa"/>
            </w:tcMar>
            <w:vAlign w:val="top"/>
          </w:tcPr>
          <w:p>
            <w:r>
              <w:rPr>
                <w:rFonts w:ascii="Aptos" w:hAnsi="Aptos"/>
                <w:sz w:val="16"/>
              </w:rPr>
              <w:t>extensions/nei/NATURAL_ENTROPIC_IDENTITY_SPEC_0_4_CANDIDATE.md</w:t>
            </w:r>
          </w:p>
        </w:tc>
      </w:tr>
      <w:tr>
        <w:trPr>
          <w:cantSplit/>
        </w:trPr>
        <w:tc>
          <w:tcPr>
            <w:tcW w:type="dxa" w:w="3240"/>
            <w:tcMar>
              <w:top w:w="80" w:type="dxa"/>
              <w:start w:w="80" w:type="dxa"/>
              <w:bottom w:w="80" w:type="dxa"/>
              <w:end w:w="80" w:type="dxa"/>
            </w:tcMar>
            <w:vAlign w:val="top"/>
          </w:tcPr>
          <w:p>
            <w:r>
              <w:rPr>
                <w:rFonts w:ascii="Aptos" w:hAnsi="Aptos"/>
                <w:sz w:val="16"/>
              </w:rPr>
              <w:t>DP 0.1–0.7</w:t>
            </w:r>
          </w:p>
        </w:tc>
        <w:tc>
          <w:tcPr>
            <w:tcW w:type="dxa" w:w="6840"/>
            <w:tcMar>
              <w:top w:w="80" w:type="dxa"/>
              <w:start w:w="80" w:type="dxa"/>
              <w:bottom w:w="80" w:type="dxa"/>
              <w:end w:w="80" w:type="dxa"/>
            </w:tcMar>
            <w:vAlign w:val="top"/>
          </w:tcPr>
          <w:p>
            <w:r>
              <w:rPr>
                <w:rFonts w:ascii="Aptos" w:hAnsi="Aptos"/>
                <w:sz w:val="16"/>
              </w:rPr>
              <w:t>extensions/discovery/DISCOVERY_PROTOCOLS_0_1_CANDIDATE.md ... DISCOVERY_PROTOCOLS_0_7_CANDIDATE.md</w:t>
            </w:r>
          </w:p>
        </w:tc>
      </w:tr>
      <w:tr>
        <w:trPr>
          <w:cantSplit/>
        </w:trPr>
        <w:tc>
          <w:tcPr>
            <w:tcW w:type="dxa" w:w="3240"/>
            <w:tcMar>
              <w:top w:w="80" w:type="dxa"/>
              <w:start w:w="80" w:type="dxa"/>
              <w:bottom w:w="80" w:type="dxa"/>
              <w:end w:w="80" w:type="dxa"/>
            </w:tcMar>
            <w:vAlign w:val="top"/>
          </w:tcPr>
          <w:p>
            <w:r>
              <w:rPr>
                <w:rFonts w:ascii="Aptos" w:hAnsi="Aptos"/>
                <w:sz w:val="16"/>
              </w:rPr>
              <w:t>DP 0.7 qualification</w:t>
            </w:r>
          </w:p>
        </w:tc>
        <w:tc>
          <w:tcPr>
            <w:tcW w:type="dxa" w:w="6840"/>
            <w:tcMar>
              <w:top w:w="80" w:type="dxa"/>
              <w:start w:w="80" w:type="dxa"/>
              <w:bottom w:w="80" w:type="dxa"/>
              <w:end w:w="80" w:type="dxa"/>
            </w:tcMar>
            <w:vAlign w:val="top"/>
          </w:tcPr>
          <w:p>
            <w:r>
              <w:rPr>
                <w:rFonts w:ascii="Aptos" w:hAnsi="Aptos"/>
                <w:sz w:val="16"/>
              </w:rPr>
              <w:t>qualification/DISCOVERY_PROTOCOLS_0_1_TO_0_7_QUALIFICATION_REVIEW.md</w:t>
            </w:r>
          </w:p>
        </w:tc>
      </w:tr>
      <w:tr>
        <w:trPr>
          <w:cantSplit/>
        </w:trPr>
        <w:tc>
          <w:tcPr>
            <w:tcW w:type="dxa" w:w="3240"/>
            <w:tcMar>
              <w:top w:w="80" w:type="dxa"/>
              <w:start w:w="80" w:type="dxa"/>
              <w:bottom w:w="80" w:type="dxa"/>
              <w:end w:w="80" w:type="dxa"/>
            </w:tcMar>
            <w:vAlign w:val="top"/>
          </w:tcPr>
          <w:p>
            <w:r>
              <w:rPr>
                <w:rFonts w:ascii="Aptos" w:hAnsi="Aptos"/>
                <w:sz w:val="16"/>
              </w:rPr>
              <w:t>DP 0.7 positive-control campaign</w:t>
            </w:r>
          </w:p>
        </w:tc>
        <w:tc>
          <w:tcPr>
            <w:tcW w:type="dxa" w:w="6840"/>
            <w:tcMar>
              <w:top w:w="80" w:type="dxa"/>
              <w:start w:w="80" w:type="dxa"/>
              <w:bottom w:w="80" w:type="dxa"/>
              <w:end w:w="80" w:type="dxa"/>
            </w:tcMar>
            <w:vAlign w:val="top"/>
          </w:tcPr>
          <w:p>
            <w:r>
              <w:rPr>
                <w:rFonts w:ascii="Aptos" w:hAnsi="Aptos"/>
                <w:sz w:val="16"/>
              </w:rPr>
              <w:t>research/project-discovery/2026-09-25-dp07-three-positive-controls/</w:t>
            </w:r>
          </w:p>
        </w:tc>
      </w:tr>
      <w:tr>
        <w:trPr>
          <w:cantSplit/>
        </w:trPr>
        <w:tc>
          <w:tcPr>
            <w:tcW w:type="dxa" w:w="3240"/>
            <w:tcMar>
              <w:top w:w="80" w:type="dxa"/>
              <w:start w:w="80" w:type="dxa"/>
              <w:bottom w:w="80" w:type="dxa"/>
              <w:end w:w="80" w:type="dxa"/>
            </w:tcMar>
            <w:vAlign w:val="top"/>
          </w:tcPr>
          <w:p>
            <w:r>
              <w:t>Current integration record</w:t>
            </w:r>
          </w:p>
        </w:tc>
        <w:tc>
          <w:tcPr>
            <w:tcW w:type="dxa" w:w="6840"/>
            <w:tcMar>
              <w:top w:w="80" w:type="dxa"/>
              <w:start w:w="80" w:type="dxa"/>
              <w:bottom w:w="80" w:type="dxa"/>
              <w:end w:w="80" w:type="dxa"/>
            </w:tcMar>
            <w:vAlign w:val="top"/>
          </w:tcPr>
          <w:p>
            <w:r>
              <w:t>qualification/CURRENT_INTEGRATED_STACK_WITH_CORE_0_19_2026-09-26.md</w:t>
            </w:r>
          </w:p>
        </w:tc>
      </w:tr>
      <w:tr>
        <w:trPr>
          <w:cantSplit/>
        </w:trPr>
        <w:tc>
          <w:tcPr>
            <w:tcW w:type="dxa" w:w="3240"/>
            <w:tcMar>
              <w:top w:w="80" w:type="dxa"/>
              <w:start w:w="80" w:type="dxa"/>
              <w:bottom w:w="80" w:type="dxa"/>
              <w:end w:w="80" w:type="dxa"/>
            </w:tcMar>
            <w:vAlign w:val="top"/>
          </w:tcPr>
          <w:p>
            <w:r>
              <w:rPr>
                <w:rFonts w:ascii="Aptos" w:hAnsi="Aptos"/>
                <w:sz w:val="16"/>
              </w:rPr>
              <w:t>DTS 0.1</w:t>
            </w:r>
          </w:p>
        </w:tc>
        <w:tc>
          <w:tcPr>
            <w:tcW w:type="dxa" w:w="6840"/>
            <w:tcMar>
              <w:top w:w="80" w:type="dxa"/>
              <w:start w:w="80" w:type="dxa"/>
              <w:bottom w:w="80" w:type="dxa"/>
              <w:end w:w="80" w:type="dxa"/>
            </w:tcMar>
            <w:vAlign w:val="top"/>
          </w:tcPr>
          <w:p>
            <w:r>
              <w:rPr>
                <w:rFonts w:ascii="Aptos" w:hAnsi="Aptos"/>
                <w:sz w:val="16"/>
              </w:rPr>
              <w:t>extensions/dts/DETAILED_TRANSITION_SYSTEM_0_1_CANDIDATE.md</w:t>
            </w:r>
          </w:p>
        </w:tc>
      </w:tr>
      <w:tr>
        <w:trPr>
          <w:cantSplit/>
        </w:trPr>
        <w:tc>
          <w:tcPr>
            <w:tcW w:type="dxa" w:w="3240"/>
            <w:tcMar>
              <w:top w:w="80" w:type="dxa"/>
              <w:start w:w="80" w:type="dxa"/>
              <w:bottom w:w="80" w:type="dxa"/>
              <w:end w:w="80" w:type="dxa"/>
            </w:tcMar>
            <w:vAlign w:val="top"/>
          </w:tcPr>
          <w:p>
            <w:r>
              <w:rPr>
                <w:rFonts w:ascii="Aptos" w:hAnsi="Aptos"/>
                <w:sz w:val="16"/>
              </w:rPr>
              <w:t>DTS qualification</w:t>
            </w:r>
          </w:p>
        </w:tc>
        <w:tc>
          <w:tcPr>
            <w:tcW w:type="dxa" w:w="6840"/>
            <w:tcMar>
              <w:top w:w="80" w:type="dxa"/>
              <w:start w:w="80" w:type="dxa"/>
              <w:bottom w:w="80" w:type="dxa"/>
              <w:end w:w="80" w:type="dxa"/>
            </w:tcMar>
            <w:vAlign w:val="top"/>
          </w:tcPr>
          <w:p>
            <w:r>
              <w:rPr>
                <w:rFonts w:ascii="Aptos" w:hAnsi="Aptos"/>
                <w:sz w:val="16"/>
              </w:rPr>
              <w:t>qualification/DTS_0_1_QUALIFICATION.md</w:t>
            </w:r>
          </w:p>
        </w:tc>
      </w:tr>
      <w:tr>
        <w:trPr>
          <w:cantSplit/>
        </w:trPr>
        <w:tc>
          <w:tcPr>
            <w:tcW w:type="dxa" w:w="3240"/>
            <w:tcMar>
              <w:top w:w="80" w:type="dxa"/>
              <w:start w:w="80" w:type="dxa"/>
              <w:bottom w:w="80" w:type="dxa"/>
              <w:end w:w="80" w:type="dxa"/>
            </w:tcMar>
            <w:vAlign w:val="top"/>
          </w:tcPr>
          <w:p>
            <w:r>
              <w:rPr>
                <w:rFonts w:ascii="Aptos" w:hAnsi="Aptos"/>
                <w:sz w:val="16"/>
              </w:rPr>
              <w:t>QRC 0.1</w:t>
            </w:r>
          </w:p>
        </w:tc>
        <w:tc>
          <w:tcPr>
            <w:tcW w:type="dxa" w:w="6840"/>
            <w:tcMar>
              <w:top w:w="80" w:type="dxa"/>
              <w:start w:w="80" w:type="dxa"/>
              <w:bottom w:w="80" w:type="dxa"/>
              <w:end w:w="80" w:type="dxa"/>
            </w:tcMar>
            <w:vAlign w:val="top"/>
          </w:tcPr>
          <w:p>
            <w:r>
              <w:rPr>
                <w:rFonts w:ascii="Aptos" w:hAnsi="Aptos"/>
                <w:sz w:val="16"/>
              </w:rPr>
              <w:t>qualification/QUALIFICATION_REJECTION_CONTRACT_0_1_CANDIDATE.md</w:t>
            </w:r>
          </w:p>
        </w:tc>
      </w:tr>
      <w:tr>
        <w:trPr>
          <w:cantSplit/>
        </w:trPr>
        <w:tc>
          <w:tcPr>
            <w:tcW w:type="dxa" w:w="3240"/>
            <w:tcMar>
              <w:top w:w="80" w:type="dxa"/>
              <w:start w:w="80" w:type="dxa"/>
              <w:bottom w:w="80" w:type="dxa"/>
              <w:end w:w="80" w:type="dxa"/>
            </w:tcMar>
            <w:vAlign w:val="top"/>
          </w:tcPr>
          <w:p>
            <w:r>
              <w:rPr>
                <w:rFonts w:ascii="Aptos" w:hAnsi="Aptos"/>
                <w:sz w:val="16"/>
              </w:rPr>
              <w:t>Repository license</w:t>
            </w:r>
          </w:p>
        </w:tc>
        <w:tc>
          <w:tcPr>
            <w:tcW w:type="dxa" w:w="6840"/>
            <w:tcMar>
              <w:top w:w="80" w:type="dxa"/>
              <w:start w:w="80" w:type="dxa"/>
              <w:bottom w:w="80" w:type="dxa"/>
              <w:end w:w="80" w:type="dxa"/>
            </w:tcMar>
            <w:vAlign w:val="top"/>
          </w:tcPr>
          <w:p>
            <w:r>
              <w:rPr>
                <w:rFonts w:ascii="Aptos" w:hAnsi="Aptos"/>
                <w:sz w:val="16"/>
              </w:rPr>
              <w:t>LICENSE</w:t>
            </w:r>
          </w:p>
        </w:tc>
      </w:tr>
    </w:tbl>
    <w:p/>
    <w:p>
      <w:pPr>
        <w:pStyle w:val="Heading2"/>
      </w:pPr>
      <w:r>
        <w:t>Pinned snapshot reference</w:t>
      </w:r>
    </w:p>
    <w:p>
      <w:pPr>
        <w:pStyle w:val="BodyText"/>
      </w:pPr>
      <w:r>
        <w:t>All repository references in this maintained edition are read against iteathen/IsoGraph main@ef5414b1733b3619356039722a7280cc94ac49d4. If a later current manifest differs from this document, the later exact repository authority controls and this final-product document must be refreshed under FINAL_PRODUCT_MAINTENANCE.md.</w:t>
      </w:r>
    </w:p>
    <w:p>
      <w:pPr>
        <w:pStyle w:val="BodyText"/>
      </w:pPr>
      <w:r>
        <w:t>Repository tree: https://github.com/iteathen/IsoGraph/tree/ef5414b1733b3619356039722a7280cc94ac49d4</w:t>
      </w:r>
    </w:p>
    <w:p>
      <w:pPr>
        <w:pStyle w:val="BodyText"/>
      </w:pPr>
      <w:r>
        <w:t>Qualification status is revision-specific. Historical PASS, PARTIAL, FAIL, UNKNOWN, QUALIFIES, and DOES_NOT_QUALIFY dispositions are not rewritten by this accumulated reference.</w:t>
      </w:r>
    </w:p>
    <w:p>
      <w:pPr>
        <w:pStyle w:val="Heading2"/>
      </w:pPr>
      <w:r>
        <w:t>End note</w:t>
      </w:r>
    </w:p>
    <w:p>
      <w:pPr>
        <w:pStyle w:val="BodyText"/>
      </w:pPr>
      <w:r>
        <w:t>This maintained final product combines the IsoGraph family for usability while preserving the rule that semantic authority remains modular, pinned, and revision-scoped. It is one current map of the system, not evidence that all layers are one monolithic Core or that all possible integrations have been qualified. Copyright © 2026 Joshua Oshiro. The underlying IsoGraph repository is licensed under GNU AGPL v3.0.</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6E6E6E"/>
        <w:sz w:val="16"/>
      </w:rPr>
      <w:t>IsoGraph Complete Family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274E7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4F4F"/>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2" w:lineRule="auto"/>
    </w:pPr>
    <w:rPr>
      <w:rFonts w:ascii="Aptos" w:hAnsi="Aptos"/>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ind w:left="403"/>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IsoGraph Complete Family Reference</dc:title>
  <dc:subject>Maintained accumulated reference for the current qualified IsoGraph family</dc:subject>
  <dc:creator>Joshua Oshiro</dc:creator>
  <cp:keywords>IsoGraph, Core 0.19, QU, NEI, Discovery Protocol, DTS, qualification</cp:keywords>
  <dc:description>Current snapshot: iteathen/IsoGraph main@f813b278dbefbd07e1ec2424926c2393368532a4</dc:description>
  <cp:lastModifiedBy/>
  <cp:revision>1</cp:revision>
  <dcterms:created xsi:type="dcterms:W3CDTF">2013-12-23T23:15:00Z</dcterms:created>
  <dcterms:modified xsi:type="dcterms:W3CDTF">2026-09-29T22:06:44Z</dcterms:modified>
  <cp:category/>
</cp:coreProperties>
</file>