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IsoGraph Complete Family Reference</w:t>
      </w:r>
    </w:p>
    <w:p>
      <w:pPr>
        <w:pStyle w:val="Subtitle"/>
        <w:jc w:val="center"/>
      </w:pPr>
      <w:r>
        <w:t>Maintained accumulated final product</w:t>
      </w:r>
    </w:p>
    <w:p>
      <w:pPr>
        <w:jc w:val="center"/>
      </w:pPr>
      <w:r>
        <w:rPr>
          <w:b/>
          <w:sz w:val="22"/>
        </w:rPr>
        <w:t>Core 0.17 + Core 0.18 + Core 0.19  |  QU 0.1  |  NEI 0.4  |  DP 0.1–0.7  |  DTS 0.1</w:t>
      </w:r>
    </w:p>
    <w:p>
      <w:pPr>
        <w:jc w:val="center"/>
      </w:pPr>
      <w:r>
        <w:t>Current qualified-authority snapshot: main@ef5414b1733b3619356039722a7280cc94ac49d4</w:t>
        <w:br/>
        <w:t>26 September 2026</w:t>
        <w:br/>
        <w:t>Author: Joshua Oshiro</w:t>
        <w:br/>
        <w:t>Copyright © 2026 Joshua Oshiro</w:t>
        <w:br/>
        <w:t>Repository: iteathen/IsoGraph</w:t>
        <w:br/>
        <w:t>License: GNU Affero General Public License, v3.0</w:t>
      </w:r>
    </w:p>
    <w:p>
      <w:pPr/>
      <w:r>
        <w:t>SUCCESSOR DRAFT SURFACE: DP 0.8 — Minimum Sufficient Support and Valuation is included in this branch-maintained edition as an unqualified successor candidate under PR #48. Current qualified Discovery Protocol authority remains DP 0.1–0.7.</w:t>
      </w:r>
    </w:p>
    <w:p>
      <w:pPr>
        <w:jc w:val="center"/>
      </w:pPr>
      <w:r>
        <w:t>This is the maintained accumulated reference product for the IsoGraph family. It is kept current with maintained family changes, including explicitly unqualified successor material present on the branch being reviewed. It is not itself semantic authority: exact repository specifications, qualification records, and the qualified-module manifest remain controlling. Candidate material is labeled as such and does not become current authority merely by appearing here.</w:t>
      </w:r>
    </w:p>
    <w:p>
      <w:pPr>
        <w:pStyle w:val="Heading1"/>
      </w:pPr>
      <w:r>
        <w:t>Current effective family</w:t>
      </w:r>
    </w:p>
    <w:p>
      <w:pPr>
        <w:pStyle w:val="CodeBlock"/>
      </w:pPr>
      <w:r>
        <w:t>Core 0.17 qualified base</w:t>
      </w:r>
    </w:p>
    <w:p>
      <w:pPr>
        <w:pStyle w:val="CodeBlock"/>
      </w:pPr>
      <w:r>
        <w:t>+ Core 0.18 qualified observation-first clarification</w:t>
      </w:r>
    </w:p>
    <w:p>
      <w:pPr>
        <w:pStyle w:val="CodeBlock"/>
      </w:pPr>
      <w:r>
        <w:t>+ Core 0.19 qualified assertion-support / exact-rendering clarification</w:t>
      </w:r>
    </w:p>
    <w:p>
      <w:pPr>
        <w:pStyle w:val="CodeBlock"/>
      </w:pPr>
      <w:r/>
    </w:p>
    <w:p>
      <w:pPr>
        <w:pStyle w:val="CodeBlock"/>
      </w:pPr>
      <w:r>
        <w:t>+ QU 0.1 qualified extension</w:t>
      </w:r>
    </w:p>
    <w:p>
      <w:pPr>
        <w:pStyle w:val="CodeBlock"/>
      </w:pPr>
      <w:r>
        <w:t>+ NEI 0.4 qualified extension</w:t>
      </w:r>
    </w:p>
    <w:p>
      <w:pPr>
        <w:pStyle w:val="CodeBlock"/>
      </w:pPr>
      <w:r>
        <w:t>+ Discovery Protocols 0.1–0.7 qualified cumulative module</w:t>
      </w:r>
    </w:p>
    <w:p>
      <w:pPr>
        <w:pStyle w:val="CodeBlock"/>
      </w:pPr>
      <w:r>
        <w:t>+ DTS 0.1 qualified extension</w:t>
      </w:r>
    </w:p>
    <w:p>
      <w:pPr>
        <w:pStyle w:val="CodeBlock"/>
      </w:pPr>
      <w:r/>
    </w:p>
    <w:p>
      <w:pPr>
        <w:pStyle w:val="CodeBlock"/>
      </w:pPr>
      <w:r>
        <w:t>QRC 0.1 = qualified qualification infrastructure (not semantic domain authority)</w:t>
      </w:r>
    </w:p>
    <w:p>
      <w:pPr>
        <w:pStyle w:val="BodyText"/>
      </w:pPr>
      <w:r>
        <w:t>Integration status: the exact current composition — Core 0.17 + qualified Core 0.18 + qualified Core 0.19 + QU 0.1 + NEI 0.4 + DP 0.1–0.7 + DTS 0.1 — is directly integration-qualified for the exercised dependency-closed scope by Experiment 031 (32/32 PASS; formal QUALIFIES). Earlier Core-0.18 integration records remain immutable predecessor evidence.</w:t>
      </w:r>
    </w:p>
    <w:p>
      <w:r>
        <w:br w:type="page"/>
      </w:r>
    </w:p>
    <w:p>
      <w:pPr>
        <w:pStyle w:val="BodyText"/>
      </w:pPr>
      <w:r>
        <w:t>Successor work under review: DP 0.8 — Minimum Sufficient Support and Valuation candidate; qualification plan and non-authoritative Logic Lens companion present; not current authority.</w:t>
      </w:r>
    </w:p>
    <w:p>
      <w:pPr>
        <w:pStyle w:val="Heading1"/>
      </w:pPr>
      <w:r>
        <w:t>Contents</w:t>
      </w:r>
    </w:p>
    <w:p>
      <w:pPr>
        <w:pStyle w:val="BodyText"/>
        <w:spacing w:after="40"/>
        <w:ind w:left="317" w:hanging="317"/>
      </w:pPr>
      <w:r>
        <w:t>1. Authority map and reading rules</w:t>
      </w:r>
    </w:p>
    <w:p>
      <w:pPr>
        <w:pStyle w:val="BodyText"/>
        <w:spacing w:after="40"/>
        <w:ind w:left="317" w:hanging="317"/>
      </w:pPr>
      <w:r>
        <w:t>2. IsoGraph Core 0.17</w:t>
      </w:r>
    </w:p>
    <w:p>
      <w:pPr>
        <w:pStyle w:val="BodyText"/>
        <w:spacing w:after="40"/>
        <w:ind w:left="317" w:hanging="317"/>
      </w:pPr>
      <w:r>
        <w:t>3. Core 0.18 observation-first clarification</w:t>
      </w:r>
    </w:p>
    <w:p>
      <w:pPr>
        <w:pStyle w:val="BodyText"/>
        <w:spacing w:after="40"/>
        <w:ind w:left="317" w:hanging="317"/>
      </w:pPr>
      <w:r>
        <w:t>4. Core 0.19 assertion-support and exact-rendering clarification</w:t>
      </w:r>
    </w:p>
    <w:p>
      <w:pPr>
        <w:pStyle w:val="BodyText"/>
        <w:spacing w:after="40"/>
        <w:ind w:left="317" w:hanging="317"/>
      </w:pPr>
      <w:r>
        <w:t>5. Quantifiable Unknown (QU) 0.1</w:t>
      </w:r>
    </w:p>
    <w:p>
      <w:pPr>
        <w:pStyle w:val="BodyText"/>
        <w:spacing w:after="40"/>
        <w:ind w:left="317" w:hanging="317"/>
      </w:pPr>
      <w:r>
        <w:t>6. Natural Entropic Identity (NEI) 0.4</w:t>
      </w:r>
    </w:p>
    <w:p>
      <w:pPr>
        <w:pStyle w:val="BodyText"/>
        <w:spacing w:after="40"/>
        <w:ind w:left="317" w:hanging="317"/>
      </w:pPr>
      <w:r>
        <w:t>7. Discovery Protocols 0.1–0.7</w:t>
      </w:r>
    </w:p>
    <w:p>
      <w:pPr>
        <w:pStyle w:val="BodyText"/>
      </w:pPr>
      <w:r>
        <w:t>7.5 DP 0.8 minimum sufficient support and valuation successor candidate (unqualified)</w:t>
      </w:r>
    </w:p>
    <w:p>
      <w:pPr>
        <w:pStyle w:val="BodyText"/>
        <w:spacing w:after="40"/>
        <w:ind w:left="317" w:hanging="317"/>
      </w:pPr>
      <w:r>
        <w:t>8. Detailed Transition System (DTS) 0.1</w:t>
      </w:r>
    </w:p>
    <w:p>
      <w:pPr>
        <w:pStyle w:val="BodyText"/>
        <w:spacing w:after="40"/>
        <w:ind w:left="317" w:hanging="317"/>
      </w:pPr>
      <w:r>
        <w:t>9. Native format and extension vocabularies</w:t>
      </w:r>
    </w:p>
    <w:p>
      <w:pPr>
        <w:pStyle w:val="BodyText"/>
        <w:spacing w:after="40"/>
        <w:ind w:left="317" w:hanging="317"/>
      </w:pPr>
      <w:r>
        <w:t>10. Qualification infrastructure and evidence discipline</w:t>
      </w:r>
    </w:p>
    <w:p>
      <w:pPr>
        <w:pStyle w:val="BodyText"/>
        <w:spacing w:after="40"/>
        <w:ind w:left="317" w:hanging="317"/>
      </w:pPr>
      <w:r>
        <w:t>11. Current composition and cross-module routing</w:t>
      </w:r>
    </w:p>
    <w:p>
      <w:pPr>
        <w:pStyle w:val="BodyText"/>
        <w:spacing w:after="40"/>
        <w:ind w:left="317" w:hanging="317"/>
      </w:pPr>
      <w:r>
        <w:t>12. Current qualification evidence</w:t>
      </w:r>
    </w:p>
    <w:p>
      <w:pPr>
        <w:pStyle w:val="BodyText"/>
        <w:spacing w:after="40"/>
        <w:ind w:left="317" w:hanging="317"/>
      </w:pPr>
      <w:r>
        <w:t>13. Historical lineage and revision discipline</w:t>
      </w:r>
    </w:p>
    <w:p>
      <w:pPr>
        <w:pStyle w:val="BodyText"/>
        <w:spacing w:after="40"/>
        <w:ind w:left="317" w:hanging="317"/>
      </w:pPr>
      <w:r>
        <w:t>14. Final-product maintenance contract</w:t>
      </w:r>
    </w:p>
    <w:p>
      <w:pPr>
        <w:pStyle w:val="BodyText"/>
        <w:spacing w:after="40"/>
        <w:ind w:left="317" w:hanging="317"/>
      </w:pPr>
      <w:r>
        <w:t>Appendix A. Current authority paths and hashes</w:t>
      </w:r>
    </w:p>
    <w:p>
      <w:pPr>
        <w:pStyle w:val="BodyText"/>
        <w:spacing w:after="40"/>
        <w:ind w:left="317" w:hanging="317"/>
      </w:pPr>
      <w:r>
        <w:t>Appendix B. Native syntax quick reference</w:t>
      </w:r>
    </w:p>
    <w:p>
      <w:pPr>
        <w:pStyle w:val="BodyText"/>
        <w:spacing w:after="40"/>
        <w:ind w:left="317" w:hanging="317"/>
      </w:pPr>
      <w:r>
        <w:t>Appendix C. Discovery protocol catalog</w:t>
      </w:r>
    </w:p>
    <w:p>
      <w:pPr>
        <w:pStyle w:val="BodyText"/>
        <w:spacing w:after="40"/>
        <w:ind w:left="317" w:hanging="317"/>
      </w:pPr>
      <w:r>
        <w:t>Appendix D. Source inventory and references</w:t>
      </w:r>
    </w:p>
    <w:p>
      <w:r>
        <w:br w:type="page"/>
      </w:r>
    </w:p>
    <w:p>
      <w:pPr>
        <w:pStyle w:val="Heading1"/>
      </w:pPr>
      <w:r>
        <w:t>1. Authority map and reading rules</w:t>
      </w:r>
    </w:p>
    <w:p>
      <w:pPr>
        <w:pStyle w:val="Heading2"/>
      </w:pPr>
      <w:r>
        <w:t>1.1 What “current” means</w:t>
      </w:r>
    </w:p>
    <w:p>
      <w:pPr>
        <w:pStyle w:val="BodyText"/>
      </w:pPr>
      <w:r>
        <w:t>Current routing authority is qualification/QUALIFIED_MODULES_2026-09-26.md at the repository snapshot pinned on the title page. Historical _CANDIDATE filename suffixes do not determine qualification status; the authority manifest, exact tested bytes, and revision-specific qualification records do.</w:t>
      </w:r>
    </w:p>
    <w:p>
      <w:pPr>
        <w:pStyle w:val="BodyText"/>
      </w:pPr>
      <w:r>
        <w:t>The accumulated document intentionally combines the current family for usability, but semantic authority remains modular. A qualified extension does not become Core merely because it appears in this reference.</w:t>
      </w:r>
    </w:p>
    <w:p>
      <w:pPr>
        <w:pStyle w:val="Heading2"/>
      </w:pPr>
      <w:r>
        <w:t>1.2 Authority ladder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E7EEF8"/>
            <w:tcMar>
              <w:top w:w="80" w:type="dxa"/>
              <w:start w:w="80" w:type="dxa"/>
              <w:bottom w:w="80" w:type="dxa"/>
              <w:end w:w="80" w:type="dxa"/>
            </w:tcMar>
            <w:vAlign w:val="center"/>
          </w:tcPr>
          <w:p>
            <w:r>
              <w:rPr>
                <w:rFonts w:ascii="Aptos" w:hAnsi="Aptos"/>
                <w:b/>
                <w:sz w:val="17"/>
              </w:rPr>
              <w:t>Layer</w:t>
            </w:r>
          </w:p>
        </w:tc>
        <w:tc>
          <w:tcPr>
            <w:tcW w:type="dxa" w:w="4680"/>
            <w:shd w:fill="E7EEF8"/>
            <w:tcMar>
              <w:top w:w="80" w:type="dxa"/>
              <w:start w:w="80" w:type="dxa"/>
              <w:bottom w:w="80" w:type="dxa"/>
              <w:end w:w="80" w:type="dxa"/>
            </w:tcMar>
            <w:vAlign w:val="center"/>
          </w:tcPr>
          <w:p>
            <w:r>
              <w:rPr>
                <w:rFonts w:ascii="Aptos" w:hAnsi="Aptos"/>
                <w:b/>
                <w:sz w:val="17"/>
              </w:rPr>
              <w:t>Role</w:t>
            </w:r>
          </w:p>
        </w:tc>
        <w:tc>
          <w:tcPr>
            <w:tcW w:type="dxa" w:w="3888"/>
            <w:shd w:fill="E7EEF8"/>
            <w:tcMar>
              <w:top w:w="80" w:type="dxa"/>
              <w:start w:w="80" w:type="dxa"/>
              <w:bottom w:w="80" w:type="dxa"/>
              <w:end w:w="80" w:type="dxa"/>
            </w:tcMar>
            <w:vAlign w:val="center"/>
          </w:tcPr>
          <w:p>
            <w:r>
              <w:rPr>
                <w:rFonts w:ascii="Aptos" w:hAnsi="Aptos"/>
                <w:b/>
                <w:sz w:val="17"/>
              </w:rPr>
              <w:t>Current status</w:t>
            </w:r>
          </w:p>
        </w:tc>
      </w:tr>
      <w:tr>
        <w:trPr>
          <w:cantSplit/>
        </w:trPr>
        <w:tc>
          <w:tcPr>
            <w:tcW w:type="dxa" w:w="1512"/>
            <w:tcMar>
              <w:top w:w="80" w:type="dxa"/>
              <w:start w:w="80" w:type="dxa"/>
              <w:bottom w:w="80" w:type="dxa"/>
              <w:end w:w="80" w:type="dxa"/>
            </w:tcMar>
            <w:vAlign w:val="top"/>
          </w:tcPr>
          <w:p>
            <w:r>
              <w:rPr>
                <w:rFonts w:ascii="Aptos" w:hAnsi="Aptos"/>
                <w:sz w:val="16"/>
              </w:rPr>
              <w:t>Core</w:t>
            </w:r>
          </w:p>
        </w:tc>
        <w:tc>
          <w:tcPr>
            <w:tcW w:type="dxa" w:w="4680"/>
            <w:tcMar>
              <w:top w:w="80" w:type="dxa"/>
              <w:start w:w="80" w:type="dxa"/>
              <w:bottom w:w="80" w:type="dxa"/>
              <w:end w:w="80" w:type="dxa"/>
            </w:tcMar>
            <w:vAlign w:val="top"/>
          </w:tcPr>
          <w:p>
            <w:r>
              <w:rPr>
                <w:rFonts w:ascii="Aptos" w:hAnsi="Aptos"/>
                <w:sz w:val="16"/>
              </w:rPr>
              <w:t>General structural substrate, representation discipline, claim/witness constitution, assertion-support and exact-rendering admission rules</w:t>
            </w:r>
          </w:p>
        </w:tc>
        <w:tc>
          <w:tcPr>
            <w:tcW w:type="dxa" w:w="3888"/>
            <w:tcMar>
              <w:top w:w="80" w:type="dxa"/>
              <w:start w:w="80" w:type="dxa"/>
              <w:bottom w:w="80" w:type="dxa"/>
              <w:end w:w="80" w:type="dxa"/>
            </w:tcMar>
            <w:vAlign w:val="top"/>
          </w:tcPr>
          <w:p>
            <w:r>
              <w:rPr>
                <w:rFonts w:ascii="Aptos" w:hAnsi="Aptos"/>
                <w:sz w:val="16"/>
              </w:rPr>
              <w:t>Core 0.17 + qualified Core 0.18 + qualified Core 0.19</w:t>
            </w:r>
          </w:p>
        </w:tc>
      </w:tr>
      <w:tr>
        <w:trPr>
          <w:cantSplit/>
        </w:trPr>
        <w:tc>
          <w:tcPr>
            <w:tcW w:type="dxa" w:w="1512"/>
            <w:tcMar>
              <w:top w:w="80" w:type="dxa"/>
              <w:start w:w="80" w:type="dxa"/>
              <w:bottom w:w="80" w:type="dxa"/>
              <w:end w:w="80" w:type="dxa"/>
            </w:tcMar>
            <w:vAlign w:val="top"/>
          </w:tcPr>
          <w:p>
            <w:r>
              <w:rPr>
                <w:rFonts w:ascii="Aptos" w:hAnsi="Aptos"/>
                <w:sz w:val="16"/>
              </w:rPr>
              <w:t>QU</w:t>
            </w:r>
          </w:p>
        </w:tc>
        <w:tc>
          <w:tcPr>
            <w:tcW w:type="dxa" w:w="4680"/>
            <w:tcMar>
              <w:top w:w="80" w:type="dxa"/>
              <w:start w:w="80" w:type="dxa"/>
              <w:bottom w:w="80" w:type="dxa"/>
              <w:end w:w="80" w:type="dxa"/>
            </w:tcMar>
            <w:vAlign w:val="top"/>
          </w:tcPr>
          <w:p>
            <w:r>
              <w:rPr>
                <w:rFonts w:ascii="Aptos" w:hAnsi="Aptos"/>
                <w:sz w:val="16"/>
              </w:rPr>
              <w:t>Constrained representation of unresolved structure and admissible realization families</w:t>
            </w:r>
          </w:p>
        </w:tc>
        <w:tc>
          <w:tcPr>
            <w:tcW w:type="dxa" w:w="3888"/>
            <w:tcMar>
              <w:top w:w="80" w:type="dxa"/>
              <w:start w:w="80" w:type="dxa"/>
              <w:bottom w:w="80" w:type="dxa"/>
              <w:end w:w="80" w:type="dxa"/>
            </w:tcMar>
            <w:vAlign w:val="top"/>
          </w:tcPr>
          <w:p>
            <w:r>
              <w:rPr>
                <w:rFonts w:ascii="Aptos" w:hAnsi="Aptos"/>
                <w:sz w:val="16"/>
              </w:rPr>
              <w:t>0.1 qualified</w:t>
            </w:r>
          </w:p>
        </w:tc>
      </w:tr>
      <w:tr>
        <w:trPr>
          <w:cantSplit/>
        </w:trPr>
        <w:tc>
          <w:tcPr>
            <w:tcW w:type="dxa" w:w="1512"/>
            <w:tcMar>
              <w:top w:w="80" w:type="dxa"/>
              <w:start w:w="80" w:type="dxa"/>
              <w:bottom w:w="80" w:type="dxa"/>
              <w:end w:w="80" w:type="dxa"/>
            </w:tcMar>
            <w:vAlign w:val="top"/>
          </w:tcPr>
          <w:p>
            <w:r>
              <w:rPr>
                <w:rFonts w:ascii="Aptos" w:hAnsi="Aptos"/>
                <w:sz w:val="16"/>
              </w:rPr>
              <w:t>NEI</w:t>
            </w:r>
          </w:p>
        </w:tc>
        <w:tc>
          <w:tcPr>
            <w:tcW w:type="dxa" w:w="4680"/>
            <w:tcMar>
              <w:top w:w="80" w:type="dxa"/>
              <w:start w:w="80" w:type="dxa"/>
              <w:bottom w:w="80" w:type="dxa"/>
              <w:end w:w="80" w:type="dxa"/>
            </w:tcMar>
            <w:vAlign w:val="top"/>
          </w:tcPr>
          <w:p>
            <w:r>
              <w:rPr>
                <w:rFonts w:ascii="Aptos" w:hAnsi="Aptos"/>
                <w:sz w:val="16"/>
              </w:rPr>
              <w:t>Derived natural/domain identity over exact/probabilistic evidence, QU, and admissible identity models</w:t>
            </w:r>
          </w:p>
        </w:tc>
        <w:tc>
          <w:tcPr>
            <w:tcW w:type="dxa" w:w="3888"/>
            <w:tcMar>
              <w:top w:w="80" w:type="dxa"/>
              <w:start w:w="80" w:type="dxa"/>
              <w:bottom w:w="80" w:type="dxa"/>
              <w:end w:w="80" w:type="dxa"/>
            </w:tcMar>
            <w:vAlign w:val="top"/>
          </w:tcPr>
          <w:p>
            <w:r>
              <w:rPr>
                <w:rFonts w:ascii="Aptos" w:hAnsi="Aptos"/>
                <w:sz w:val="16"/>
              </w:rPr>
              <w:t>0.4 qualified</w:t>
            </w:r>
          </w:p>
        </w:tc>
      </w:tr>
      <w:tr>
        <w:trPr>
          <w:cantSplit/>
        </w:trPr>
        <w:tc>
          <w:tcPr>
            <w:tcW w:type="dxa" w:w="1512"/>
            <w:tcMar>
              <w:top w:w="80" w:type="dxa"/>
              <w:start w:w="80" w:type="dxa"/>
              <w:bottom w:w="80" w:type="dxa"/>
              <w:end w:w="80" w:type="dxa"/>
            </w:tcMar>
            <w:vAlign w:val="top"/>
          </w:tcPr>
          <w:p>
            <w:r>
              <w:rPr>
                <w:rFonts w:ascii="Aptos" w:hAnsi="Aptos"/>
                <w:sz w:val="16"/>
              </w:rPr>
              <w:t>Discovery Protocols</w:t>
            </w:r>
          </w:p>
        </w:tc>
        <w:tc>
          <w:tcPr>
            <w:tcW w:type="dxa" w:w="4680"/>
            <w:tcMar>
              <w:top w:w="80" w:type="dxa"/>
              <w:start w:w="80" w:type="dxa"/>
              <w:bottom w:w="80" w:type="dxa"/>
              <w:end w:w="80" w:type="dxa"/>
            </w:tcMar>
            <w:vAlign w:val="top"/>
          </w:tcPr>
          <w:p>
            <w:r>
              <w:rPr>
                <w:rFonts w:ascii="Aptos" w:hAnsi="Aptos"/>
                <w:sz w:val="16"/>
              </w:rPr>
              <w:t>Adaptive search methodology for finding candidate common structure and derived views</w:t>
            </w:r>
          </w:p>
        </w:tc>
        <w:tc>
          <w:tcPr>
            <w:tcW w:type="dxa" w:w="3888"/>
            <w:tcMar>
              <w:top w:w="80" w:type="dxa"/>
              <w:start w:w="80" w:type="dxa"/>
              <w:bottom w:w="80" w:type="dxa"/>
              <w:end w:w="80" w:type="dxa"/>
            </w:tcMar>
            <w:vAlign w:val="top"/>
          </w:tcPr>
          <w:p>
            <w:r>
              <w:rPr>
                <w:rFonts w:ascii="Aptos" w:hAnsi="Aptos"/>
                <w:sz w:val="16"/>
              </w:rPr>
              <w:t>0.1–0.7 cumulative qualified module; search guidance, not proof authority</w:t>
            </w:r>
          </w:p>
        </w:tc>
      </w:tr>
      <w:tr>
        <w:tc>
          <w:tcPr>
            <w:tcW w:type="dxa" w:w="3389"/>
          </w:tcPr>
          <w:p>
            <w:pPr/>
            <w:r>
              <w:t>Discovery Protocol successor</w:t>
            </w:r>
          </w:p>
        </w:tc>
        <w:tc>
          <w:tcPr>
            <w:tcW w:type="dxa" w:w="3389"/>
          </w:tcPr>
          <w:p>
            <w:pPr/>
            <w:r>
              <w:t>Objective-scoped sufficiency analysis, alternative sufficient topology, implicit logical-dependence search, and application-supplied valuation</w:t>
            </w:r>
          </w:p>
        </w:tc>
        <w:tc>
          <w:tcPr>
            <w:tcW w:type="dxa" w:w="3389"/>
          </w:tcPr>
          <w:p>
            <w:pPr/>
            <w:r>
              <w:t>DP 0.8 unqualified successor candidate; current qualified DP authority remains 0.1–0.7</w:t>
            </w:r>
          </w:p>
        </w:tc>
      </w:tr>
      <w:tr>
        <w:trPr>
          <w:cantSplit/>
        </w:trPr>
        <w:tc>
          <w:tcPr>
            <w:tcW w:type="dxa" w:w="1512"/>
            <w:tcMar>
              <w:top w:w="80" w:type="dxa"/>
              <w:start w:w="80" w:type="dxa"/>
              <w:bottom w:w="80" w:type="dxa"/>
              <w:end w:w="80" w:type="dxa"/>
            </w:tcMar>
            <w:vAlign w:val="top"/>
          </w:tcPr>
          <w:p>
            <w:r>
              <w:rPr>
                <w:rFonts w:ascii="Aptos" w:hAnsi="Aptos"/>
                <w:sz w:val="16"/>
              </w:rPr>
              <w:t>DTS</w:t>
            </w:r>
          </w:p>
        </w:tc>
        <w:tc>
          <w:tcPr>
            <w:tcW w:type="dxa" w:w="4680"/>
            <w:tcMar>
              <w:top w:w="80" w:type="dxa"/>
              <w:start w:w="80" w:type="dxa"/>
              <w:bottom w:w="80" w:type="dxa"/>
              <w:end w:w="80" w:type="dxa"/>
            </w:tcMar>
            <w:vAlign w:val="top"/>
          </w:tcPr>
          <w:p>
            <w:r>
              <w:rPr>
                <w:rFonts w:ascii="Aptos" w:hAnsi="Aptos"/>
                <w:sz w:val="16"/>
              </w:rPr>
              <w:t>Detailed first-class transition structure and Transition Isomorph semantics</w:t>
            </w:r>
          </w:p>
        </w:tc>
        <w:tc>
          <w:tcPr>
            <w:tcW w:type="dxa" w:w="3888"/>
            <w:tcMar>
              <w:top w:w="80" w:type="dxa"/>
              <w:start w:w="80" w:type="dxa"/>
              <w:bottom w:w="80" w:type="dxa"/>
              <w:end w:w="80" w:type="dxa"/>
            </w:tcMar>
            <w:vAlign w:val="top"/>
          </w:tcPr>
          <w:p>
            <w:r>
              <w:rPr>
                <w:rFonts w:ascii="Aptos" w:hAnsi="Aptos"/>
                <w:sz w:val="16"/>
              </w:rPr>
              <w:t>0.1 qualified</w:t>
            </w:r>
          </w:p>
        </w:tc>
      </w:tr>
      <w:tr>
        <w:trPr>
          <w:cantSplit/>
        </w:trPr>
        <w:tc>
          <w:tcPr>
            <w:tcW w:type="dxa" w:w="1512"/>
            <w:tcMar>
              <w:top w:w="80" w:type="dxa"/>
              <w:start w:w="80" w:type="dxa"/>
              <w:bottom w:w="80" w:type="dxa"/>
              <w:end w:w="80" w:type="dxa"/>
            </w:tcMar>
            <w:vAlign w:val="top"/>
          </w:tcPr>
          <w:p>
            <w:r>
              <w:rPr>
                <w:rFonts w:ascii="Aptos" w:hAnsi="Aptos"/>
                <w:sz w:val="16"/>
              </w:rPr>
              <w:t>QRC</w:t>
            </w:r>
          </w:p>
        </w:tc>
        <w:tc>
          <w:tcPr>
            <w:tcW w:type="dxa" w:w="4680"/>
            <w:tcMar>
              <w:top w:w="80" w:type="dxa"/>
              <w:start w:w="80" w:type="dxa"/>
              <w:bottom w:w="80" w:type="dxa"/>
              <w:end w:w="80" w:type="dxa"/>
            </w:tcMar>
            <w:vAlign w:val="top"/>
          </w:tcPr>
          <w:p>
            <w:r>
              <w:rPr>
                <w:rFonts w:ascii="Aptos" w:hAnsi="Aptos"/>
                <w:sz w:val="16"/>
              </w:rPr>
              <w:t>Qualification output/rejection contract</w:t>
            </w:r>
          </w:p>
        </w:tc>
        <w:tc>
          <w:tcPr>
            <w:tcW w:type="dxa" w:w="3888"/>
            <w:tcMar>
              <w:top w:w="80" w:type="dxa"/>
              <w:start w:w="80" w:type="dxa"/>
              <w:bottom w:w="80" w:type="dxa"/>
              <w:end w:w="80" w:type="dxa"/>
            </w:tcMar>
            <w:vAlign w:val="top"/>
          </w:tcPr>
          <w:p>
            <w:r>
              <w:rPr>
                <w:rFonts w:ascii="Aptos" w:hAnsi="Aptos"/>
                <w:sz w:val="16"/>
              </w:rPr>
              <w:t>0.1 qualified infrastructure only</w:t>
            </w:r>
          </w:p>
        </w:tc>
      </w:tr>
      <w:tr>
        <w:trPr>
          <w:cantSplit/>
        </w:trPr>
        <w:tc>
          <w:tcPr>
            <w:tcW w:type="dxa" w:w="1512"/>
            <w:tcMar>
              <w:top w:w="80" w:type="dxa"/>
              <w:start w:w="80" w:type="dxa"/>
              <w:bottom w:w="80" w:type="dxa"/>
              <w:end w:w="80" w:type="dxa"/>
            </w:tcMar>
            <w:vAlign w:val="top"/>
          </w:tcPr>
          <w:p>
            <w:r>
              <w:rPr>
                <w:rFonts w:ascii="Aptos" w:hAnsi="Aptos"/>
                <w:sz w:val="16"/>
              </w:rPr>
              <w:t>DTS successor profiles</w:t>
            </w:r>
          </w:p>
        </w:tc>
        <w:tc>
          <w:tcPr>
            <w:tcW w:type="dxa" w:w="4680"/>
            <w:tcMar>
              <w:top w:w="80" w:type="dxa"/>
              <w:start w:w="80" w:type="dxa"/>
              <w:bottom w:w="80" w:type="dxa"/>
              <w:end w:w="80" w:type="dxa"/>
            </w:tcMar>
            <w:vAlign w:val="top"/>
          </w:tcPr>
          <w:p>
            <w:r>
              <w:rPr>
                <w:rFonts w:ascii="Aptos" w:hAnsi="Aptos"/>
                <w:sz w:val="16"/>
              </w:rPr>
              <w:t>Mechanism, concurrency, Transition Structural Signatures, cost, optimization, adapters</w:t>
            </w:r>
          </w:p>
        </w:tc>
        <w:tc>
          <w:tcPr>
            <w:tcW w:type="dxa" w:w="3888"/>
            <w:tcMar>
              <w:top w:w="80" w:type="dxa"/>
              <w:start w:w="80" w:type="dxa"/>
              <w:bottom w:w="80" w:type="dxa"/>
              <w:end w:w="80" w:type="dxa"/>
            </w:tcMar>
            <w:vAlign w:val="top"/>
          </w:tcPr>
          <w:p>
            <w:r>
              <w:rPr>
                <w:rFonts w:ascii="Aptos" w:hAnsi="Aptos"/>
                <w:sz w:val="16"/>
              </w:rPr>
              <w:t>separately versioned/deferred; not implied by DTS base</w:t>
            </w:r>
          </w:p>
        </w:tc>
      </w:tr>
    </w:tbl>
    <w:p/>
    <w:p>
      <w:pPr>
        <w:pStyle w:val="Heading2"/>
      </w:pPr>
      <w:r>
        <w:t>1.3 Non-collapse rules</w:t>
      </w:r>
    </w:p>
    <w:p>
      <w:pPr>
        <w:pStyle w:val="ListBullet"/>
      </w:pPr>
      <w:r>
        <w:t>Qualified extension != Core membership.</w:t>
      </w:r>
    </w:p>
    <w:p>
      <w:pPr>
        <w:pStyle w:val="ListBullet"/>
      </w:pPr>
      <w:r>
        <w:t>Discovery priority != semantic proof authority.</w:t>
      </w:r>
    </w:p>
    <w:p>
      <w:pPr>
        <w:pStyle w:val="ListBullet"/>
      </w:pPr>
      <w:r>
        <w:t>Semantic Identity (SI) != natural/ontological identity.</w:t>
      </w:r>
    </w:p>
    <w:p>
      <w:pPr>
        <w:pStyle w:val="ListBullet"/>
      </w:pPr>
      <w:r>
        <w:t>Assertion body != assertion support.</w:t>
      </w:r>
    </w:p>
    <w:p>
      <w:pPr>
        <w:pStyle w:val="ListBullet"/>
      </w:pPr>
      <w:r>
        <w:t>Explicit support != proof or stronger truth.</w:t>
      </w:r>
    </w:p>
    <w:p>
      <w:pPr>
        <w:pStyle w:val="ListBullet"/>
      </w:pPr>
      <w:r>
        <w:t>Implicit support != guess, analogy, or DP lead.</w:t>
      </w:r>
    </w:p>
    <w:p>
      <w:pPr>
        <w:pStyle w:val="ListBullet"/>
      </w:pPr>
      <w:r>
        <w:t>Bayesian support != exact support.</w:t>
      </w:r>
    </w:p>
    <w:p>
      <w:pPr>
        <w:pStyle w:val="ListBullet"/>
      </w:pPr>
      <w:r>
        <w:t>QU possibility structure != probability distribution.</w:t>
      </w:r>
    </w:p>
    <w:p>
      <w:pPr>
        <w:pStyle w:val="ListBullet"/>
      </w:pPr>
      <w:r>
        <w:t>Cycle != recursion without applicable occurrence/invocation semantics.</w:t>
      </w:r>
    </w:p>
    <w:p>
      <w:pPr>
        <w:pStyle w:val="ListBullet"/>
      </w:pPr>
      <w:r>
        <w:t>Exit != termination, progress, or convergence.</w:t>
      </w:r>
    </w:p>
    <w:p>
      <w:pPr>
        <w:pStyle w:val="ListBullet"/>
      </w:pPr>
      <w:r>
        <w:t>Derived view != exact primitive replacement.</w:t>
      </w:r>
    </w:p>
    <w:p>
      <w:pPr>
        <w:pStyle w:val="ListBullet"/>
      </w:pPr>
      <w:r>
        <w:t>Same endpoint != same transition.</w:t>
      </w:r>
    </w:p>
    <w:p>
      <w:pPr>
        <w:pStyle w:val="ListBullet"/>
      </w:pPr>
      <w:r>
        <w:t>Structural correspondence != NEI SAME unless NEI independently derives it.</w:t>
      </w:r>
    </w:p>
    <w:p>
      <w:pPr>
        <w:pStyle w:val="ListBullet"/>
      </w:pPr>
      <w:r>
        <w:t>Integrated qualification != universal completeness.</w:t>
      </w:r>
    </w:p>
    <w:p>
      <w:pPr>
        <w:pStyle w:val="ListBullet"/>
      </w:pPr>
      <w:r>
        <w:t>Qualification success != independent external validation.</w:t>
      </w:r>
    </w:p>
    <w:p>
      <w:pPr>
        <w:pStyle w:val="Heading2"/>
      </w:pPr>
      <w:r>
        <w:t>1.4 Observation-first posture</w:t>
      </w:r>
    </w:p>
    <w:p>
      <w:pPr>
        <w:pStyle w:val="BodyText"/>
      </w:pPr>
      <w:r>
        <w:t>The preferred order is perceive -&gt; preserve -&gt; distinguish -&gt; align semantic quantity/scope/layer/authority/closure -&gt; explore hidden distinction or hidden equivalence -&gt; falsify -&gt; only then conclude or repair. Discrepancy is initially an observation and can be a structural discovery channel.</w:t>
      </w:r>
    </w:p>
    <w:p>
      <w:pPr>
        <w:pStyle w:val="Heading1"/>
      </w:pPr>
      <w:r>
        <w:t>2. IsoGraph Core 0.17</w:t>
      </w:r>
    </w:p>
    <w:p>
      <w:pPr>
        <w:pStyle w:val="BodyText"/>
      </w:pPr>
      <w:r>
        <w:t>Source: CORE_SPEC_DRAFT_0_17_CONSOLIDATED_QUALIFIED.md. Status: qualified base Core authority.</w:t>
      </w:r>
    </w:p>
    <w:p>
      <w:pPr>
        <w:pStyle w:val="Heading2"/>
      </w:pPr>
      <w:r>
        <w:t>2.1 Mission and substrate</w:t>
      </w:r>
    </w:p>
    <w:p>
      <w:pPr>
        <w:pStyle w:val="BodyText"/>
      </w:pPr>
      <w:r>
        <w:t>IsoGraph is an agent-native structural knowledge representation aimed at exposing invariant relational structure while preserving distinctions, scope, uncertainty, provenance, and residuals. The native path is IsoGraph -&gt; agent -&gt; IsoGraph; human-language or host-format layers may assist tooling but are not mandatory semantic layers.</w:t>
      </w:r>
    </w:p>
    <w:p>
      <w:pPr>
        <w:pStyle w:val="Heading2"/>
      </w:pPr>
      <w:r>
        <w:t>2.2 Candidate irreducible substrate retained by the current Core</w:t>
      </w:r>
    </w:p>
    <w:p>
      <w:pPr>
        <w:pStyle w:val="ListBullet"/>
      </w:pPr>
      <w:r>
        <w:t>Opaque Semantic Identity (SI) for representation-level referential identity/addressing.</w:t>
      </w:r>
    </w:p>
    <w:p>
      <w:pPr>
        <w:pStyle w:val="ListBullet"/>
      </w:pPr>
      <w:r>
        <w:t>Ordered incidence / hyperedge-like relational structure.</w:t>
      </w:r>
    </w:p>
    <w:p>
      <w:pPr>
        <w:pStyle w:val="ListBullet"/>
      </w:pPr>
      <w:r>
        <w:t>Structural scope and boundary.</w:t>
      </w:r>
    </w:p>
    <w:p>
      <w:pPr>
        <w:pStyle w:val="ListBullet"/>
      </w:pPr>
      <w:r>
        <w:t>Binding ownership required for structural matching and substitution.</w:t>
      </w:r>
    </w:p>
    <w:p>
      <w:pPr>
        <w:pStyle w:val="ListBullet"/>
      </w:pPr>
      <w:r>
        <w:t>Structural rewrite objects, with rule existence separate from rule activation.</w:t>
      </w:r>
    </w:p>
    <w:p>
      <w:pPr>
        <w:pStyle w:val="ListBullet"/>
      </w:pPr>
      <w:r>
        <w:t>Negative structural match conditions under an explicit matcher/profile.</w:t>
      </w:r>
    </w:p>
    <w:p>
      <w:pPr>
        <w:pStyle w:val="ListBullet"/>
      </w:pPr>
      <w:r>
        <w:t>Transparent references as serialization compression rather than semantics.</w:t>
      </w:r>
    </w:p>
    <w:p>
      <w:pPr>
        <w:pStyle w:val="Heading2"/>
      </w:pPr>
      <w:r>
        <w:t>2.3 Structural comparison and proof/search burden</w:t>
      </w:r>
    </w:p>
    <w:p>
      <w:pPr>
        <w:pStyle w:val="BodyText"/>
      </w:pPr>
      <w:r>
        <w:t>Comparison is always relative to a frozen target layer, view, included relation signature, transformations, factorization/extraction coverage, residual policy, and resource budget. Relation kinds such as isomorphism, strong/weak embedding, homomorphism, simulation/bisimulation, quotient/projection, specialization, and certified non-isomorphism carry different obligations.</w:t>
      </w:r>
    </w:p>
    <w:p>
      <w:pPr>
        <w:pStyle w:val="BodyText"/>
      </w:pPr>
      <w:r>
        <w:t>Proof/search burden follows the stated claim. One verified witness may discharge an existence claim; complete witness-family claims require coverage. A qualified separating invariant can discharge a negative claim without exhaustive mapping, while incomplete search cannot be promoted into a certified global negative.</w:t>
      </w:r>
    </w:p>
    <w:p>
      <w:pPr>
        <w:pStyle w:val="Heading2"/>
      </w:pPr>
      <w:r>
        <w:t>2.4 Source fidelity and transformation layers</w:t>
      </w:r>
    </w:p>
    <w:p>
      <w:pPr>
        <w:pStyle w:val="BodyText"/>
      </w:pPr>
      <w:r>
        <w:t>Core distinguishes serialization-transparent normalization, source-local representation normalization, qualified factorization/decomposition, and theory/profile equivalence. Loss, approximation, quotienting, and alternative forms require explicit authority and residual/reconstruction accounting.</w:t>
      </w:r>
    </w:p>
    <w:p>
      <w:pPr>
        <w:pStyle w:val="Heading1"/>
      </w:pPr>
      <w:r>
        <w:t>3. Core 0.18 observation-first clarification</w:t>
      </w:r>
    </w:p>
    <w:p>
      <w:pPr>
        <w:pStyle w:val="BodyText"/>
      </w:pPr>
      <w:r>
        <w:t>Source: CORE_SPEC_DRAFT_0_18_OBSERVATION_FIRST_CANDIDATE.md. Status: qualified cumulative clarification by qualification/CORE_0_18_QUALIFICATION.md and Experiment 017.</w:t>
      </w:r>
    </w:p>
    <w:p>
      <w:pPr>
        <w:pStyle w:val="ListBullet"/>
      </w:pPr>
      <w:r>
        <w:t>A discrepancy is first an observation, not automatically a defect.</w:t>
      </w:r>
    </w:p>
    <w:p>
      <w:pPr>
        <w:pStyle w:val="ListBullet"/>
      </w:pPr>
      <w:r>
        <w:t>Semantic quantity, predicate, scope, aggregation level, authority, and closure assumptions must be aligned before declaring a direct conflict.</w:t>
      </w:r>
    </w:p>
    <w:p>
      <w:pPr>
        <w:pStyle w:val="ListBullet"/>
      </w:pPr>
      <w:r>
        <w:t>Hidden distinction, hidden scoped equivalence, unresolved structure, and ordinary error remain competing explanations until evidence separates them.</w:t>
      </w:r>
    </w:p>
    <w:p>
      <w:pPr>
        <w:pStyle w:val="ListBullet"/>
      </w:pPr>
      <w:r>
        <w:t>Repair follows authoritative defect localization and does not erase a separately surviving discovery lead.</w:t>
      </w:r>
    </w:p>
    <w:p>
      <w:pPr>
        <w:pStyle w:val="ListBullet"/>
      </w:pPr>
      <w:r>
        <w:t>Unresolved potentially load-bearing distinctions are not permission to project them away.</w:t>
      </w:r>
    </w:p>
    <w:p>
      <w:pPr>
        <w:pStyle w:val="ListBullet"/>
      </w:pPr>
      <w:r>
        <w:t>Scoped equivalence does not silently become global identity.</w:t>
      </w:r>
    </w:p>
    <w:p>
      <w:pPr>
        <w:pStyle w:val="ListBullet"/>
      </w:pPr>
      <w:r>
        <w:t>Newly exposed distinctions may propagate through dependency cones; propagation itself is evidence, not a defect.</w:t>
      </w:r>
    </w:p>
    <w:p>
      <w:pPr>
        <w:pStyle w:val="ListBullet"/>
      </w:pPr>
      <w:r>
        <w:t>Ordinary exact mechanical corruption still has a bounded fast-repair path; observation-first discipline does not require exhaustive research for every mismatch.</w:t>
      </w:r>
    </w:p>
    <w:p>
      <w:pPr>
        <w:pStyle w:val="Heading1"/>
      </w:pPr>
      <w:r>
        <w:t>4. Core 0.19 assertion-support and exact-rendering clarification</w:t>
      </w:r>
    </w:p>
    <w:p>
      <w:pPr>
        <w:pStyle w:val="BodyText"/>
      </w:pPr>
      <w:r>
        <w:t>Source: CORE_SPEC_DRAFT_0_19_IMPLICIT_ASSERTIONS_CANDIDATE.md. SHA-256: 8db3f6554afb12d3f6de78789f771bb09484d27babd7fd98782cb92d704402c2. Status: qualified cumulative Core clarification by qualification/CORE_0_19_QUALIFICATION.md.</w:t>
      </w:r>
    </w:p>
    <w:p>
      <w:pPr>
        <w:pStyle w:val="Heading2"/>
      </w:pPr>
      <w:r>
        <w:t>4.1 Assertion body and support are separate structure</w:t>
      </w:r>
    </w:p>
    <w:p>
      <w:pPr>
        <w:pStyle w:val="BodyText"/>
      </w:pPr>
      <w:r>
        <w:t>An assertion is assertable represented structure under recoverable scope and semantic context. Representation alone does not make it true. The assertion body is distinct from the support structure that justifies its admission.</w:t>
      </w:r>
    </w:p>
    <w:p>
      <w:pPr>
        <w:pStyle w:val="CodeBlock"/>
      </w:pPr>
      <w:r>
        <w:t>assertion body != assertion support</w:t>
      </w:r>
    </w:p>
    <w:p>
      <w:pPr>
        <w:pStyle w:val="CodeBlock"/>
      </w:pPr>
      <w:r>
        <w:t>assertion identity != support identity</w:t>
      </w:r>
    </w:p>
    <w:p>
      <w:pPr>
        <w:pStyle w:val="CodeBlock"/>
      </w:pPr>
      <w:r>
        <w:t>explicit support != stronger truth</w:t>
      </w:r>
    </w:p>
    <w:p>
      <w:pPr>
        <w:pStyle w:val="CodeBlock"/>
      </w:pPr>
      <w:r>
        <w:t>implicit support != guess</w:t>
      </w:r>
    </w:p>
    <w:p>
      <w:pPr>
        <w:pStyle w:val="BodyText"/>
      </w:pPr>
      <w:r>
        <w:t>One assertion body may have multiple explicit supports, multiple implicit supports, or both explicit and implicit support. Materially distinct support paths remain recoverable.</w:t>
      </w:r>
    </w:p>
    <w:p>
      <w:pPr>
        <w:pStyle w:val="Heading2"/>
      </w:pPr>
      <w:r>
        <w:t>4.2 Explicit and implicit support</w:t>
      </w:r>
    </w:p>
    <w:p>
      <w:pPr>
        <w:pStyle w:val="BodyText"/>
      </w:pPr>
      <w:r>
        <w:t>Explicit support means the relevant source directly supplied the assertion body or an exact source-faithful representation of it, with recoverable provenance and scope. Explicitness says where the support came from; it does not independently mean proven, exact, globally scoped, or externally validated.</w:t>
      </w:r>
    </w:p>
    <w:p>
      <w:pPr>
        <w:pStyle w:val="BodyText"/>
      </w:pPr>
      <w:r>
        <w:t>Implicit support means the assertion body was not directly supplied by the relevant source support but is established from already represented structure under pinned governing authority. Valid implicit support preserves premises, authority revision, scope/context, bindings/substitutions, side conditions, QU dependencies, witness/certificate, provenance/dependency lineage, support mode, and material completeness/resource status.</w:t>
      </w:r>
    </w:p>
    <w:p>
      <w:pPr>
        <w:pStyle w:val="Heading2"/>
      </w:pPr>
      <w:r>
        <w:t>4.3 Support mode is independent of support origin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84"/>
            <w:shd w:fill="E7EEF8"/>
            <w:tcMar>
              <w:top w:w="80" w:type="dxa"/>
              <w:start w:w="80" w:type="dxa"/>
              <w:bottom w:w="80" w:type="dxa"/>
              <w:end w:w="80" w:type="dxa"/>
            </w:tcMar>
            <w:vAlign w:val="center"/>
          </w:tcPr>
          <w:p>
            <w:r>
              <w:rPr>
                <w:rFonts w:ascii="Aptos" w:hAnsi="Aptos"/>
                <w:b/>
                <w:sz w:val="17"/>
              </w:rPr>
              <w:t>Axis</w:t>
            </w:r>
          </w:p>
        </w:tc>
        <w:tc>
          <w:tcPr>
            <w:tcW w:type="dxa" w:w="3816"/>
            <w:shd w:fill="E7EEF8"/>
            <w:tcMar>
              <w:top w:w="80" w:type="dxa"/>
              <w:start w:w="80" w:type="dxa"/>
              <w:bottom w:w="80" w:type="dxa"/>
              <w:end w:w="80" w:type="dxa"/>
            </w:tcMar>
            <w:vAlign w:val="center"/>
          </w:tcPr>
          <w:p>
            <w:r>
              <w:rPr>
                <w:rFonts w:ascii="Aptos" w:hAnsi="Aptos"/>
                <w:b/>
                <w:sz w:val="17"/>
              </w:rPr>
              <w:t>Meaning</w:t>
            </w:r>
          </w:p>
        </w:tc>
        <w:tc>
          <w:tcPr>
            <w:tcW w:type="dxa" w:w="4680"/>
            <w:shd w:fill="E7EEF8"/>
            <w:tcMar>
              <w:top w:w="80" w:type="dxa"/>
              <w:start w:w="80" w:type="dxa"/>
              <w:bottom w:w="80" w:type="dxa"/>
              <w:end w:w="80" w:type="dxa"/>
            </w:tcMar>
            <w:vAlign w:val="center"/>
          </w:tcPr>
          <w:p>
            <w:r>
              <w:rPr>
                <w:rFonts w:ascii="Aptos" w:hAnsi="Aptos"/>
                <w:b/>
                <w:sz w:val="17"/>
              </w:rPr>
              <w:t>Qualified Core 0.19 distinction</w:t>
            </w:r>
          </w:p>
        </w:tc>
      </w:tr>
      <w:tr>
        <w:trPr>
          <w:cantSplit/>
        </w:trPr>
        <w:tc>
          <w:tcPr>
            <w:tcW w:type="dxa" w:w="1584"/>
            <w:tcMar>
              <w:top w:w="80" w:type="dxa"/>
              <w:start w:w="80" w:type="dxa"/>
              <w:bottom w:w="80" w:type="dxa"/>
              <w:end w:w="80" w:type="dxa"/>
            </w:tcMar>
            <w:vAlign w:val="top"/>
          </w:tcPr>
          <w:p>
            <w:r>
              <w:rPr>
                <w:rFonts w:ascii="Aptos" w:hAnsi="Aptos"/>
                <w:sz w:val="16"/>
              </w:rPr>
              <w:t>Origin</w:t>
            </w:r>
          </w:p>
        </w:tc>
        <w:tc>
          <w:tcPr>
            <w:tcW w:type="dxa" w:w="3816"/>
            <w:tcMar>
              <w:top w:w="80" w:type="dxa"/>
              <w:start w:w="80" w:type="dxa"/>
              <w:bottom w:w="80" w:type="dxa"/>
              <w:end w:w="80" w:type="dxa"/>
            </w:tcMar>
            <w:vAlign w:val="top"/>
          </w:tcPr>
          <w:p>
            <w:r>
              <w:rPr>
                <w:rFonts w:ascii="Aptos" w:hAnsi="Aptos"/>
                <w:sz w:val="16"/>
              </w:rPr>
              <w:t>How the assertion entered the represented state</w:t>
            </w:r>
          </w:p>
        </w:tc>
        <w:tc>
          <w:tcPr>
            <w:tcW w:type="dxa" w:w="4680"/>
            <w:tcMar>
              <w:top w:w="80" w:type="dxa"/>
              <w:start w:w="80" w:type="dxa"/>
              <w:bottom w:w="80" w:type="dxa"/>
              <w:end w:w="80" w:type="dxa"/>
            </w:tcMar>
            <w:vAlign w:val="top"/>
          </w:tcPr>
          <w:p>
            <w:r>
              <w:rPr>
                <w:rFonts w:ascii="Aptos" w:hAnsi="Aptos"/>
                <w:sz w:val="16"/>
              </w:rPr>
              <w:t>EXPLICIT vs IMPLICIT</w:t>
            </w:r>
          </w:p>
        </w:tc>
      </w:tr>
      <w:tr>
        <w:trPr>
          <w:cantSplit/>
        </w:trPr>
        <w:tc>
          <w:tcPr>
            <w:tcW w:type="dxa" w:w="1584"/>
            <w:tcMar>
              <w:top w:w="80" w:type="dxa"/>
              <w:start w:w="80" w:type="dxa"/>
              <w:bottom w:w="80" w:type="dxa"/>
              <w:end w:w="80" w:type="dxa"/>
            </w:tcMar>
            <w:vAlign w:val="top"/>
          </w:tcPr>
          <w:p>
            <w:r>
              <w:rPr>
                <w:rFonts w:ascii="Aptos" w:hAnsi="Aptos"/>
                <w:sz w:val="16"/>
              </w:rPr>
              <w:t>Strength</w:t>
            </w:r>
          </w:p>
        </w:tc>
        <w:tc>
          <w:tcPr>
            <w:tcW w:type="dxa" w:w="3816"/>
            <w:tcMar>
              <w:top w:w="80" w:type="dxa"/>
              <w:start w:w="80" w:type="dxa"/>
              <w:bottom w:w="80" w:type="dxa"/>
              <w:end w:w="80" w:type="dxa"/>
            </w:tcMar>
            <w:vAlign w:val="top"/>
          </w:tcPr>
          <w:p>
            <w:r>
              <w:rPr>
                <w:rFonts w:ascii="Aptos" w:hAnsi="Aptos"/>
                <w:sz w:val="16"/>
              </w:rPr>
              <w:t>What support has actually been established</w:t>
            </w:r>
          </w:p>
        </w:tc>
        <w:tc>
          <w:tcPr>
            <w:tcW w:type="dxa" w:w="4680"/>
            <w:tcMar>
              <w:top w:w="80" w:type="dxa"/>
              <w:start w:w="80" w:type="dxa"/>
              <w:bottom w:w="80" w:type="dxa"/>
              <w:end w:w="80" w:type="dxa"/>
            </w:tcMar>
            <w:vAlign w:val="top"/>
          </w:tcPr>
          <w:p>
            <w:r>
              <w:rPr>
                <w:rFonts w:ascii="Aptos" w:hAnsi="Aptos"/>
                <w:sz w:val="16"/>
              </w:rPr>
              <w:t>EXACT vs BAYESIAN (under separately pinned probability authority)</w:t>
            </w:r>
          </w:p>
        </w:tc>
      </w:tr>
    </w:tbl>
    <w:p/>
    <w:p>
      <w:pPr>
        <w:pStyle w:val="BodyText"/>
      </w:pPr>
      <w:r>
        <w:t>Exact implicit support requires necessity under the represented premises, scope, unresolved-state obligations, and pinned semantic authority. Bayesian implicit support records a quantified probability/evidence result under separately represented probability-model authority. No probability threshold silently upgrades Bayesian support to exact truth.</w:t>
      </w:r>
    </w:p>
    <w:p>
      <w:pPr>
        <w:pStyle w:val="Heading2"/>
      </w:pPr>
      <w:r>
        <w:t>4.4 QU and probability boundary</w:t>
      </w:r>
    </w:p>
    <w:p>
      <w:pPr>
        <w:pStyle w:val="BodyText"/>
      </w:pPr>
      <w:r>
        <w:t>QU supplies the admissible possibility structure of unresolved information. It does not itself supply a prior, uniform distribution, base measure, likelihood model, independence relation, or Bayesian update rule. An implicit assertion that depends on QU carries that dependency transitively unless qualified reasoning refines or discharges it.</w:t>
      </w:r>
    </w:p>
    <w:p>
      <w:pPr>
        <w:pStyle w:val="BodyText"/>
      </w:pPr>
      <w:r>
        <w:t>If an assertion is invariant across every admissible realization relevant to the claim, exact implicit support may be admitted while provenance still records the QU dependency and universality witness. If admissible realizations disagree, unconditional exact support is not admitted.</w:t>
      </w:r>
    </w:p>
    <w:p>
      <w:pPr>
        <w:pStyle w:val="Heading2"/>
      </w:pPr>
      <w:r>
        <w:t>4.5 Grounding, cycles, and iterative expansion</w:t>
      </w:r>
    </w:p>
    <w:p>
      <w:pPr>
        <w:pStyle w:val="ListBullet"/>
      </w:pPr>
      <w:r>
        <w:t>Cycles in assertion structure are permitted and may be load-bearing.</w:t>
      </w:r>
    </w:p>
    <w:p>
      <w:pPr>
        <w:pStyle w:val="ListBullet"/>
      </w:pPr>
      <w:r>
        <w:t>A cycle may add another support path for an assertion that already has independent grounding.</w:t>
      </w:r>
    </w:p>
    <w:p>
      <w:pPr>
        <w:pStyle w:val="ListBullet"/>
      </w:pPr>
      <w:r>
        <w:t>An ungrounded support cycle cannot be its own sole authority unless separately qualified recursive/fixed-point semantics establish grounding.</w:t>
      </w:r>
    </w:p>
    <w:p>
      <w:pPr>
        <w:pStyle w:val="ListBullet"/>
      </w:pPr>
      <w:r>
        <w:t>Newly validated implicit assertions may participate in later implicit passes.</w:t>
      </w:r>
    </w:p>
    <w:p>
      <w:pPr>
        <w:pStyle w:val="ListBullet"/>
      </w:pPr>
      <w:r>
        <w:t>Dependency-closed lineage is preserved through earlier implicit and explicit supports.</w:t>
      </w:r>
    </w:p>
    <w:p>
      <w:pPr>
        <w:pStyle w:val="ListBullet"/>
      </w:pPr>
      <w:r>
        <w:t>Derivation depth alone does not weaken exact support.</w:t>
      </w:r>
    </w:p>
    <w:p>
      <w:pPr>
        <w:pStyle w:val="ListBullet"/>
      </w:pPr>
      <w:r>
        <w:t>A full pass with no new assertions/refinements may stop the selected operational procedure; it is not automatic proof of universal semantic closure.</w:t>
      </w:r>
    </w:p>
    <w:p>
      <w:pPr>
        <w:pStyle w:val="ListBullet"/>
      </w:pPr>
      <w:r>
        <w:t>Failure to derive under incomplete search is not proof of non-derivability.</w:t>
      </w:r>
    </w:p>
    <w:p>
      <w:pPr>
        <w:pStyle w:val="Heading2"/>
      </w:pPr>
      <w:r>
        <w:t>4.6 Dependence discipline for Bayesian chains</w:t>
      </w:r>
    </w:p>
    <w:p>
      <w:pPr>
        <w:pStyle w:val="BodyText"/>
      </w:pPr>
      <w:r>
        <w:t>Separate evidence records are not presumed independent. Bayesian composition requires applicable joint-likelihood, conditional-independence, conditional-probability, or other exact probability-model authority. Shared causal/evidentiary lineage cannot be double-counted merely because observations are stored separately.</w:t>
      </w:r>
    </w:p>
    <w:p>
      <w:pPr>
        <w:pStyle w:val="Heading2"/>
      </w:pPr>
      <w:r>
        <w:t>4.7 Method neutrality</w:t>
      </w:r>
    </w:p>
    <w:p>
      <w:pPr>
        <w:pStyle w:val="BodyText"/>
      </w:pPr>
      <w:r>
        <w:t>Core 0.19 does not define a universal inference catalogue or theorem prover. Agents may discover candidate implicit assertions by any allowed method; admission depends on the recoverable support contract, not on a privileged algorithm.</w:t>
      </w:r>
    </w:p>
    <w:p>
      <w:pPr>
        <w:pStyle w:val="Heading2"/>
      </w:pPr>
      <w:r>
        <w:t>4.8 Exact source-to-native formula rendering</w:t>
      </w:r>
    </w:p>
    <w:p>
      <w:pPr>
        <w:pStyle w:val="BodyText"/>
      </w:pPr>
      <w:r>
        <w:t>Section 18 makes exact semantic closure the admission condition for saying a source formula, constraint, equation, proof relation, transition predicate, quantitative relation, or other logic-bearing source object has been rendered in IsoGraph.</w:t>
      </w:r>
    </w:p>
    <w:p>
      <w:pPr>
        <w:pStyle w:val="CodeBlock"/>
      </w:pPr>
      <w:r>
        <w:t>source semantic object S</w:t>
      </w:r>
    </w:p>
    <w:p>
      <w:pPr>
        <w:pStyle w:val="CodeBlock"/>
      </w:pPr>
      <w:r>
        <w:t xml:space="preserve">    -&gt; native bundle N</w:t>
      </w:r>
    </w:p>
    <w:p>
      <w:pPr>
        <w:pStyle w:val="CodeBlock"/>
      </w:pPr>
      <w:r>
        <w:t xml:space="preserve">    -&gt; reconstructed semantic object S'</w:t>
      </w:r>
    </w:p>
    <w:p>
      <w:pPr>
        <w:pStyle w:val="CodeBlock"/>
      </w:pPr>
      <w:r/>
    </w:p>
    <w:p>
      <w:pPr>
        <w:pStyle w:val="CodeBlock"/>
      </w:pPr>
      <w:r>
        <w:t>complete exact rendering requires:</w:t>
      </w:r>
    </w:p>
    <w:p>
      <w:pPr>
        <w:pStyle w:val="CodeBlock"/>
      </w:pPr>
      <w:r>
        <w:t xml:space="preserve">    S' ≅ S</w:t>
      </w:r>
    </w:p>
    <w:p>
      <w:pPr>
        <w:pStyle w:val="CodeBlock"/>
      </w:pPr>
      <w:r>
        <w:t>with zero unresolved semantic loss</w:t>
      </w:r>
    </w:p>
    <w:p>
      <w:pPr>
        <w:pStyle w:val="CodeBlock"/>
      </w:pPr>
      <w:r>
        <w:t>(modulo qualified representation-only normalization)</w:t>
      </w:r>
    </w:p>
    <w:p>
      <w:pPr>
        <w:pStyle w:val="Heading3"/>
      </w:pPr>
      <w:r>
        <w:t>4.9 Exact-rendering constitutional rules</w:t>
      </w:r>
    </w:p>
    <w:p>
      <w:pPr>
        <w:pStyle w:val="ListBullet"/>
      </w:pPr>
      <w:r>
        <w:t>Every load-bearing source distinction must be represented directly or through an explicitly pinned exact semantic dependency.</w:t>
      </w:r>
    </w:p>
    <w:p>
      <w:pPr>
        <w:pStyle w:val="ListBullet"/>
      </w:pPr>
      <w:r>
        <w:t>Decomposition stops only at qualified Core structure, explicitly represented primitive/model leaves with pinned authority, or exact qualified semantic constructions whose interfaces are represented.</w:t>
      </w:r>
    </w:p>
    <w:p>
      <w:pPr>
        <w:pStyle w:val="ListBullet"/>
      </w:pPr>
      <w:r>
        <w:t>A formula skeleton, role graph, dependency outline, heuristic decomposition, semantic summary, or lossy projection is not an exact rendering.</w:t>
      </w:r>
    </w:p>
    <w:p>
      <w:pPr>
        <w:pStyle w:val="ListBullet"/>
      </w:pPr>
      <w:r>
        <w:t>Sidecars may provide gloss, citation, provenance, navigation, or serialization metadata; they may not supply load-bearing meaning absent from the native bundle.</w:t>
      </w:r>
    </w:p>
    <w:p>
      <w:pPr>
        <w:pStyle w:val="ListBullet"/>
      </w:pPr>
      <w:r>
        <w:t>Familiar mathematical notation or pretrained recognition is not semantic authority. Load-bearing operator laws, derivative semantics, domains, aggregation semantics, probability normalization, and similar conventions must be represented or pinned.</w:t>
      </w:r>
    </w:p>
    <w:p>
      <w:pPr>
        <w:pStyle w:val="ListBullet"/>
      </w:pPr>
      <w:r>
        <w:t>Alternate forms require an exact recoverable transformation witness for the direction(s) claimed. One-way implication is not bidirectional equivalence.</w:t>
      </w:r>
    </w:p>
    <w:p>
      <w:pPr>
        <w:pStyle w:val="ListBullet"/>
      </w:pPr>
      <w:r>
        <w:t>Ambiguity, unknown structure, inconsistency, parameterization, and alternative interpretations remain explicit rather than being guessed away.</w:t>
      </w:r>
    </w:p>
    <w:p>
      <w:pPr>
        <w:pStyle w:val="ListBullet"/>
      </w:pPr>
      <w:r>
        <w:t>Precision and modality such as exact, approximate, bounded, empirical, probabilistic, conditional, existential, universal, hypothetical, disproven, and unknown are load-bearing when present.</w:t>
      </w:r>
    </w:p>
    <w:p>
      <w:pPr>
        <w:pStyle w:val="ListBullet"/>
      </w:pPr>
      <w:r>
        <w:t>Fresh native-only reconstruction and adversarial distinction controls are required before an exact rendering is admitted for downstream semantic use.</w:t>
      </w:r>
    </w:p>
    <w:p>
      <w:pPr>
        <w:pStyle w:val="ListBullet"/>
      </w:pPr>
      <w:r>
        <w:t>Incomplete renderings cannot supply source-faithful proof, DP discovery evidence, structural comparison evidence, or explicit assertion support.</w:t>
      </w:r>
    </w:p>
    <w:p>
      <w:pPr>
        <w:pStyle w:val="Heading2"/>
      </w:pPr>
      <w:r>
        <w:t>4.10 Core 0.19 qualification evidence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168"/>
            <w:shd w:fill="E7EEF8"/>
            <w:tcMar>
              <w:top w:w="80" w:type="dxa"/>
              <w:start w:w="80" w:type="dxa"/>
              <w:bottom w:w="80" w:type="dxa"/>
              <w:end w:w="80" w:type="dxa"/>
            </w:tcMar>
            <w:vAlign w:val="center"/>
          </w:tcPr>
          <w:p>
            <w:r>
              <w:rPr>
                <w:rFonts w:ascii="Aptos" w:hAnsi="Aptos"/>
                <w:b/>
                <w:sz w:val="17"/>
              </w:rPr>
              <w:t>Evidence</w:t>
            </w:r>
          </w:p>
        </w:tc>
        <w:tc>
          <w:tcPr>
            <w:tcW w:type="dxa" w:w="3096"/>
            <w:shd w:fill="E7EEF8"/>
            <w:tcMar>
              <w:top w:w="80" w:type="dxa"/>
              <w:start w:w="80" w:type="dxa"/>
              <w:bottom w:w="80" w:type="dxa"/>
              <w:end w:w="80" w:type="dxa"/>
            </w:tcMar>
            <w:vAlign w:val="center"/>
          </w:tcPr>
          <w:p>
            <w:r>
              <w:rPr>
                <w:rFonts w:ascii="Aptos" w:hAnsi="Aptos"/>
                <w:b/>
                <w:sz w:val="17"/>
              </w:rPr>
              <w:t>Frozen result</w:t>
            </w:r>
          </w:p>
        </w:tc>
        <w:tc>
          <w:tcPr>
            <w:tcW w:type="dxa" w:w="3816"/>
            <w:shd w:fill="E7EEF8"/>
            <w:tcMar>
              <w:top w:w="80" w:type="dxa"/>
              <w:start w:w="80" w:type="dxa"/>
              <w:bottom w:w="80" w:type="dxa"/>
              <w:end w:w="80" w:type="dxa"/>
            </w:tcMar>
            <w:vAlign w:val="center"/>
          </w:tcPr>
          <w:p>
            <w:r>
              <w:rPr>
                <w:rFonts w:ascii="Aptos" w:hAnsi="Aptos"/>
                <w:b/>
                <w:sz w:val="17"/>
              </w:rPr>
              <w:t>Interpretation</w:t>
            </w:r>
          </w:p>
        </w:tc>
      </w:tr>
      <w:tr>
        <w:trPr>
          <w:cantSplit/>
        </w:trPr>
        <w:tc>
          <w:tcPr>
            <w:tcW w:type="dxa" w:w="3168"/>
            <w:tcMar>
              <w:top w:w="80" w:type="dxa"/>
              <w:start w:w="80" w:type="dxa"/>
              <w:bottom w:w="80" w:type="dxa"/>
              <w:end w:w="80" w:type="dxa"/>
            </w:tcMar>
            <w:vAlign w:val="top"/>
          </w:tcPr>
          <w:p>
            <w:r>
              <w:rPr>
                <w:rFonts w:ascii="Aptos" w:hAnsi="Aptos"/>
                <w:sz w:val="16"/>
              </w:rPr>
              <w:t>Experiment 029, run 36232906621</w:t>
            </w:r>
          </w:p>
        </w:tc>
        <w:tc>
          <w:tcPr>
            <w:tcW w:type="dxa" w:w="3096"/>
            <w:tcMar>
              <w:top w:w="80" w:type="dxa"/>
              <w:start w:w="80" w:type="dxa"/>
              <w:bottom w:w="80" w:type="dxa"/>
              <w:end w:w="80" w:type="dxa"/>
            </w:tcMar>
            <w:vAlign w:val="top"/>
          </w:tcPr>
          <w:p>
            <w:r>
              <w:rPr>
                <w:rFonts w:ascii="Aptos" w:hAnsi="Aptos"/>
                <w:sz w:val="16"/>
              </w:rPr>
              <w:t>25/26 PASS; formal DOES_NOT_QUALIFY; all 18 implicit cases pass; C25 serializer ambiguity preserved</w:t>
            </w:r>
          </w:p>
        </w:tc>
        <w:tc>
          <w:tcPr>
            <w:tcW w:type="dxa" w:w="3816"/>
            <w:tcMar>
              <w:top w:w="80" w:type="dxa"/>
              <w:start w:w="80" w:type="dxa"/>
              <w:bottom w:w="80" w:type="dxa"/>
              <w:end w:w="80" w:type="dxa"/>
            </w:tcMar>
            <w:vAlign w:val="top"/>
          </w:tcPr>
          <w:p>
            <w:r>
              <w:rPr>
                <w:rFonts w:ascii="Aptos" w:hAnsi="Aptos"/>
                <w:sz w:val="16"/>
              </w:rPr>
              <w:t>Historical broad holdout remains immutable; no rescoring</w:t>
            </w:r>
          </w:p>
        </w:tc>
      </w:tr>
      <w:tr>
        <w:trPr>
          <w:cantSplit/>
        </w:trPr>
        <w:tc>
          <w:tcPr>
            <w:tcW w:type="dxa" w:w="3168"/>
            <w:tcMar>
              <w:top w:w="80" w:type="dxa"/>
              <w:start w:w="80" w:type="dxa"/>
              <w:bottom w:w="80" w:type="dxa"/>
              <w:end w:w="80" w:type="dxa"/>
            </w:tcMar>
            <w:vAlign w:val="top"/>
          </w:tcPr>
          <w:p>
            <w:r>
              <w:rPr>
                <w:rFonts w:ascii="Aptos" w:hAnsi="Aptos"/>
                <w:sz w:val="16"/>
              </w:rPr>
              <w:t>Experiment 030, run 36233426103</w:t>
            </w:r>
          </w:p>
        </w:tc>
        <w:tc>
          <w:tcPr>
            <w:tcW w:type="dxa" w:w="3096"/>
            <w:tcMar>
              <w:top w:w="80" w:type="dxa"/>
              <w:start w:w="80" w:type="dxa"/>
              <w:bottom w:w="80" w:type="dxa"/>
              <w:end w:w="80" w:type="dxa"/>
            </w:tcMar>
            <w:vAlign w:val="top"/>
          </w:tcPr>
          <w:p>
            <w:r>
              <w:rPr>
                <w:rFonts w:ascii="Aptos" w:hAnsi="Aptos"/>
                <w:sz w:val="16"/>
              </w:rPr>
              <w:t>2/2 PASS; QUALIFIES; zero mismatches; all guards true</w:t>
            </w:r>
          </w:p>
        </w:tc>
        <w:tc>
          <w:tcPr>
            <w:tcW w:type="dxa" w:w="3816"/>
            <w:tcMar>
              <w:top w:w="80" w:type="dxa"/>
              <w:start w:w="80" w:type="dxa"/>
              <w:bottom w:w="80" w:type="dxa"/>
              <w:end w:w="80" w:type="dxa"/>
            </w:tcMar>
            <w:vAlign w:val="top"/>
          </w:tcPr>
          <w:p>
            <w:r>
              <w:rPr>
                <w:rFonts w:ascii="Aptos" w:hAnsi="Aptos"/>
                <w:sz w:val="16"/>
              </w:rPr>
              <w:t>Fresh correction of the ambiguous C25 mutation-preservation wire contract</w:t>
            </w:r>
          </w:p>
        </w:tc>
      </w:tr>
      <w:tr>
        <w:trPr>
          <w:cantSplit/>
        </w:trPr>
        <w:tc>
          <w:tcPr>
            <w:tcW w:type="dxa" w:w="3168"/>
            <w:tcMar>
              <w:top w:w="80" w:type="dxa"/>
              <w:start w:w="80" w:type="dxa"/>
              <w:bottom w:w="80" w:type="dxa"/>
              <w:end w:w="80" w:type="dxa"/>
            </w:tcMar>
            <w:vAlign w:val="top"/>
          </w:tcPr>
          <w:p>
            <w:r>
              <w:rPr>
                <w:rFonts w:ascii="Aptos" w:hAnsi="Aptos"/>
                <w:sz w:val="16"/>
              </w:rPr>
              <w:t>ESR predecessor campaign</w:t>
            </w:r>
          </w:p>
        </w:tc>
        <w:tc>
          <w:tcPr>
            <w:tcW w:type="dxa" w:w="3096"/>
            <w:tcMar>
              <w:top w:w="80" w:type="dxa"/>
              <w:start w:w="80" w:type="dxa"/>
              <w:bottom w:w="80" w:type="dxa"/>
              <w:end w:w="80" w:type="dxa"/>
            </w:tcMar>
            <w:vAlign w:val="top"/>
          </w:tcPr>
          <w:p>
            <w:r>
              <w:rPr>
                <w:rFonts w:ascii="Aptos" w:hAnsi="Aptos"/>
                <w:sz w:val="16"/>
              </w:rPr>
              <w:t>Six source renderings qualified; Q7 promotion PASS</w:t>
            </w:r>
          </w:p>
        </w:tc>
        <w:tc>
          <w:tcPr>
            <w:tcW w:type="dxa" w:w="3816"/>
            <w:tcMar>
              <w:top w:w="80" w:type="dxa"/>
              <w:start w:w="80" w:type="dxa"/>
              <w:bottom w:w="80" w:type="dxa"/>
              <w:end w:w="80" w:type="dxa"/>
            </w:tcMar>
            <w:vAlign w:val="top"/>
          </w:tcPr>
          <w:p>
            <w:r>
              <w:rPr>
                <w:rFonts w:ascii="Aptos" w:hAnsi="Aptos"/>
                <w:sz w:val="16"/>
              </w:rPr>
              <w:t>Concrete section-18 reconstruction evidence with source freeze, coverage/closure, two cold reconstructions, exact sameness, mutation controls, verification, promotion</w:t>
            </w:r>
          </w:p>
        </w:tc>
      </w:tr>
    </w:tbl>
    <w:p/>
    <w:p>
      <w:pPr>
        <w:pStyle w:val="Heading1"/>
      </w:pPr>
      <w:r>
        <w:t>5. Quantifiable Unknown (QU) 0.1</w:t>
      </w:r>
    </w:p>
    <w:p>
      <w:pPr>
        <w:pStyle w:val="BodyText"/>
      </w:pPr>
      <w:r>
        <w:t>Source: extensions/qu/QUANTIFIABLE_UNKNOWN_SPEC_0_1_CANDIDATE.md. SHA-256: 1f1510b41e4351726e4d9e714eb32ece0d5e69f0964255aabd7b4a6e94eee4cc. Status: qualified semantic extension.</w:t>
      </w:r>
    </w:p>
    <w:p>
      <w:pPr>
        <w:pStyle w:val="Heading2"/>
      </w:pPr>
      <w:r>
        <w:t>5.1 Mission</w:t>
      </w:r>
    </w:p>
    <w:p>
      <w:pPr>
        <w:pStyle w:val="BodyText"/>
      </w:pPr>
      <w:r>
        <w:t>QU is the maximally constrained, information-preserving structural representation of what remains unresolved within a declared scope. Unknown information remains relational and searchable rather than collapsing into an opaque UNKNOWN token.</w:t>
      </w:r>
    </w:p>
    <w:p>
      <w:pPr>
        <w:pStyle w:val="Heading2"/>
      </w:pPr>
      <w:r>
        <w:t>5.2 Constitutional distinctions</w:t>
      </w:r>
    </w:p>
    <w:p>
      <w:pPr>
        <w:pStyle w:val="ListBullet"/>
      </w:pPr>
      <w:r>
        <w:t>QU != opaque UNKNOWN token.</w:t>
      </w:r>
    </w:p>
    <w:p>
      <w:pPr>
        <w:pStyle w:val="ListBullet"/>
      </w:pPr>
      <w:r>
        <w:t>QU != probability distribution or entropy scalar.</w:t>
      </w:r>
    </w:p>
    <w:p>
      <w:pPr>
        <w:pStyle w:val="ListBullet"/>
      </w:pPr>
      <w:r>
        <w:t>Admissible realization != arbitrary conceivable world.</w:t>
      </w:r>
    </w:p>
    <w:p>
      <w:pPr>
        <w:pStyle w:val="ListBullet"/>
      </w:pPr>
      <w:r>
        <w:t>Unrepresented fact != false and != automatically possible.</w:t>
      </w:r>
    </w:p>
    <w:p>
      <w:pPr>
        <w:pStyle w:val="ListBullet"/>
      </w:pPr>
      <w:r>
        <w:t>Semantic unresolvedness != incomplete computation / RESOURCE_LIMIT.</w:t>
      </w:r>
    </w:p>
    <w:p>
      <w:pPr>
        <w:pStyle w:val="ListBullet"/>
      </w:pPr>
      <w:r>
        <w:t>QUI != equality of actual resolutions and != NEI SAME.</w:t>
      </w:r>
    </w:p>
    <w:p>
      <w:pPr>
        <w:pStyle w:val="ListBullet"/>
      </w:pPr>
      <w:r>
        <w:t>SI != natural identity.</w:t>
      </w:r>
    </w:p>
    <w:p>
      <w:pPr>
        <w:pStyle w:val="Heading2"/>
      </w:pPr>
      <w:r>
        <w:t>5.3 Realization-family semantics</w:t>
      </w:r>
    </w:p>
    <w:p>
      <w:pPr>
        <w:pStyle w:val="BodyText"/>
      </w:pPr>
      <w:r>
        <w:t>A QU state preserves fixed structure, open regions, possibility-universe/domain authority, constraints, interfaces/boundaries, closure authority, and the admissible realization family R(Q). Claims such as NECESSARY, POSSIBLE, UNRESOLVED, IMPOSSIBLE, OPEN, DETERMINATE, INCONSISTENT, and INCOMPLETE_SCOPE remain distinct and require claim-typed evidence.</w:t>
      </w:r>
    </w:p>
    <w:p>
      <w:pPr>
        <w:pStyle w:val="Heading2"/>
      </w:pPr>
      <w:r>
        <w:t>5.4 Refinement and anti-circularity</w:t>
      </w:r>
    </w:p>
    <w:p>
      <w:pPr>
        <w:pStyle w:val="BodyText"/>
      </w:pPr>
      <w:r>
        <w:t>Qualified refinement narrows the realization family while preserving the meaning of retained alternatives; incompatible assumption changes are revisions, not refinements. A downstream desired result may not choose or restrict the QU state solely to make that result true.</w:t>
      </w:r>
    </w:p>
    <w:p>
      <w:pPr>
        <w:pStyle w:val="Heading1"/>
      </w:pPr>
      <w:r>
        <w:t>6. Natural Entropic Identity (NEI) 0.4</w:t>
      </w:r>
    </w:p>
    <w:p>
      <w:pPr>
        <w:pStyle w:val="BodyText"/>
      </w:pPr>
      <w:r>
        <w:t>Source: extensions/nei/NATURAL_ENTROPIC_IDENTITY_SPEC_0_4_CANDIDATE.md. SHA-256: 6e2f0efb1f4bfbfa55bc2c5597f1ecc5b4d7bb734216543c21ba72089b0aacee. Status: current qualified NEI semantic extension.</w:t>
      </w:r>
    </w:p>
    <w:p>
      <w:pPr>
        <w:pStyle w:val="Heading2"/>
      </w:pPr>
      <w:r>
        <w:t>6.1 Identity emerges from admissible models</w:t>
      </w:r>
    </w:p>
    <w:p>
      <w:pPr>
        <w:pStyle w:val="BodyText"/>
      </w:pPr>
      <w:r>
        <w:t>NEI query contexts define the identity question, not the answer. Qualified represented facts, domain laws, evidence, causal/temporal/ownership structure, probability authority, and QU when load-bearing constrain an admissible identity-model family.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16"/>
            <w:shd w:fill="E7EEF8"/>
            <w:tcMar>
              <w:top w:w="80" w:type="dxa"/>
              <w:start w:w="80" w:type="dxa"/>
              <w:bottom w:w="80" w:type="dxa"/>
              <w:end w:w="80" w:type="dxa"/>
            </w:tcMar>
            <w:vAlign w:val="center"/>
          </w:tcPr>
          <w:p>
            <w:r>
              <w:rPr>
                <w:rFonts w:ascii="Aptos" w:hAnsi="Aptos"/>
                <w:b/>
                <w:sz w:val="17"/>
              </w:rPr>
              <w:t>Result</w:t>
            </w:r>
          </w:p>
        </w:tc>
        <w:tc>
          <w:tcPr>
            <w:tcW w:type="dxa" w:w="8064"/>
            <w:shd w:fill="E7EEF8"/>
            <w:tcMar>
              <w:top w:w="80" w:type="dxa"/>
              <w:start w:w="80" w:type="dxa"/>
              <w:bottom w:w="80" w:type="dxa"/>
              <w:end w:w="80" w:type="dxa"/>
            </w:tcMar>
            <w:vAlign w:val="center"/>
          </w:tcPr>
          <w:p>
            <w:r>
              <w:rPr>
                <w:rFonts w:ascii="Aptos" w:hAnsi="Aptos"/>
                <w:b/>
                <w:sz w:val="17"/>
              </w:rPr>
              <w:t>Exact condition</w:t>
            </w:r>
          </w:p>
        </w:tc>
      </w:tr>
      <w:tr>
        <w:trPr>
          <w:cantSplit/>
        </w:trPr>
        <w:tc>
          <w:tcPr>
            <w:tcW w:type="dxa" w:w="2016"/>
            <w:tcMar>
              <w:top w:w="80" w:type="dxa"/>
              <w:start w:w="80" w:type="dxa"/>
              <w:bottom w:w="80" w:type="dxa"/>
              <w:end w:w="80" w:type="dxa"/>
            </w:tcMar>
            <w:vAlign w:val="top"/>
          </w:tcPr>
          <w:p>
            <w:r>
              <w:rPr>
                <w:rFonts w:ascii="Aptos" w:hAnsi="Aptos"/>
                <w:sz w:val="16"/>
              </w:rPr>
              <w:t>SAME</w:t>
            </w:r>
          </w:p>
        </w:tc>
        <w:tc>
          <w:tcPr>
            <w:tcW w:type="dxa" w:w="8064"/>
            <w:tcMar>
              <w:top w:w="80" w:type="dxa"/>
              <w:start w:w="80" w:type="dxa"/>
              <w:bottom w:w="80" w:type="dxa"/>
              <w:end w:w="80" w:type="dxa"/>
            </w:tcMar>
            <w:vAlign w:val="top"/>
          </w:tcPr>
          <w:p>
            <w:r>
              <w:rPr>
                <w:rFonts w:ascii="Aptos" w:hAnsi="Aptos"/>
                <w:sz w:val="16"/>
              </w:rPr>
              <w:t>Every admissible identity model in the qualified nonempty family makes the queried referents coidentical.</w:t>
            </w:r>
          </w:p>
        </w:tc>
      </w:tr>
      <w:tr>
        <w:trPr>
          <w:cantSplit/>
        </w:trPr>
        <w:tc>
          <w:tcPr>
            <w:tcW w:type="dxa" w:w="2016"/>
            <w:tcMar>
              <w:top w:w="80" w:type="dxa"/>
              <w:start w:w="80" w:type="dxa"/>
              <w:bottom w:w="80" w:type="dxa"/>
              <w:end w:w="80" w:type="dxa"/>
            </w:tcMar>
            <w:vAlign w:val="top"/>
          </w:tcPr>
          <w:p>
            <w:r>
              <w:rPr>
                <w:rFonts w:ascii="Aptos" w:hAnsi="Aptos"/>
                <w:sz w:val="16"/>
              </w:rPr>
              <w:t>DISTINCT</w:t>
            </w:r>
          </w:p>
        </w:tc>
        <w:tc>
          <w:tcPr>
            <w:tcW w:type="dxa" w:w="8064"/>
            <w:tcMar>
              <w:top w:w="80" w:type="dxa"/>
              <w:start w:w="80" w:type="dxa"/>
              <w:bottom w:w="80" w:type="dxa"/>
              <w:end w:w="80" w:type="dxa"/>
            </w:tcMar>
            <w:vAlign w:val="top"/>
          </w:tcPr>
          <w:p>
            <w:r>
              <w:rPr>
                <w:rFonts w:ascii="Aptos" w:hAnsi="Aptos"/>
                <w:sz w:val="16"/>
              </w:rPr>
              <w:t>Every admissible identity model separates them.</w:t>
            </w:r>
          </w:p>
        </w:tc>
      </w:tr>
      <w:tr>
        <w:trPr>
          <w:cantSplit/>
        </w:trPr>
        <w:tc>
          <w:tcPr>
            <w:tcW w:type="dxa" w:w="2016"/>
            <w:tcMar>
              <w:top w:w="80" w:type="dxa"/>
              <w:start w:w="80" w:type="dxa"/>
              <w:bottom w:w="80" w:type="dxa"/>
              <w:end w:w="80" w:type="dxa"/>
            </w:tcMar>
            <w:vAlign w:val="top"/>
          </w:tcPr>
          <w:p>
            <w:r>
              <w:rPr>
                <w:rFonts w:ascii="Aptos" w:hAnsi="Aptos"/>
                <w:sz w:val="16"/>
              </w:rPr>
              <w:t>UNKNOWN</w:t>
            </w:r>
          </w:p>
        </w:tc>
        <w:tc>
          <w:tcPr>
            <w:tcW w:type="dxa" w:w="8064"/>
            <w:tcMar>
              <w:top w:w="80" w:type="dxa"/>
              <w:start w:w="80" w:type="dxa"/>
              <w:bottom w:w="80" w:type="dxa"/>
              <w:end w:w="80" w:type="dxa"/>
            </w:tcMar>
            <w:vAlign w:val="top"/>
          </w:tcPr>
          <w:p>
            <w:r>
              <w:rPr>
                <w:rFonts w:ascii="Aptos" w:hAnsi="Aptos"/>
                <w:sz w:val="16"/>
              </w:rPr>
              <w:t>The qualified nonempty family contains both coidentity and separation models.</w:t>
            </w:r>
          </w:p>
        </w:tc>
      </w:tr>
      <w:tr>
        <w:trPr>
          <w:cantSplit/>
        </w:trPr>
        <w:tc>
          <w:tcPr>
            <w:tcW w:type="dxa" w:w="2016"/>
            <w:tcMar>
              <w:top w:w="80" w:type="dxa"/>
              <w:start w:w="80" w:type="dxa"/>
              <w:bottom w:w="80" w:type="dxa"/>
              <w:end w:w="80" w:type="dxa"/>
            </w:tcMar>
            <w:vAlign w:val="top"/>
          </w:tcPr>
          <w:p>
            <w:r>
              <w:rPr>
                <w:rFonts w:ascii="Aptos" w:hAnsi="Aptos"/>
                <w:sz w:val="16"/>
              </w:rPr>
              <w:t>INCOMPLETE / unqualified</w:t>
            </w:r>
          </w:p>
        </w:tc>
        <w:tc>
          <w:tcPr>
            <w:tcW w:type="dxa" w:w="8064"/>
            <w:tcMar>
              <w:top w:w="80" w:type="dxa"/>
              <w:start w:w="80" w:type="dxa"/>
              <w:bottom w:w="80" w:type="dxa"/>
              <w:end w:w="80" w:type="dxa"/>
            </w:tcMar>
            <w:vAlign w:val="top"/>
          </w:tcPr>
          <w:p>
            <w:r>
              <w:rPr>
                <w:rFonts w:ascii="Aptos" w:hAnsi="Aptos"/>
                <w:sz w:val="16"/>
              </w:rPr>
              <w:t>Required anchor, QU, closure, evidence, or model authority is missing; do not silently call this semantic UNKNOWN.</w:t>
            </w:r>
          </w:p>
        </w:tc>
      </w:tr>
    </w:tbl>
    <w:p/>
    <w:p>
      <w:pPr>
        <w:pStyle w:val="Heading2"/>
      </w:pPr>
      <w:r>
        <w:t>6.2 Probabilistic evidence does not replace exact identity</w:t>
      </w:r>
    </w:p>
    <w:p>
      <w:pPr>
        <w:pStyle w:val="BodyText"/>
      </w:pPr>
      <w:r>
        <w:t>Bayes factors, log-Bayes evidence weights, posterior odds, and confidence may be retained under qualified probability authority, but no finite probabilistic threshold becomes exact SAME or DISTINCT. Evidence lineage and dependence are load-bearing; correlated evidence is not counted as independent observations.</w:t>
      </w:r>
    </w:p>
    <w:p>
      <w:pPr>
        <w:pStyle w:val="Heading2"/>
      </w:pPr>
      <w:r>
        <w:t>6.3 QU integration</w:t>
      </w:r>
    </w:p>
    <w:p>
      <w:pPr>
        <w:pStyle w:val="BodyText"/>
      </w:pPr>
      <w:r>
        <w:t>Whenever unresolved identity-relevant structure can affect classification, likelihood, evidence dependence, anchors, or scope/closure, QU is part of the identity state rather than auxiliary metadata.</w:t>
      </w:r>
    </w:p>
    <w:p>
      <w:pPr>
        <w:pStyle w:val="Heading1"/>
      </w:pPr>
      <w:r>
        <w:t>7. Discovery Protocols 0.1–0.7</w:t>
      </w:r>
    </w:p>
    <w:p>
      <w:pPr>
        <w:pStyle w:val="BodyText"/>
      </w:pPr>
      <w:r>
        <w:t>Current cumulative Discovery Protocol authority is DP 0.1 through DP 0.7 at their exact qualified revisions. DP is adaptive search guidance: it ranks where to look for structure but does not itself supply proof authority.</w:t>
      </w:r>
    </w:p>
    <w:p>
      <w:pPr>
        <w:pStyle w:val="Heading2"/>
      </w:pPr>
      <w:r>
        <w:t>7.1 Governing order</w:t>
      </w:r>
    </w:p>
    <w:p>
      <w:pPr>
        <w:pStyle w:val="CodeBlock"/>
      </w:pPr>
      <w:r>
        <w:t>observe</w:t>
      </w:r>
    </w:p>
    <w:p>
      <w:pPr>
        <w:pStyle w:val="CodeBlock"/>
      </w:pPr>
      <w:r>
        <w:t>-&gt; preserve discrepancy / source structure</w:t>
      </w:r>
    </w:p>
    <w:p>
      <w:pPr>
        <w:pStyle w:val="CodeBlock"/>
      </w:pPr>
      <w:r>
        <w:t>-&gt; align quantity, scope, layer, authority, closure</w:t>
      </w:r>
    </w:p>
    <w:p>
      <w:pPr>
        <w:pStyle w:val="CodeBlock"/>
      </w:pPr>
      <w:r>
        <w:t>-&gt; generate structural candidates</w:t>
      </w:r>
    </w:p>
    <w:p>
      <w:pPr>
        <w:pStyle w:val="CodeBlock"/>
      </w:pPr>
      <w:r>
        <w:t>-&gt; descend to load-bearing support</w:t>
      </w:r>
    </w:p>
    <w:p>
      <w:pPr>
        <w:pStyle w:val="CodeBlock"/>
      </w:pPr>
      <w:r>
        <w:t>-&gt; falsify</w:t>
      </w:r>
    </w:p>
    <w:p>
      <w:pPr>
        <w:pStyle w:val="CodeBlock"/>
      </w:pPr>
      <w:r>
        <w:t>-&gt; verify obligations</w:t>
      </w:r>
    </w:p>
    <w:p>
      <w:pPr>
        <w:pStyle w:val="CodeBlock"/>
      </w:pPr>
      <w:r>
        <w:t>-&gt; promote only if the claim is actually discharged</w:t>
      </w:r>
    </w:p>
    <w:p>
      <w:pPr>
        <w:pStyle w:val="Heading2"/>
      </w:pPr>
      <w:r>
        <w:t>7.2 DP 0.1–0.6 retained behavior</w:t>
      </w:r>
    </w:p>
    <w:p>
      <w:pPr>
        <w:pStyle w:val="ListBullet"/>
      </w:pPr>
      <w:r>
        <w:t>DP 0.1 supplies a broad catalog of structural search protocols from cross-boundary relational structure through low-priority lexical/raw-ID hints.</w:t>
      </w:r>
    </w:p>
    <w:p>
      <w:pPr>
        <w:pStyle w:val="ListBullet"/>
      </w:pPr>
      <w:r>
        <w:t>DP 0.2 recursively investigates residuals and routes genuine natural-identity questions through NEI.</w:t>
      </w:r>
    </w:p>
    <w:p>
      <w:pPr>
        <w:pStyle w:val="ListBullet"/>
      </w:pPr>
      <w:r>
        <w:t>DP 0.3 requires qualified separators rather than premature rejection.</w:t>
      </w:r>
    </w:p>
    <w:p>
      <w:pPr>
        <w:pStyle w:val="ListBullet"/>
      </w:pPr>
      <w:r>
        <w:t>DP 0.4 requires a concrete failed load-bearing obligation; “different machinery” alone is not a structural breaker.</w:t>
      </w:r>
    </w:p>
    <w:p>
      <w:pPr>
        <w:pStyle w:val="ListBullet"/>
      </w:pPr>
      <w:r>
        <w:t>DP 0.5 makes discrepancy handling explicitly observation-first and separates qualification disposition from discovery disposition.</w:t>
      </w:r>
    </w:p>
    <w:p>
      <w:pPr>
        <w:pStyle w:val="ListBullet"/>
      </w:pPr>
      <w:r>
        <w:t>DP 0.6 routes natural/domain identity through NEI 0.4 and uses QU only when unresolved structure is load-bearing.</w:t>
      </w:r>
    </w:p>
    <w:p>
      <w:pPr>
        <w:pStyle w:val="Heading2"/>
      </w:pPr>
      <w:r>
        <w:t>7.3 DP 0.7 — primitive-first derived structural views</w:t>
      </w:r>
    </w:p>
    <w:p>
      <w:pPr>
        <w:pStyle w:val="ListBullet"/>
      </w:pPr>
      <w:r>
        <w:t>High-level labels are retrieval/context hints, not definitions of structure.</w:t>
      </w:r>
    </w:p>
    <w:p>
      <w:pPr>
        <w:pStyle w:val="ListBullet"/>
      </w:pPr>
      <w:r>
        <w:t>Same primitive relational pattern may support correspondence despite different labels.</w:t>
      </w:r>
    </w:p>
    <w:p>
      <w:pPr>
        <w:pStyle w:val="ListBullet"/>
      </w:pPr>
      <w:r>
        <w:t>Same label does not erase a primitive structural breaker.</w:t>
      </w:r>
    </w:p>
    <w:p>
      <w:pPr>
        <w:pStyle w:val="ListBullet"/>
      </w:pPr>
      <w:r>
        <w:t>Multiple derived views may coexist; the system need not force an exclusive taxonomy.</w:t>
      </w:r>
    </w:p>
    <w:p>
      <w:pPr>
        <w:pStyle w:val="ListBullet"/>
      </w:pPr>
      <w:r>
        <w:t>Recurrence-oriented views may include loops, recursion, mutual/branching/nested recurrence, and multiple exits when those relations are represented.</w:t>
      </w:r>
    </w:p>
    <w:p>
      <w:pPr>
        <w:pStyle w:val="ListBullet"/>
      </w:pPr>
      <w:r>
        <w:t>Unknown unfolding count or topology remains QU-bearing when load-bearing; non-scalar unknown shape must not be collapsed to one count if topology matters.</w:t>
      </w:r>
    </w:p>
    <w:p>
      <w:pPr>
        <w:pStyle w:val="ListBullet"/>
      </w:pPr>
      <w:r>
        <w:t>A represented exit does not establish termination, progress, fairness, or convergence without corresponding authority.</w:t>
      </w:r>
    </w:p>
    <w:p>
      <w:pPr>
        <w:pStyle w:val="ListBullet"/>
      </w:pPr>
      <w:r>
        <w:t>A cycle does not automatically establish recursion; recursion requires the relevant occurrence/invocation semantics.</w:t>
      </w:r>
    </w:p>
    <w:p>
      <w:pPr>
        <w:pStyle w:val="ListBullet"/>
      </w:pPr>
      <w:r>
        <w:t>Lossy derived views remain declared projections/convenience layers and do not replace primitive source-faithful structure.</w:t>
      </w:r>
    </w:p>
    <w:p>
      <w:pPr>
        <w:pStyle w:val="ListBullet"/>
      </w:pPr>
      <w:r>
        <w:t>Derived views may be reused in later discovery, but exact higher-order claims descend back to primitive support when load-bearing distinctions could be hidden.</w:t>
      </w:r>
    </w:p>
    <w:p>
      <w:pPr>
        <w:pStyle w:val="ListBullet"/>
      </w:pPr>
      <w:r>
        <w:t>Properties invariant across every admissible QU unfolding may be established without selecting one realization.</w:t>
      </w:r>
    </w:p>
    <w:p>
      <w:pPr>
        <w:pStyle w:val="ListBullet"/>
      </w:pPr>
      <w:r>
        <w:t>DTS-sensitive differences remain load-bearing when the requested comparison depends on transition anatomy.</w:t>
      </w:r>
    </w:p>
    <w:p>
      <w:pPr>
        <w:pStyle w:val="ListBullet"/>
      </w:pPr>
      <w:r>
        <w:t>Structural correspondence does not promote to NEI SAME.</w:t>
      </w:r>
    </w:p>
    <w:p>
      <w:pPr>
        <w:pStyle w:val="ListBullet"/>
      </w:pPr>
      <w:r>
        <w:t>Exact-witness promotion requires bidirectional load-bearing closure rather than conceptual familiarity.</w:t>
      </w:r>
    </w:p>
    <w:p>
      <w:pPr>
        <w:pStyle w:val="Heading2"/>
      </w:pPr>
      <w:r>
        <w:t>7.4 DP 0.7 qualification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168"/>
            <w:shd w:fill="E7EEF8"/>
            <w:tcMar>
              <w:top w:w="80" w:type="dxa"/>
              <w:start w:w="80" w:type="dxa"/>
              <w:bottom w:w="80" w:type="dxa"/>
              <w:end w:w="80" w:type="dxa"/>
            </w:tcMar>
            <w:vAlign w:val="center"/>
          </w:tcPr>
          <w:p>
            <w:r>
              <w:rPr>
                <w:rFonts w:ascii="Aptos" w:hAnsi="Aptos"/>
                <w:b/>
                <w:sz w:val="17"/>
              </w:rPr>
              <w:t>Campaign</w:t>
            </w:r>
          </w:p>
        </w:tc>
        <w:tc>
          <w:tcPr>
            <w:tcW w:type="dxa" w:w="3312"/>
            <w:shd w:fill="E7EEF8"/>
            <w:tcMar>
              <w:top w:w="80" w:type="dxa"/>
              <w:start w:w="80" w:type="dxa"/>
              <w:bottom w:w="80" w:type="dxa"/>
              <w:end w:w="80" w:type="dxa"/>
            </w:tcMar>
            <w:vAlign w:val="center"/>
          </w:tcPr>
          <w:p>
            <w:r>
              <w:rPr>
                <w:rFonts w:ascii="Aptos" w:hAnsi="Aptos"/>
                <w:b/>
                <w:sz w:val="17"/>
              </w:rPr>
              <w:t>Result</w:t>
            </w:r>
          </w:p>
        </w:tc>
        <w:tc>
          <w:tcPr>
            <w:tcW w:type="dxa" w:w="3888"/>
            <w:shd w:fill="E7EEF8"/>
            <w:tcMar>
              <w:top w:w="80" w:type="dxa"/>
              <w:start w:w="80" w:type="dxa"/>
              <w:bottom w:w="80" w:type="dxa"/>
              <w:end w:w="80" w:type="dxa"/>
            </w:tcMar>
            <w:vAlign w:val="center"/>
          </w:tcPr>
          <w:p>
            <w:r>
              <w:rPr>
                <w:rFonts w:ascii="Aptos" w:hAnsi="Aptos"/>
                <w:b/>
                <w:sz w:val="17"/>
              </w:rPr>
              <w:t>Coverage</w:t>
            </w:r>
          </w:p>
        </w:tc>
      </w:tr>
      <w:tr>
        <w:trPr>
          <w:cantSplit/>
        </w:trPr>
        <w:tc>
          <w:tcPr>
            <w:tcW w:type="dxa" w:w="3168"/>
            <w:tcMar>
              <w:top w:w="80" w:type="dxa"/>
              <w:start w:w="80" w:type="dxa"/>
              <w:bottom w:w="80" w:type="dxa"/>
              <w:end w:w="80" w:type="dxa"/>
            </w:tcMar>
            <w:vAlign w:val="top"/>
          </w:tcPr>
          <w:p>
            <w:r>
              <w:rPr>
                <w:rFonts w:ascii="Aptos" w:hAnsi="Aptos"/>
                <w:sz w:val="16"/>
              </w:rPr>
              <w:t>Three-positive-control campaign</w:t>
            </w:r>
          </w:p>
        </w:tc>
        <w:tc>
          <w:tcPr>
            <w:tcW w:type="dxa" w:w="3312"/>
            <w:tcMar>
              <w:top w:w="80" w:type="dxa"/>
              <w:start w:w="80" w:type="dxa"/>
              <w:bottom w:w="80" w:type="dxa"/>
              <w:end w:w="80" w:type="dxa"/>
            </w:tcMar>
            <w:vAlign w:val="top"/>
          </w:tcPr>
          <w:p>
            <w:r>
              <w:rPr>
                <w:rFonts w:ascii="Aptos" w:hAnsi="Aptos"/>
                <w:sz w:val="16"/>
              </w:rPr>
              <w:t>Known positive witnesses 3/3; mechanical role coverage PASS; hidden scoring PASS 3/3</w:t>
            </w:r>
          </w:p>
        </w:tc>
        <w:tc>
          <w:tcPr>
            <w:tcW w:type="dxa" w:w="3888"/>
            <w:tcMar>
              <w:top w:w="80" w:type="dxa"/>
              <w:start w:w="80" w:type="dxa"/>
              <w:bottom w:w="80" w:type="dxa"/>
              <w:end w:w="80" w:type="dxa"/>
            </w:tcMar>
            <w:vAlign w:val="top"/>
          </w:tcPr>
          <w:p>
            <w:r>
              <w:rPr>
                <w:rFonts w:ascii="Aptos" w:hAnsi="Aptos"/>
                <w:sz w:val="16"/>
              </w:rPr>
              <w:t>Primitive-first isomorph discovery and exact-witness support closure</w:t>
            </w:r>
          </w:p>
        </w:tc>
      </w:tr>
      <w:tr>
        <w:trPr>
          <w:cantSplit/>
        </w:trPr>
        <w:tc>
          <w:tcPr>
            <w:tcW w:type="dxa" w:w="3168"/>
            <w:tcMar>
              <w:top w:w="80" w:type="dxa"/>
              <w:start w:w="80" w:type="dxa"/>
              <w:bottom w:w="80" w:type="dxa"/>
              <w:end w:w="80" w:type="dxa"/>
            </w:tcMar>
            <w:vAlign w:val="top"/>
          </w:tcPr>
          <w:p>
            <w:r>
              <w:rPr>
                <w:rFonts w:ascii="Aptos" w:hAnsi="Aptos"/>
                <w:sz w:val="16"/>
              </w:rPr>
              <w:t>Experiment 028, run 36231568578</w:t>
            </w:r>
          </w:p>
        </w:tc>
        <w:tc>
          <w:tcPr>
            <w:tcW w:type="dxa" w:w="3312"/>
            <w:tcMar>
              <w:top w:w="80" w:type="dxa"/>
              <w:start w:w="80" w:type="dxa"/>
              <w:bottom w:w="80" w:type="dxa"/>
              <w:end w:w="80" w:type="dxa"/>
            </w:tcMar>
            <w:vAlign w:val="top"/>
          </w:tcPr>
          <w:p>
            <w:r>
              <w:rPr>
                <w:rFonts w:ascii="Aptos" w:hAnsi="Aptos"/>
                <w:sz w:val="16"/>
              </w:rPr>
              <w:t>D01-D13 13/13 PASS; zero mismatches; all guards true; QUALIFIES</w:t>
            </w:r>
          </w:p>
        </w:tc>
        <w:tc>
          <w:tcPr>
            <w:tcW w:type="dxa" w:w="3888"/>
            <w:tcMar>
              <w:top w:w="80" w:type="dxa"/>
              <w:start w:w="80" w:type="dxa"/>
              <w:bottom w:w="80" w:type="dxa"/>
              <w:end w:w="80" w:type="dxa"/>
            </w:tcMar>
            <w:vAlign w:val="top"/>
          </w:tcPr>
          <w:p>
            <w:r>
              <w:rPr>
                <w:rFonts w:ascii="Aptos" w:hAnsi="Aptos"/>
                <w:sz w:val="16"/>
              </w:rPr>
              <w:t>Remaining DP 0.7 section-17 derived-view/QU/DTS/NEI behaviors</w:t>
            </w:r>
          </w:p>
        </w:tc>
      </w:tr>
    </w:tbl>
    <w:p/>
    <w:p>
      <w:pPr>
        <w:pStyle w:val="Heading2"/>
      </w:pPr>
      <w:r>
        <w:t>7.5 DP 0.8 — minimum sufficient support and valuation successor candidate</w:t>
      </w:r>
    </w:p>
    <w:p>
      <w:pPr>
        <w:pStyle w:val="BodyText"/>
      </w:pPr>
      <w:r>
        <w:t>Status: unqualified successor candidate. Source: extensions/discovery/DISCOVERY_PROTOCOLS_0_8_CANDIDATE.md (Git blob 46b94fe4cbd407d6d690980604fe5eb854220f67). Qualification plan: qualification/DISCOVERY_PROTOCOLS_0_8_QUALIFICATION_PLAN.md. The qualified cumulative Discovery Protocol module remains DP 0.1–0.7.</w:t>
      </w:r>
    </w:p>
    <w:p>
      <w:pPr>
        <w:pStyle w:val="ListBullet"/>
      </w:pPr>
      <w:r>
        <w:t>Core representation minimality and DP support minimality are separate: Core preserves a minimal primitive representation of the represented meaning; DP may ask which represented support is necessary for a declared objective.</w:t>
      </w:r>
    </w:p>
    <w:p>
      <w:pPr>
        <w:pStyle w:val="ListBullet"/>
      </w:pPr>
      <w:r>
        <w:t>Before treating assertions as independent, DP 0.8 prioritizes valid implicit-assertion discovery over implication, exclusion, exhaustiveness, partitions, residual classes, necessary/sufficient conditions, constraint implication, and other authority-supported dependence.</w:t>
      </w:r>
    </w:p>
    <w:p>
      <w:pPr>
        <w:pStyle w:val="ListBullet"/>
      </w:pPr>
      <w:r>
        <w:t>For a declared target, DP distinguishes the upstream support cone from a bounded objective-relevant analysis slice that may include only the consumer, fallback, bypass, witness, provenance, or side-effect topology needed to judge necessity.</w:t>
      </w:r>
    </w:p>
    <w:p>
      <w:pPr>
        <w:pStyle w:val="ListBullet"/>
      </w:pPr>
      <w:r>
        <w:t>A support is sufficient only when it preserves the declared inputs, authority envelope, scope, precision/modality, load-bearing unknowns, required externally visible behavior, and any required witness/certificate/provenance obligations.</w:t>
      </w:r>
    </w:p>
    <w:p>
      <w:pPr>
        <w:pStyle w:val="ListBullet"/>
      </w:pPr>
      <w:r>
        <w:t>Minimal sufficient support means irreducible under a declared reduction relation. Minimum support is stronger and is only meaningful relative to a declared candidate space and ordering/measure; several minimal supports may exist with no minimum.</w:t>
      </w:r>
    </w:p>
    <w:p>
      <w:pPr>
        <w:pStyle w:val="ListBullet"/>
      </w:pPr>
      <w:r>
        <w:t>NONESSENTIAL_FOR_SUFFICIENCY means a support contributes no unique necessity to the declared target. It does not itself recommend omission: an optional accelerator may remain preferable under the application valuation.</w:t>
      </w:r>
    </w:p>
    <w:p>
      <w:pPr>
        <w:pStyle w:val="ListBullet"/>
      </w:pPr>
      <w:r>
        <w:t>A Discovery Valuation Profile may rank established sufficient alternatives using quantities that are directly represented, mechanically derivable under a declared method, or supplied as measured evidence with provenance. DP does not invent a universal optimization currency.</w:t>
      </w:r>
    </w:p>
    <w:p>
      <w:pPr>
        <w:pStyle w:val="ListBullet"/>
      </w:pPr>
      <w:r>
        <w:t>Measured valuation retains scope and uncertainty. A single timing sample or environment-specific observation does not become a universal performance ordering.</w:t>
      </w:r>
    </w:p>
    <w:p>
      <w:pPr>
        <w:pStyle w:val="ListBullet"/>
      </w:pPr>
      <w:r>
        <w:t>Mutually exclusive and collectively exhaustive classifications are a high-value search cue: a residual class may be derivable without requiring an independent detector for the current objective, while its semantic representation and any independent evidence remain preserved.</w:t>
      </w:r>
    </w:p>
    <w:p>
      <w:pPr>
        <w:pStyle w:val="ListBullet"/>
      </w:pPr>
      <w:r>
        <w:t>The optional Logic Lens for Implicit-Assertion Discovery 0.1 is contextual search guidance only. It can suggest what to test but supplies no semantic premise or authority.</w:t>
      </w:r>
    </w:p>
    <w:p>
      <w:pPr>
        <w:pStyle w:val="BodyText"/>
      </w:pPr>
      <w:r>
        <w:t>Planned qualification uses unrelated positive/negative controls, minimal-versus-minimum controls, noisy-measurement controls, QU/DTS authority boundaries, and one blind real-world CPC control. The CPC case is evidence motivating the campaign, not a special-case rule or qualification oracle.</w:t>
      </w:r>
    </w:p>
    <w:p>
      <w:pPr>
        <w:pStyle w:val="Heading1"/>
      </w:pPr>
      <w:r>
        <w:t>8. Detailed Transition System (DTS) 0.1</w:t>
      </w:r>
    </w:p>
    <w:p>
      <w:pPr>
        <w:pStyle w:val="BodyText"/>
      </w:pPr>
      <w:r>
        <w:t>Source: extensions/dts/DETAILED_TRANSITION_SYSTEM_0_1_CANDIDATE.md. SHA-256: 9d3478f605bc7f673e3dc73f62991a80c50b0eadebe7fbe755689e01452ae4ad. Status: qualified semantic extension.</w:t>
      </w:r>
    </w:p>
    <w:p>
      <w:pPr>
        <w:pStyle w:val="Heading2"/>
      </w:pPr>
      <w:r>
        <w:t>8.1 One substrate</w:t>
      </w:r>
    </w:p>
    <w:p>
      <w:pPr>
        <w:pStyle w:val="BodyText"/>
      </w:pPr>
      <w:r>
        <w:t>DTS represents transitions as first-class structurally inspectable relations between ordinary IsoGraph structures; it does not introduce a parallel state substrate.</w:t>
      </w:r>
    </w:p>
    <w:p>
      <w:pPr>
        <w:pStyle w:val="CodeBlock"/>
      </w:pPr>
      <w:r>
        <w:t>Transition τ</w:t>
      </w:r>
    </w:p>
    <w:p>
      <w:pPr>
        <w:pStyle w:val="CodeBlock"/>
      </w:pPr>
      <w:r>
        <w:t xml:space="preserve">  source projection π-(τ) = G-</w:t>
      </w:r>
    </w:p>
    <w:p>
      <w:pPr>
        <w:pStyle w:val="CodeBlock"/>
      </w:pPr>
      <w:r>
        <w:t xml:space="preserve">  target projection π+(τ) = G+</w:t>
      </w:r>
    </w:p>
    <w:p>
      <w:pPr>
        <w:pStyle w:val="CodeBlock"/>
      </w:pPr>
      <w:r>
        <w:t xml:space="preserve">  ordinary IsoGraph structure + DTS role authority</w:t>
      </w:r>
    </w:p>
    <w:p>
      <w:pPr>
        <w:pStyle w:val="Heading2"/>
      </w:pPr>
      <w:r>
        <w:t>8.2 Transition anatomy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440"/>
            <w:shd w:fill="E7EEF8"/>
            <w:tcMar>
              <w:top w:w="80" w:type="dxa"/>
              <w:start w:w="80" w:type="dxa"/>
              <w:bottom w:w="80" w:type="dxa"/>
              <w:end w:w="80" w:type="dxa"/>
            </w:tcMar>
            <w:vAlign w:val="center"/>
          </w:tcPr>
          <w:p>
            <w:r>
              <w:rPr>
                <w:rFonts w:ascii="Aptos" w:hAnsi="Aptos"/>
                <w:b/>
                <w:sz w:val="17"/>
              </w:rPr>
              <w:t>Role</w:t>
            </w:r>
          </w:p>
        </w:tc>
        <w:tc>
          <w:tcPr>
            <w:tcW w:type="dxa" w:w="8640"/>
            <w:shd w:fill="E7EEF8"/>
            <w:tcMar>
              <w:top w:w="80" w:type="dxa"/>
              <w:start w:w="80" w:type="dxa"/>
              <w:bottom w:w="80" w:type="dxa"/>
              <w:end w:w="80" w:type="dxa"/>
            </w:tcMar>
            <w:vAlign w:val="center"/>
          </w:tcPr>
          <w:p>
            <w:r>
              <w:rPr>
                <w:rFonts w:ascii="Aptos" w:hAnsi="Aptos"/>
                <w:b/>
                <w:sz w:val="17"/>
              </w:rPr>
              <w:t>Meaning</w:t>
            </w:r>
          </w:p>
        </w:tc>
      </w:tr>
      <w:tr>
        <w:trPr>
          <w:cantSplit/>
        </w:trPr>
        <w:tc>
          <w:tcPr>
            <w:tcW w:type="dxa" w:w="1440"/>
            <w:tcMar>
              <w:top w:w="80" w:type="dxa"/>
              <w:start w:w="80" w:type="dxa"/>
              <w:bottom w:w="80" w:type="dxa"/>
              <w:end w:w="80" w:type="dxa"/>
            </w:tcMar>
            <w:vAlign w:val="top"/>
          </w:tcPr>
          <w:p>
            <w:r>
              <w:rPr>
                <w:rFonts w:ascii="Aptos" w:hAnsi="Aptos"/>
                <w:sz w:val="16"/>
              </w:rPr>
              <w:t>K</w:t>
            </w:r>
          </w:p>
        </w:tc>
        <w:tc>
          <w:tcPr>
            <w:tcW w:type="dxa" w:w="8640"/>
            <w:tcMar>
              <w:top w:w="80" w:type="dxa"/>
              <w:start w:w="80" w:type="dxa"/>
              <w:bottom w:w="80" w:type="dxa"/>
              <w:end w:w="80" w:type="dxa"/>
            </w:tcMar>
            <w:vAlign w:val="top"/>
          </w:tcPr>
          <w:p>
            <w:r>
              <w:rPr>
                <w:rFonts w:ascii="Aptos" w:hAnsi="Aptos"/>
                <w:sz w:val="16"/>
              </w:rPr>
              <w:t>Preserved structure</w:t>
            </w:r>
          </w:p>
        </w:tc>
      </w:tr>
      <w:tr>
        <w:trPr>
          <w:cantSplit/>
        </w:trPr>
        <w:tc>
          <w:tcPr>
            <w:tcW w:type="dxa" w:w="1440"/>
            <w:tcMar>
              <w:top w:w="80" w:type="dxa"/>
              <w:start w:w="80" w:type="dxa"/>
              <w:bottom w:w="80" w:type="dxa"/>
              <w:end w:w="80" w:type="dxa"/>
            </w:tcMar>
            <w:vAlign w:val="top"/>
          </w:tcPr>
          <w:p>
            <w:r>
              <w:rPr>
                <w:rFonts w:ascii="Aptos" w:hAnsi="Aptos"/>
                <w:sz w:val="16"/>
              </w:rPr>
              <w:t>Δ−</w:t>
            </w:r>
          </w:p>
        </w:tc>
        <w:tc>
          <w:tcPr>
            <w:tcW w:type="dxa" w:w="8640"/>
            <w:tcMar>
              <w:top w:w="80" w:type="dxa"/>
              <w:start w:w="80" w:type="dxa"/>
              <w:bottom w:w="80" w:type="dxa"/>
              <w:end w:w="80" w:type="dxa"/>
            </w:tcMar>
            <w:vAlign w:val="top"/>
          </w:tcPr>
          <w:p>
            <w:r>
              <w:rPr>
                <w:rFonts w:ascii="Aptos" w:hAnsi="Aptos"/>
                <w:sz w:val="16"/>
              </w:rPr>
              <w:t>Removed structure</w:t>
            </w:r>
          </w:p>
        </w:tc>
      </w:tr>
      <w:tr>
        <w:trPr>
          <w:cantSplit/>
        </w:trPr>
        <w:tc>
          <w:tcPr>
            <w:tcW w:type="dxa" w:w="1440"/>
            <w:tcMar>
              <w:top w:w="80" w:type="dxa"/>
              <w:start w:w="80" w:type="dxa"/>
              <w:bottom w:w="80" w:type="dxa"/>
              <w:end w:w="80" w:type="dxa"/>
            </w:tcMar>
            <w:vAlign w:val="top"/>
          </w:tcPr>
          <w:p>
            <w:r>
              <w:rPr>
                <w:rFonts w:ascii="Aptos" w:hAnsi="Aptos"/>
                <w:sz w:val="16"/>
              </w:rPr>
              <w:t>Δ+</w:t>
            </w:r>
          </w:p>
        </w:tc>
        <w:tc>
          <w:tcPr>
            <w:tcW w:type="dxa" w:w="8640"/>
            <w:tcMar>
              <w:top w:w="80" w:type="dxa"/>
              <w:start w:w="80" w:type="dxa"/>
              <w:bottom w:w="80" w:type="dxa"/>
              <w:end w:w="80" w:type="dxa"/>
            </w:tcMar>
            <w:vAlign w:val="top"/>
          </w:tcPr>
          <w:p>
            <w:r>
              <w:rPr>
                <w:rFonts w:ascii="Aptos" w:hAnsi="Aptos"/>
                <w:sz w:val="16"/>
              </w:rPr>
              <w:t>Introduced structure</w:t>
            </w:r>
          </w:p>
        </w:tc>
      </w:tr>
      <w:tr>
        <w:trPr>
          <w:cantSplit/>
        </w:trPr>
        <w:tc>
          <w:tcPr>
            <w:tcW w:type="dxa" w:w="1440"/>
            <w:tcMar>
              <w:top w:w="80" w:type="dxa"/>
              <w:start w:w="80" w:type="dxa"/>
              <w:bottom w:w="80" w:type="dxa"/>
              <w:end w:w="80" w:type="dxa"/>
            </w:tcMar>
            <w:vAlign w:val="top"/>
          </w:tcPr>
          <w:p>
            <w:r>
              <w:rPr>
                <w:rFonts w:ascii="Aptos" w:hAnsi="Aptos"/>
                <w:sz w:val="16"/>
              </w:rPr>
              <w:t>Δ~</w:t>
            </w:r>
          </w:p>
        </w:tc>
        <w:tc>
          <w:tcPr>
            <w:tcW w:type="dxa" w:w="8640"/>
            <w:tcMar>
              <w:top w:w="80" w:type="dxa"/>
              <w:start w:w="80" w:type="dxa"/>
              <w:bottom w:w="80" w:type="dxa"/>
              <w:end w:w="80" w:type="dxa"/>
            </w:tcMar>
            <w:vAlign w:val="top"/>
          </w:tcPr>
          <w:p>
            <w:r>
              <w:rPr>
                <w:rFonts w:ascii="Aptos" w:hAnsi="Aptos"/>
                <w:sz w:val="16"/>
              </w:rPr>
              <w:t>Changed incidence / rewiring</w:t>
            </w:r>
          </w:p>
        </w:tc>
      </w:tr>
      <w:tr>
        <w:trPr>
          <w:cantSplit/>
        </w:trPr>
        <w:tc>
          <w:tcPr>
            <w:tcW w:type="dxa" w:w="1440"/>
            <w:tcMar>
              <w:top w:w="80" w:type="dxa"/>
              <w:start w:w="80" w:type="dxa"/>
              <w:bottom w:w="80" w:type="dxa"/>
              <w:end w:w="80" w:type="dxa"/>
            </w:tcMar>
            <w:vAlign w:val="top"/>
          </w:tcPr>
          <w:p>
            <w:r>
              <w:rPr>
                <w:rFonts w:ascii="Aptos" w:hAnsi="Aptos"/>
                <w:sz w:val="16"/>
              </w:rPr>
              <w:t>B</w:t>
            </w:r>
          </w:p>
        </w:tc>
        <w:tc>
          <w:tcPr>
            <w:tcW w:type="dxa" w:w="8640"/>
            <w:tcMar>
              <w:top w:w="80" w:type="dxa"/>
              <w:start w:w="80" w:type="dxa"/>
              <w:bottom w:w="80" w:type="dxa"/>
              <w:end w:w="80" w:type="dxa"/>
            </w:tcMar>
            <w:vAlign w:val="top"/>
          </w:tcPr>
          <w:p>
            <w:r>
              <w:rPr>
                <w:rFonts w:ascii="Aptos" w:hAnsi="Aptos"/>
                <w:sz w:val="16"/>
              </w:rPr>
              <w:t>Ordinary IsoGraph boundary/interface structure in transition role</w:t>
            </w:r>
          </w:p>
        </w:tc>
      </w:tr>
      <w:tr>
        <w:trPr>
          <w:cantSplit/>
        </w:trPr>
        <w:tc>
          <w:tcPr>
            <w:tcW w:type="dxa" w:w="1440"/>
            <w:tcMar>
              <w:top w:w="80" w:type="dxa"/>
              <w:start w:w="80" w:type="dxa"/>
              <w:bottom w:w="80" w:type="dxa"/>
              <w:end w:w="80" w:type="dxa"/>
            </w:tcMar>
            <w:vAlign w:val="top"/>
          </w:tcPr>
          <w:p>
            <w:r>
              <w:rPr>
                <w:rFonts w:ascii="Aptos" w:hAnsi="Aptos"/>
                <w:sz w:val="16"/>
              </w:rPr>
              <w:t>D</w:t>
            </w:r>
          </w:p>
        </w:tc>
        <w:tc>
          <w:tcPr>
            <w:tcW w:type="dxa" w:w="8640"/>
            <w:tcMar>
              <w:top w:w="80" w:type="dxa"/>
              <w:start w:w="80" w:type="dxa"/>
              <w:bottom w:w="80" w:type="dxa"/>
              <w:end w:w="80" w:type="dxa"/>
            </w:tcMar>
            <w:vAlign w:val="top"/>
          </w:tcPr>
          <w:p>
            <w:r>
              <w:rPr>
                <w:rFonts w:ascii="Aptos" w:hAnsi="Aptos"/>
                <w:sz w:val="16"/>
              </w:rPr>
              <w:t>Transition decomposition</w:t>
            </w:r>
          </w:p>
        </w:tc>
      </w:tr>
      <w:tr>
        <w:trPr>
          <w:cantSplit/>
        </w:trPr>
        <w:tc>
          <w:tcPr>
            <w:tcW w:type="dxa" w:w="1440"/>
            <w:tcMar>
              <w:top w:w="80" w:type="dxa"/>
              <w:start w:w="80" w:type="dxa"/>
              <w:bottom w:w="80" w:type="dxa"/>
              <w:end w:w="80" w:type="dxa"/>
            </w:tcMar>
            <w:vAlign w:val="top"/>
          </w:tcPr>
          <w:p>
            <w:r>
              <w:rPr>
                <w:rFonts w:ascii="Aptos" w:hAnsi="Aptos"/>
                <w:sz w:val="16"/>
              </w:rPr>
              <w:t>O</w:t>
            </w:r>
          </w:p>
        </w:tc>
        <w:tc>
          <w:tcPr>
            <w:tcW w:type="dxa" w:w="8640"/>
            <w:tcMar>
              <w:top w:w="80" w:type="dxa"/>
              <w:start w:w="80" w:type="dxa"/>
              <w:bottom w:w="80" w:type="dxa"/>
              <w:end w:w="80" w:type="dxa"/>
            </w:tcMar>
            <w:vAlign w:val="top"/>
          </w:tcPr>
          <w:p>
            <w:r>
              <w:rPr>
                <w:rFonts w:ascii="Aptos" w:hAnsi="Aptos"/>
                <w:sz w:val="16"/>
              </w:rPr>
              <w:t>Ordering/dependency structure</w:t>
            </w:r>
          </w:p>
        </w:tc>
      </w:tr>
      <w:tr>
        <w:trPr>
          <w:cantSplit/>
        </w:trPr>
        <w:tc>
          <w:tcPr>
            <w:tcW w:type="dxa" w:w="1440"/>
            <w:tcMar>
              <w:top w:w="80" w:type="dxa"/>
              <w:start w:w="80" w:type="dxa"/>
              <w:bottom w:w="80" w:type="dxa"/>
              <w:end w:w="80" w:type="dxa"/>
            </w:tcMar>
            <w:vAlign w:val="top"/>
          </w:tcPr>
          <w:p>
            <w:r>
              <w:rPr>
                <w:rFonts w:ascii="Aptos" w:hAnsi="Aptos"/>
                <w:sz w:val="16"/>
              </w:rPr>
              <w:t>Q</w:t>
            </w:r>
          </w:p>
        </w:tc>
        <w:tc>
          <w:tcPr>
            <w:tcW w:type="dxa" w:w="8640"/>
            <w:tcMar>
              <w:top w:w="80" w:type="dxa"/>
              <w:start w:w="80" w:type="dxa"/>
              <w:bottom w:w="80" w:type="dxa"/>
              <w:end w:w="80" w:type="dxa"/>
            </w:tcMar>
            <w:vAlign w:val="top"/>
          </w:tcPr>
          <w:p>
            <w:r>
              <w:rPr>
                <w:rFonts w:ascii="Aptos" w:hAnsi="Aptos"/>
                <w:sz w:val="16"/>
              </w:rPr>
              <w:t>Pinned QU dependency for unresolved transition structure</w:t>
            </w:r>
          </w:p>
        </w:tc>
      </w:tr>
      <w:tr>
        <w:trPr>
          <w:cantSplit/>
        </w:trPr>
        <w:tc>
          <w:tcPr>
            <w:tcW w:type="dxa" w:w="1440"/>
            <w:tcMar>
              <w:top w:w="80" w:type="dxa"/>
              <w:start w:w="80" w:type="dxa"/>
              <w:bottom w:w="80" w:type="dxa"/>
              <w:end w:w="80" w:type="dxa"/>
            </w:tcMar>
            <w:vAlign w:val="top"/>
          </w:tcPr>
          <w:p>
            <w:r>
              <w:rPr>
                <w:rFonts w:ascii="Aptos" w:hAnsi="Aptos"/>
                <w:sz w:val="16"/>
              </w:rPr>
              <w:t>E</w:t>
            </w:r>
          </w:p>
        </w:tc>
        <w:tc>
          <w:tcPr>
            <w:tcW w:type="dxa" w:w="8640"/>
            <w:tcMar>
              <w:top w:w="80" w:type="dxa"/>
              <w:start w:w="80" w:type="dxa"/>
              <w:bottom w:w="80" w:type="dxa"/>
              <w:end w:w="80" w:type="dxa"/>
            </w:tcMar>
            <w:vAlign w:val="top"/>
          </w:tcPr>
          <w:p>
            <w:r>
              <w:rPr>
                <w:rFonts w:ascii="Aptos" w:hAnsi="Aptos"/>
                <w:sz w:val="16"/>
              </w:rPr>
              <w:t>Evidence/provenance reference</w:t>
            </w:r>
          </w:p>
        </w:tc>
      </w:tr>
    </w:tbl>
    <w:p/>
    <w:p>
      <w:pPr>
        <w:pStyle w:val="Heading2"/>
      </w:pPr>
      <w:r>
        <w:t>8.3 Transition Isomorph (TI)</w:t>
      </w:r>
    </w:p>
    <w:p>
      <w:pPr>
        <w:pStyle w:val="BodyText"/>
      </w:pPr>
      <w:r>
        <w:t>A TI is a qualified structural correspondence between declared transition regions under a pinned comparison/view authority. TI is not same endpoints, NEI SAME, mechanism identity, canonical decomposition, or equality of actual QU realizations. Scoped TI may coexist with explicit residuals outside the comparison view.</w:t>
      </w:r>
    </w:p>
    <w:p>
      <w:pPr>
        <w:pStyle w:val="Heading2"/>
      </w:pPr>
      <w:r>
        <w:t>8.4 Profile boundary</w:t>
      </w:r>
    </w:p>
    <w:p>
      <w:pPr>
        <w:pStyle w:val="BodyText"/>
      </w:pPr>
      <w:r>
        <w:t>DTS 0.1 is mechanism-agnostic. Sequential execution traces, DPO rewrite interpretation, concurrency/partial order, Transition Structural Signatures, cost/accounting, optimization, and external translation/adapters remain separately versioned profiles.</w:t>
      </w:r>
    </w:p>
    <w:p>
      <w:pPr>
        <w:pStyle w:val="Heading1"/>
      </w:pPr>
      <w:r>
        <w:t>9. Native format and extension vocabularies</w:t>
      </w:r>
    </w:p>
    <w:p>
      <w:pPr>
        <w:pStyle w:val="Heading2"/>
      </w:pPr>
      <w:r>
        <w:t>9.1 Native text convention</w:t>
      </w:r>
    </w:p>
    <w:p>
      <w:pPr>
        <w:pStyle w:val="BodyText"/>
      </w:pPr>
      <w:r>
        <w:t>Current native-text artifacts use the .isg extension. The filename extension is a repository/file-format convention only: it does not itself determine semantic revision, comparison view, primitive status, or qualification.</w:t>
      </w:r>
    </w:p>
    <w:p>
      <w:pPr>
        <w:pStyle w:val="Heading2"/>
      </w:pPr>
      <w:r>
        <w:t>9.2 Key extension vocabulary ranges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shd w:fill="E7EEF8"/>
            <w:tcMar>
              <w:top w:w="80" w:type="dxa"/>
              <w:start w:w="80" w:type="dxa"/>
              <w:bottom w:w="80" w:type="dxa"/>
              <w:end w:w="80" w:type="dxa"/>
            </w:tcMar>
            <w:vAlign w:val="center"/>
          </w:tcPr>
          <w:p>
            <w:r>
              <w:rPr>
                <w:rFonts w:ascii="Aptos" w:hAnsi="Aptos"/>
                <w:b/>
                <w:sz w:val="17"/>
              </w:rPr>
              <w:t>Namespace</w:t>
            </w:r>
          </w:p>
        </w:tc>
        <w:tc>
          <w:tcPr>
            <w:tcW w:type="dxa" w:w="7992"/>
            <w:shd w:fill="E7EEF8"/>
            <w:tcMar>
              <w:top w:w="80" w:type="dxa"/>
              <w:start w:w="80" w:type="dxa"/>
              <w:bottom w:w="80" w:type="dxa"/>
              <w:end w:w="80" w:type="dxa"/>
            </w:tcMar>
            <w:vAlign w:val="center"/>
          </w:tcPr>
          <w:p>
            <w:r>
              <w:rPr>
                <w:rFonts w:ascii="Aptos" w:hAnsi="Aptos"/>
                <w:b/>
                <w:sz w:val="17"/>
              </w:rPr>
              <w:t>Representative roles</w:t>
            </w:r>
          </w:p>
        </w:tc>
      </w:tr>
      <w:tr>
        <w:trPr>
          <w:cantSplit/>
        </w:trPr>
        <w:tc>
          <w:tcPr>
            <w:tcW w:type="dxa" w:w="2088"/>
            <w:tcMar>
              <w:top w:w="80" w:type="dxa"/>
              <w:start w:w="80" w:type="dxa"/>
              <w:bottom w:w="80" w:type="dxa"/>
              <w:end w:w="80" w:type="dxa"/>
            </w:tcMar>
            <w:vAlign w:val="top"/>
          </w:tcPr>
          <w:p>
            <w:r>
              <w:rPr>
                <w:rFonts w:ascii="Aptos" w:hAnsi="Aptos"/>
                <w:sz w:val="16"/>
              </w:rPr>
              <w:t>QU 0.1 (^95000...)</w:t>
            </w:r>
          </w:p>
        </w:tc>
        <w:tc>
          <w:tcPr>
            <w:tcW w:type="dxa" w:w="7992"/>
            <w:tcMar>
              <w:top w:w="80" w:type="dxa"/>
              <w:start w:w="80" w:type="dxa"/>
              <w:bottom w:w="80" w:type="dxa"/>
              <w:end w:w="80" w:type="dxa"/>
            </w:tcMar>
            <w:vAlign w:val="top"/>
          </w:tcPr>
          <w:p>
            <w:r>
              <w:rPr>
                <w:rFonts w:ascii="Aptos" w:hAnsi="Aptos"/>
                <w:sz w:val="16"/>
              </w:rPr>
              <w:t>authority, QU state, subject/scope, fixed/open structure, possibility universe, constraints, realization family, OPEN/DETERMINATE/INCONSISTENT/INCOMPLETE_SCOPE, NECESSARY/POSSIBLE/UNRESOLVED/IMPOSSIBLE, refinement/revision, QUI, provenance, coverage</w:t>
            </w:r>
          </w:p>
        </w:tc>
      </w:tr>
      <w:tr>
        <w:trPr>
          <w:cantSplit/>
        </w:trPr>
        <w:tc>
          <w:tcPr>
            <w:tcW w:type="dxa" w:w="2088"/>
            <w:tcMar>
              <w:top w:w="80" w:type="dxa"/>
              <w:start w:w="80" w:type="dxa"/>
              <w:bottom w:w="80" w:type="dxa"/>
              <w:end w:w="80" w:type="dxa"/>
            </w:tcMar>
            <w:vAlign w:val="top"/>
          </w:tcPr>
          <w:p>
            <w:r>
              <w:rPr>
                <w:rFonts w:ascii="Aptos" w:hAnsi="Aptos"/>
                <w:sz w:val="16"/>
              </w:rPr>
              <w:t>NEI 0.4 companion (^94100...)</w:t>
            </w:r>
          </w:p>
        </w:tc>
        <w:tc>
          <w:tcPr>
            <w:tcW w:type="dxa" w:w="7992"/>
            <w:tcMar>
              <w:top w:w="80" w:type="dxa"/>
              <w:start w:w="80" w:type="dxa"/>
              <w:bottom w:w="80" w:type="dxa"/>
              <w:end w:w="80" w:type="dxa"/>
            </w:tcMar>
            <w:vAlign w:val="top"/>
          </w:tcPr>
          <w:p>
            <w:r>
              <w:rPr>
                <w:rFonts w:ascii="Aptos" w:hAnsi="Aptos"/>
                <w:sz w:val="16"/>
              </w:rPr>
              <w:t>identity query, subjects, exact/probabilistic evidence, lineage/dependence, likelihood models, Bayes/log-Bayes measures, QU-conditioned evidence, admissible identity models, exact theorem/certificate, anti-circularity</w:t>
            </w:r>
          </w:p>
        </w:tc>
      </w:tr>
      <w:tr>
        <w:trPr>
          <w:cantSplit/>
        </w:trPr>
        <w:tc>
          <w:tcPr>
            <w:tcW w:type="dxa" w:w="2088"/>
            <w:tcMar>
              <w:top w:w="80" w:type="dxa"/>
              <w:start w:w="80" w:type="dxa"/>
              <w:bottom w:w="80" w:type="dxa"/>
              <w:end w:w="80" w:type="dxa"/>
            </w:tcMar>
            <w:vAlign w:val="top"/>
          </w:tcPr>
          <w:p>
            <w:r>
              <w:rPr>
                <w:rFonts w:ascii="Aptos" w:hAnsi="Aptos"/>
                <w:sz w:val="16"/>
              </w:rPr>
              <w:t>DTS 0.1 (^96000...)</w:t>
            </w:r>
          </w:p>
        </w:tc>
        <w:tc>
          <w:tcPr>
            <w:tcW w:type="dxa" w:w="7992"/>
            <w:tcMar>
              <w:top w:w="80" w:type="dxa"/>
              <w:start w:w="80" w:type="dxa"/>
              <w:bottom w:w="80" w:type="dxa"/>
              <w:end w:w="80" w:type="dxa"/>
            </w:tcMar>
            <w:vAlign w:val="top"/>
          </w:tcPr>
          <w:p>
            <w:r>
              <w:rPr>
                <w:rFonts w:ascii="Aptos" w:hAnsi="Aptos"/>
                <w:sz w:val="16"/>
              </w:rPr>
              <w:t>transition, source/target projections, K/Δ−/Δ+/Δ~, boundary, decomposition, ordering, QU, load-bearing/projected regions, TI claim/mapping/residual, verification, profile reference</w:t>
            </w:r>
          </w:p>
        </w:tc>
      </w:tr>
    </w:tbl>
    <w:p/>
    <w:p>
      <w:pPr>
        <w:pStyle w:val="Heading1"/>
      </w:pPr>
      <w:r>
        <w:t>10. Qualification infrastructure and evidence discipline</w:t>
      </w:r>
    </w:p>
    <w:p>
      <w:pPr>
        <w:pStyle w:val="Heading2"/>
      </w:pPr>
      <w:r>
        <w:t>10.1 QRC 0.1</w:t>
      </w:r>
    </w:p>
    <w:p>
      <w:pPr>
        <w:pStyle w:val="BodyText"/>
      </w:pPr>
      <w:r>
        <w:t>The Qualification Rejection Contract separates semantic rejection coverage from serializer conformance. A hidden scorer may hide oracle material, but it may not hide an undisclosed wire convention and then use that convention as semantic evidence. This principle is why Experiment 029 remained a frozen formal failure and Experiment 030 used a fresh corrected contract instead of rescoring history.</w:t>
      </w:r>
    </w:p>
    <w:p>
      <w:pPr>
        <w:pStyle w:val="Heading2"/>
      </w:pPr>
      <w:r>
        <w:t>10.2 Resource discipline</w:t>
      </w:r>
    </w:p>
    <w:p>
      <w:pPr>
        <w:pStyle w:val="ListBullet"/>
      </w:pPr>
      <w:r>
        <w:t>Freeze candidate, corpus, prompt, hidden assertions/scoring, and dependency revisions before external semantic execution.</w:t>
      </w:r>
    </w:p>
    <w:p>
      <w:pPr>
        <w:pStyle w:val="ListBullet"/>
      </w:pPr>
      <w:r>
        <w:t>Run deterministic syntax, hash, packet-membership, provenance, and scorer self-tests before spending model calls.</w:t>
      </w:r>
    </w:p>
    <w:p>
      <w:pPr>
        <w:pStyle w:val="ListBullet"/>
      </w:pPr>
      <w:r>
        <w:t>Prefer one high-information batched semantic call plus deterministic post-freeze scoring.</w:t>
      </w:r>
    </w:p>
    <w:p>
      <w:pPr>
        <w:pStyle w:val="ListBullet"/>
      </w:pPr>
      <w:r>
        <w:t>Provider/infrastructure failures may be retried for a concrete reason; do not rerun merely for a more favorable semantic answer.</w:t>
      </w:r>
    </w:p>
    <w:p>
      <w:pPr>
        <w:pStyle w:val="ListBullet"/>
      </w:pPr>
      <w:r>
        <w:t>Preserve failed and partial runs as immutable revision-scoped evidence.</w:t>
      </w:r>
    </w:p>
    <w:p>
      <w:pPr>
        <w:pStyle w:val="Heading2"/>
      </w:pPr>
      <w:r>
        <w:t>10.3 Evidence classification</w:t>
      </w:r>
    </w:p>
    <w:p>
      <w:pPr>
        <w:pStyle w:val="BodyText"/>
      </w:pPr>
      <w:r>
        <w:t>Repository-controlled cold packets, hidden scorers/oracles, isolated decoder/verifier executions, and qualification manifests are INTERNAL-QUALIFICATION evidence. Fresh contexts or different providers can improve execution independence but do not by themselves create independent external authority.</w:t>
      </w:r>
    </w:p>
    <w:p>
      <w:pPr>
        <w:pStyle w:val="Heading2"/>
      </w:pPr>
      <w:r>
        <w:t>10.4 Exact source rendering qualification</w:t>
      </w:r>
    </w:p>
    <w:p>
      <w:pPr>
        <w:pStyle w:val="BodyText"/>
      </w:pPr>
      <w:r>
        <w:t>Core 0.19 section 18 defines the semantic rule; the ESR 0.1 campaign contract operationalized a strong binary gate using source freeze, zero-gap coverage, native closure, multiple cold reconstructions, canonical sameness, mutation controls, scorer-blind verification, and explicit promotion. The successful six-rendering campaign is concrete evidence, while the general Core rule remains method-neutral.</w:t>
      </w:r>
    </w:p>
    <w:p>
      <w:pPr>
        <w:pStyle w:val="Heading1"/>
      </w:pPr>
      <w:r>
        <w:t>11. Current composition and cross-module routing</w:t>
      </w:r>
    </w:p>
    <w:p>
      <w:pPr>
        <w:pStyle w:val="Heading2"/>
      </w:pPr>
      <w:r>
        <w:t>11.1 Current module authority</w:t>
      </w:r>
    </w:p>
    <w:p>
      <w:pPr>
        <w:pStyle w:val="CodeBlock"/>
      </w:pPr>
      <w:r>
        <w:t>Current Core:</w:t>
      </w:r>
    </w:p>
    <w:p>
      <w:pPr>
        <w:pStyle w:val="CodeBlock"/>
      </w:pPr>
      <w:r>
        <w:t xml:space="preserve">  Core 0.17 + Core 0.18 + Core 0.19</w:t>
      </w:r>
    </w:p>
    <w:p>
      <w:pPr>
        <w:pStyle w:val="CodeBlock"/>
      </w:pPr>
      <w:r/>
    </w:p>
    <w:p>
      <w:pPr>
        <w:pStyle w:val="CodeBlock"/>
      </w:pPr>
      <w:r>
        <w:t>Current qualified modules:</w:t>
      </w:r>
    </w:p>
    <w:p>
      <w:pPr>
        <w:pStyle w:val="CodeBlock"/>
      </w:pPr>
      <w:r>
        <w:t xml:space="preserve">  QU 0.1</w:t>
      </w:r>
    </w:p>
    <w:p>
      <w:pPr>
        <w:pStyle w:val="CodeBlock"/>
      </w:pPr>
      <w:r>
        <w:t xml:space="preserve">  NEI 0.4</w:t>
      </w:r>
    </w:p>
    <w:p>
      <w:pPr>
        <w:pStyle w:val="CodeBlock"/>
      </w:pPr>
      <w:r>
        <w:t xml:space="preserve">  DP 0.1–0.7</w:t>
      </w:r>
    </w:p>
    <w:p>
      <w:pPr>
        <w:pStyle w:val="CodeBlock"/>
      </w:pPr>
      <w:r>
        <w:t xml:space="preserve">  DTS 0.1</w:t>
      </w:r>
    </w:p>
    <w:p>
      <w:pPr>
        <w:pStyle w:val="CodeBlock"/>
      </w:pPr>
      <w:r/>
    </w:p>
    <w:p>
      <w:pPr>
        <w:pStyle w:val="CodeBlock"/>
      </w:pPr>
      <w:r>
        <w:t>Qualified infrastructure:</w:t>
      </w:r>
    </w:p>
    <w:p>
      <w:pPr>
        <w:pStyle w:val="CodeBlock"/>
      </w:pPr>
      <w:r>
        <w:t xml:space="preserve">  QRC 0.1</w:t>
      </w:r>
    </w:p>
    <w:p>
      <w:pPr>
        <w:pStyle w:val="Heading2"/>
      </w:pPr>
      <w:r>
        <w:t>11.2 Latest fully integration-qualified stack revision</w:t>
      </w:r>
    </w:p>
    <w:p>
      <w:pPr>
        <w:pStyle w:val="CodeBlock"/>
      </w:pPr>
      <w:r>
        <w:t>Core 0.17 + Core 0.18 + Core 0.19</w:t>
      </w:r>
    </w:p>
    <w:p>
      <w:pPr>
        <w:pStyle w:val="CodeBlock"/>
      </w:pPr>
      <w:r>
        <w:t>+ QU 0.1</w:t>
      </w:r>
    </w:p>
    <w:p>
      <w:pPr>
        <w:pStyle w:val="CodeBlock"/>
      </w:pPr>
      <w:r>
        <w:t>+ NEI 0.4</w:t>
      </w:r>
    </w:p>
    <w:p>
      <w:pPr>
        <w:pStyle w:val="CodeBlock"/>
      </w:pPr>
      <w:r>
        <w:t>+ DP 0.1–0.7</w:t>
      </w:r>
    </w:p>
    <w:p>
      <w:pPr>
        <w:pStyle w:val="CodeBlock"/>
      </w:pPr>
      <w:r>
        <w:t>+ DTS 0.1</w:t>
      </w:r>
    </w:p>
    <w:p>
      <w:pPr>
        <w:pStyle w:val="CodeBlock"/>
      </w:pPr>
      <w:r/>
    </w:p>
    <w:p>
      <w:pPr>
        <w:pStyle w:val="CodeBlock"/>
      </w:pPr>
      <w:r>
        <w:t>Experiment 031 run 36256020851: 32/32 PASS; zero mismatches; all guards and module assessments PASS</w:t>
      </w:r>
    </w:p>
    <w:p>
      <w:pPr>
        <w:pStyle w:val="CodeBlock"/>
      </w:pPr>
      <w:r>
        <w:t>= directly qualified for the exercised dependency-closed scope</w:t>
      </w:r>
    </w:p>
    <w:p>
      <w:pPr>
        <w:pStyle w:val="BodyText"/>
      </w:pPr>
      <w:r>
        <w:t>Experiment 031 closes the prior integration boundary: Core 0.19 is both current Core authority and part of the latest fully integration-qualified stack at the exact pinned revisions. Earlier Experiment 027/028 integration evidence remains immutable predecessor history.</w:t>
      </w:r>
    </w:p>
    <w:p>
      <w:pPr>
        <w:pStyle w:val="Heading2"/>
      </w:pPr>
      <w:r>
        <w:t>11.3 Routing table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888"/>
            <w:shd w:fill="E7EEF8"/>
            <w:tcMar>
              <w:top w:w="80" w:type="dxa"/>
              <w:start w:w="80" w:type="dxa"/>
              <w:bottom w:w="80" w:type="dxa"/>
              <w:end w:w="80" w:type="dxa"/>
            </w:tcMar>
            <w:vAlign w:val="center"/>
          </w:tcPr>
          <w:p>
            <w:r>
              <w:rPr>
                <w:rFonts w:ascii="Aptos" w:hAnsi="Aptos"/>
                <w:b/>
                <w:sz w:val="17"/>
              </w:rPr>
              <w:t>Question / condition</w:t>
            </w:r>
          </w:p>
        </w:tc>
        <w:tc>
          <w:tcPr>
            <w:tcW w:type="dxa" w:w="6192"/>
            <w:shd w:fill="E7EEF8"/>
            <w:tcMar>
              <w:top w:w="80" w:type="dxa"/>
              <w:start w:w="80" w:type="dxa"/>
              <w:bottom w:w="80" w:type="dxa"/>
              <w:end w:w="80" w:type="dxa"/>
            </w:tcMar>
            <w:vAlign w:val="center"/>
          </w:tcPr>
          <w:p>
            <w:r>
              <w:rPr>
                <w:rFonts w:ascii="Aptos" w:hAnsi="Aptos"/>
                <w:b/>
                <w:sz w:val="17"/>
              </w:rPr>
              <w:t>Route</w:t>
            </w:r>
          </w:p>
        </w:tc>
      </w:tr>
      <w:tr>
        <w:trPr>
          <w:cantSplit/>
        </w:trPr>
        <w:tc>
          <w:tcPr>
            <w:tcW w:type="dxa" w:w="3888"/>
            <w:tcMar>
              <w:top w:w="80" w:type="dxa"/>
              <w:start w:w="80" w:type="dxa"/>
              <w:bottom w:w="80" w:type="dxa"/>
              <w:end w:w="80" w:type="dxa"/>
            </w:tcMar>
            <w:vAlign w:val="top"/>
          </w:tcPr>
          <w:p>
            <w:r>
              <w:rPr>
                <w:rFonts w:ascii="Aptos" w:hAnsi="Aptos"/>
                <w:sz w:val="16"/>
              </w:rPr>
              <w:t>Representation-level addressing/sharing</w:t>
            </w:r>
          </w:p>
        </w:tc>
        <w:tc>
          <w:tcPr>
            <w:tcW w:type="dxa" w:w="6192"/>
            <w:tcMar>
              <w:top w:w="80" w:type="dxa"/>
              <w:start w:w="80" w:type="dxa"/>
              <w:bottom w:w="80" w:type="dxa"/>
              <w:end w:w="80" w:type="dxa"/>
            </w:tcMar>
            <w:vAlign w:val="top"/>
          </w:tcPr>
          <w:p>
            <w:r>
              <w:rPr>
                <w:rFonts w:ascii="Aptos" w:hAnsi="Aptos"/>
                <w:sz w:val="16"/>
              </w:rPr>
              <w:t>Core SI</w:t>
            </w:r>
          </w:p>
        </w:tc>
      </w:tr>
      <w:tr>
        <w:trPr>
          <w:cantSplit/>
        </w:trPr>
        <w:tc>
          <w:tcPr>
            <w:tcW w:type="dxa" w:w="3888"/>
            <w:tcMar>
              <w:top w:w="80" w:type="dxa"/>
              <w:start w:w="80" w:type="dxa"/>
              <w:bottom w:w="80" w:type="dxa"/>
              <w:end w:w="80" w:type="dxa"/>
            </w:tcMar>
            <w:vAlign w:val="top"/>
          </w:tcPr>
          <w:p>
            <w:r>
              <w:rPr>
                <w:rFonts w:ascii="Aptos" w:hAnsi="Aptos"/>
                <w:sz w:val="16"/>
              </w:rPr>
              <w:t>Direct/derived assertion support and exact source-rendering admission</w:t>
            </w:r>
          </w:p>
        </w:tc>
        <w:tc>
          <w:tcPr>
            <w:tcW w:type="dxa" w:w="6192"/>
            <w:tcMar>
              <w:top w:w="80" w:type="dxa"/>
              <w:start w:w="80" w:type="dxa"/>
              <w:bottom w:w="80" w:type="dxa"/>
              <w:end w:w="80" w:type="dxa"/>
            </w:tcMar>
            <w:vAlign w:val="top"/>
          </w:tcPr>
          <w:p>
            <w:r>
              <w:rPr>
                <w:rFonts w:ascii="Aptos" w:hAnsi="Aptos"/>
                <w:sz w:val="16"/>
              </w:rPr>
              <w:t>Core 0.19</w:t>
            </w:r>
          </w:p>
        </w:tc>
      </w:tr>
      <w:tr>
        <w:trPr>
          <w:cantSplit/>
        </w:trPr>
        <w:tc>
          <w:tcPr>
            <w:tcW w:type="dxa" w:w="3888"/>
            <w:tcMar>
              <w:top w:w="80" w:type="dxa"/>
              <w:start w:w="80" w:type="dxa"/>
              <w:bottom w:w="80" w:type="dxa"/>
              <w:end w:w="80" w:type="dxa"/>
            </w:tcMar>
            <w:vAlign w:val="top"/>
          </w:tcPr>
          <w:p>
            <w:r>
              <w:rPr>
                <w:rFonts w:ascii="Aptos" w:hAnsi="Aptos"/>
                <w:sz w:val="16"/>
              </w:rPr>
              <w:t>Natural/domain identity or distinctness</w:t>
            </w:r>
          </w:p>
        </w:tc>
        <w:tc>
          <w:tcPr>
            <w:tcW w:type="dxa" w:w="6192"/>
            <w:tcMar>
              <w:top w:w="80" w:type="dxa"/>
              <w:start w:w="80" w:type="dxa"/>
              <w:bottom w:w="80" w:type="dxa"/>
              <w:end w:w="80" w:type="dxa"/>
            </w:tcMar>
            <w:vAlign w:val="top"/>
          </w:tcPr>
          <w:p>
            <w:r>
              <w:rPr>
                <w:rFonts w:ascii="Aptos" w:hAnsi="Aptos"/>
                <w:sz w:val="16"/>
              </w:rPr>
              <w:t>NEI 0.4; QU/probability authority as required</w:t>
            </w:r>
          </w:p>
        </w:tc>
      </w:tr>
      <w:tr>
        <w:trPr>
          <w:cantSplit/>
        </w:trPr>
        <w:tc>
          <w:tcPr>
            <w:tcW w:type="dxa" w:w="3888"/>
            <w:tcMar>
              <w:top w:w="80" w:type="dxa"/>
              <w:start w:w="80" w:type="dxa"/>
              <w:bottom w:w="80" w:type="dxa"/>
              <w:end w:w="80" w:type="dxa"/>
            </w:tcMar>
            <w:vAlign w:val="top"/>
          </w:tcPr>
          <w:p>
            <w:r>
              <w:rPr>
                <w:rFonts w:ascii="Aptos" w:hAnsi="Aptos"/>
                <w:sz w:val="16"/>
              </w:rPr>
              <w:t>Unresolved load-bearing structure</w:t>
            </w:r>
          </w:p>
        </w:tc>
        <w:tc>
          <w:tcPr>
            <w:tcW w:type="dxa" w:w="6192"/>
            <w:tcMar>
              <w:top w:w="80" w:type="dxa"/>
              <w:start w:w="80" w:type="dxa"/>
              <w:bottom w:w="80" w:type="dxa"/>
              <w:end w:w="80" w:type="dxa"/>
            </w:tcMar>
            <w:vAlign w:val="top"/>
          </w:tcPr>
          <w:p>
            <w:r>
              <w:rPr>
                <w:rFonts w:ascii="Aptos" w:hAnsi="Aptos"/>
                <w:sz w:val="16"/>
              </w:rPr>
              <w:t>QU 0.1</w:t>
            </w:r>
          </w:p>
        </w:tc>
      </w:tr>
      <w:tr>
        <w:trPr>
          <w:cantSplit/>
        </w:trPr>
        <w:tc>
          <w:tcPr>
            <w:tcW w:type="dxa" w:w="3888"/>
            <w:tcMar>
              <w:top w:w="80" w:type="dxa"/>
              <w:start w:w="80" w:type="dxa"/>
              <w:bottom w:w="80" w:type="dxa"/>
              <w:end w:w="80" w:type="dxa"/>
            </w:tcMar>
            <w:vAlign w:val="top"/>
          </w:tcPr>
          <w:p>
            <w:r>
              <w:rPr>
                <w:rFonts w:ascii="Aptos" w:hAnsi="Aptos"/>
                <w:sz w:val="16"/>
              </w:rPr>
              <w:t>Search for hidden common structure / derived view</w:t>
            </w:r>
          </w:p>
        </w:tc>
        <w:tc>
          <w:tcPr>
            <w:tcW w:type="dxa" w:w="6192"/>
            <w:tcMar>
              <w:top w:w="80" w:type="dxa"/>
              <w:start w:w="80" w:type="dxa"/>
              <w:bottom w:w="80" w:type="dxa"/>
              <w:end w:w="80" w:type="dxa"/>
            </w:tcMar>
            <w:vAlign w:val="top"/>
          </w:tcPr>
          <w:p>
            <w:r>
              <w:rPr>
                <w:rFonts w:ascii="Aptos" w:hAnsi="Aptos"/>
                <w:sz w:val="16"/>
              </w:rPr>
              <w:t>Discovery Protocols; verification remains separate</w:t>
            </w:r>
          </w:p>
        </w:tc>
      </w:tr>
      <w:tr>
        <w:tc>
          <w:tcPr>
            <w:tcW w:type="dxa" w:w="5083"/>
          </w:tcPr>
          <w:p>
            <w:pPr/>
            <w:r>
              <w:t>Objective-scoped sufficiency / alternative support / valuation (candidate work)</w:t>
            </w:r>
          </w:p>
        </w:tc>
        <w:tc>
          <w:tcPr>
            <w:tcW w:type="dxa" w:w="5083"/>
          </w:tcPr>
          <w:p>
            <w:pPr/>
            <w:r>
              <w:t>DP 0.8 successor candidate + Core 0.19 implicit-support authority as needed; current qualified DP authority remains 0.1–0.7</w:t>
            </w:r>
          </w:p>
        </w:tc>
      </w:tr>
      <w:tr>
        <w:trPr>
          <w:cantSplit/>
        </w:trPr>
        <w:tc>
          <w:tcPr>
            <w:tcW w:type="dxa" w:w="3888"/>
            <w:tcMar>
              <w:top w:w="80" w:type="dxa"/>
              <w:start w:w="80" w:type="dxa"/>
              <w:bottom w:w="80" w:type="dxa"/>
              <w:end w:w="80" w:type="dxa"/>
            </w:tcMar>
            <w:vAlign w:val="top"/>
          </w:tcPr>
          <w:p>
            <w:r>
              <w:rPr>
                <w:rFonts w:ascii="Aptos" w:hAnsi="Aptos"/>
                <w:sz w:val="16"/>
              </w:rPr>
              <w:t>Transition anatomy, decomposition, change, TI</w:t>
            </w:r>
          </w:p>
        </w:tc>
        <w:tc>
          <w:tcPr>
            <w:tcW w:type="dxa" w:w="6192"/>
            <w:tcMar>
              <w:top w:w="80" w:type="dxa"/>
              <w:start w:w="80" w:type="dxa"/>
              <w:bottom w:w="80" w:type="dxa"/>
              <w:end w:w="80" w:type="dxa"/>
            </w:tcMar>
            <w:vAlign w:val="top"/>
          </w:tcPr>
          <w:p>
            <w:r>
              <w:rPr>
                <w:rFonts w:ascii="Aptos" w:hAnsi="Aptos"/>
                <w:sz w:val="16"/>
              </w:rPr>
              <w:t>DTS 0.1 + Core comparison policy; QU/NEI only when their claims are load-bearing</w:t>
            </w:r>
          </w:p>
        </w:tc>
      </w:tr>
      <w:tr>
        <w:trPr>
          <w:cantSplit/>
        </w:trPr>
        <w:tc>
          <w:tcPr>
            <w:tcW w:type="dxa" w:w="3888"/>
            <w:tcMar>
              <w:top w:w="80" w:type="dxa"/>
              <w:start w:w="80" w:type="dxa"/>
              <w:bottom w:w="80" w:type="dxa"/>
              <w:end w:w="80" w:type="dxa"/>
            </w:tcMar>
            <w:vAlign w:val="top"/>
          </w:tcPr>
          <w:p>
            <w:r>
              <w:rPr>
                <w:rFonts w:ascii="Aptos" w:hAnsi="Aptos"/>
                <w:sz w:val="16"/>
              </w:rPr>
              <w:t>Qualification output/rejection contract</w:t>
            </w:r>
          </w:p>
        </w:tc>
        <w:tc>
          <w:tcPr>
            <w:tcW w:type="dxa" w:w="6192"/>
            <w:tcMar>
              <w:top w:w="80" w:type="dxa"/>
              <w:start w:w="80" w:type="dxa"/>
              <w:bottom w:w="80" w:type="dxa"/>
              <w:end w:w="80" w:type="dxa"/>
            </w:tcMar>
            <w:vAlign w:val="top"/>
          </w:tcPr>
          <w:p>
            <w:r>
              <w:rPr>
                <w:rFonts w:ascii="Aptos" w:hAnsi="Aptos"/>
                <w:sz w:val="16"/>
              </w:rPr>
              <w:t>QRC 0.1 infrastructure</w:t>
            </w:r>
          </w:p>
        </w:tc>
      </w:tr>
      <w:tr>
        <w:trPr>
          <w:cantSplit/>
        </w:trPr>
        <w:tc>
          <w:tcPr>
            <w:tcW w:type="dxa" w:w="3888"/>
            <w:tcMar>
              <w:top w:w="80" w:type="dxa"/>
              <w:start w:w="80" w:type="dxa"/>
              <w:bottom w:w="80" w:type="dxa"/>
              <w:end w:w="80" w:type="dxa"/>
            </w:tcMar>
            <w:vAlign w:val="top"/>
          </w:tcPr>
          <w:p>
            <w:r>
              <w:rPr>
                <w:rFonts w:ascii="Aptos" w:hAnsi="Aptos"/>
                <w:sz w:val="16"/>
              </w:rPr>
              <w:t>Mechanism/cost/concurrency/optimization interpretation</w:t>
            </w:r>
          </w:p>
        </w:tc>
        <w:tc>
          <w:tcPr>
            <w:tcW w:type="dxa" w:w="6192"/>
            <w:tcMar>
              <w:top w:w="80" w:type="dxa"/>
              <w:start w:w="80" w:type="dxa"/>
              <w:bottom w:w="80" w:type="dxa"/>
              <w:end w:w="80" w:type="dxa"/>
            </w:tcMar>
            <w:vAlign w:val="top"/>
          </w:tcPr>
          <w:p>
            <w:r>
              <w:rPr>
                <w:rFonts w:ascii="Aptos" w:hAnsi="Aptos"/>
                <w:sz w:val="16"/>
              </w:rPr>
              <w:t>Separately versioned DTS profile</w:t>
            </w:r>
          </w:p>
        </w:tc>
      </w:tr>
    </w:tbl>
    <w:p/>
    <w:p>
      <w:pPr>
        <w:pStyle w:val="Heading1"/>
      </w:pPr>
      <w:r>
        <w:t>12. Current qualification evidence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shd w:fill="E7EEF8"/>
            <w:tcMar>
              <w:top w:w="80" w:type="dxa"/>
              <w:start w:w="80" w:type="dxa"/>
              <w:bottom w:w="80" w:type="dxa"/>
              <w:end w:w="80" w:type="dxa"/>
            </w:tcMar>
            <w:vAlign w:val="center"/>
          </w:tcPr>
          <w:p>
            <w:r>
              <w:rPr>
                <w:rFonts w:ascii="Aptos" w:hAnsi="Aptos"/>
                <w:b/>
                <w:sz w:val="17"/>
              </w:rPr>
              <w:t>Artifact / module</w:t>
            </w:r>
          </w:p>
        </w:tc>
        <w:tc>
          <w:tcPr>
            <w:tcW w:type="dxa" w:w="5040"/>
            <w:shd w:fill="E7EEF8"/>
            <w:tcMar>
              <w:top w:w="80" w:type="dxa"/>
              <w:start w:w="80" w:type="dxa"/>
              <w:bottom w:w="80" w:type="dxa"/>
              <w:end w:w="80" w:type="dxa"/>
            </w:tcMar>
            <w:vAlign w:val="center"/>
          </w:tcPr>
          <w:p>
            <w:r>
              <w:rPr>
                <w:rFonts w:ascii="Aptos" w:hAnsi="Aptos"/>
                <w:b/>
                <w:sz w:val="17"/>
              </w:rPr>
              <w:t>Decisive current evidence</w:t>
            </w:r>
          </w:p>
        </w:tc>
        <w:tc>
          <w:tcPr>
            <w:tcW w:type="dxa" w:w="2160"/>
            <w:shd w:fill="E7EEF8"/>
            <w:tcMar>
              <w:top w:w="80" w:type="dxa"/>
              <w:start w:w="80" w:type="dxa"/>
              <w:bottom w:w="80" w:type="dxa"/>
              <w:end w:w="80" w:type="dxa"/>
            </w:tcMar>
            <w:vAlign w:val="center"/>
          </w:tcPr>
          <w:p>
            <w:r>
              <w:rPr>
                <w:rFonts w:ascii="Aptos" w:hAnsi="Aptos"/>
                <w:b/>
                <w:sz w:val="17"/>
              </w:rPr>
              <w:t>Disposition</w:t>
            </w:r>
          </w:p>
        </w:tc>
      </w:tr>
      <w:tr>
        <w:trPr>
          <w:cantSplit/>
        </w:trPr>
        <w:tc>
          <w:tcPr>
            <w:tcW w:type="dxa" w:w="2880"/>
            <w:tcMar>
              <w:top w:w="80" w:type="dxa"/>
              <w:start w:w="80" w:type="dxa"/>
              <w:bottom w:w="80" w:type="dxa"/>
              <w:end w:w="80" w:type="dxa"/>
            </w:tcMar>
            <w:vAlign w:val="top"/>
          </w:tcPr>
          <w:p>
            <w:r>
              <w:rPr>
                <w:rFonts w:ascii="Aptos" w:hAnsi="Aptos"/>
                <w:sz w:val="16"/>
              </w:rPr>
              <w:t>Core 0.18</w:t>
            </w:r>
          </w:p>
        </w:tc>
        <w:tc>
          <w:tcPr>
            <w:tcW w:type="dxa" w:w="5040"/>
            <w:tcMar>
              <w:top w:w="80" w:type="dxa"/>
              <w:start w:w="80" w:type="dxa"/>
              <w:bottom w:w="80" w:type="dxa"/>
              <w:end w:w="80" w:type="dxa"/>
            </w:tcMar>
            <w:vAlign w:val="top"/>
          </w:tcPr>
          <w:p>
            <w:r>
              <w:rPr>
                <w:rFonts w:ascii="Aptos" w:hAnsi="Aptos"/>
                <w:sz w:val="16"/>
              </w:rPr>
              <w:t>Experiment 017: 12/12 PASS, zero mismatches, all guards true</w:t>
            </w:r>
          </w:p>
        </w:tc>
        <w:tc>
          <w:tcPr>
            <w:tcW w:type="dxa" w:w="2160"/>
            <w:tcMar>
              <w:top w:w="80" w:type="dxa"/>
              <w:start w:w="80" w:type="dxa"/>
              <w:bottom w:w="80" w:type="dxa"/>
              <w:end w:w="80" w:type="dxa"/>
            </w:tcMar>
            <w:vAlign w:val="top"/>
          </w:tcPr>
          <w:p>
            <w:r>
              <w:rPr>
                <w:rFonts w:ascii="Aptos" w:hAnsi="Aptos"/>
                <w:sz w:val="16"/>
              </w:rPr>
              <w:t>QUALIFIES</w:t>
            </w:r>
          </w:p>
        </w:tc>
      </w:tr>
      <w:tr>
        <w:trPr>
          <w:cantSplit/>
        </w:trPr>
        <w:tc>
          <w:tcPr>
            <w:tcW w:type="dxa" w:w="2880"/>
            <w:tcMar>
              <w:top w:w="80" w:type="dxa"/>
              <w:start w:w="80" w:type="dxa"/>
              <w:bottom w:w="80" w:type="dxa"/>
              <w:end w:w="80" w:type="dxa"/>
            </w:tcMar>
            <w:vAlign w:val="top"/>
          </w:tcPr>
          <w:p>
            <w:r>
              <w:rPr>
                <w:rFonts w:ascii="Aptos" w:hAnsi="Aptos"/>
                <w:sz w:val="16"/>
              </w:rPr>
              <w:t>Core 0.19 broad</w:t>
            </w:r>
          </w:p>
        </w:tc>
        <w:tc>
          <w:tcPr>
            <w:tcW w:type="dxa" w:w="5040"/>
            <w:tcMar>
              <w:top w:w="80" w:type="dxa"/>
              <w:start w:w="80" w:type="dxa"/>
              <w:bottom w:w="80" w:type="dxa"/>
              <w:end w:w="80" w:type="dxa"/>
            </w:tcMar>
            <w:vAlign w:val="top"/>
          </w:tcPr>
          <w:p>
            <w:r>
              <w:rPr>
                <w:rFonts w:ascii="Aptos" w:hAnsi="Aptos"/>
                <w:sz w:val="16"/>
              </w:rPr>
              <w:t>Experiment 029: 25/26 PASS; C25 public-wire ambiguity; historical score preserved</w:t>
            </w:r>
          </w:p>
        </w:tc>
        <w:tc>
          <w:tcPr>
            <w:tcW w:type="dxa" w:w="2160"/>
            <w:tcMar>
              <w:top w:w="80" w:type="dxa"/>
              <w:start w:w="80" w:type="dxa"/>
              <w:bottom w:w="80" w:type="dxa"/>
              <w:end w:w="80" w:type="dxa"/>
            </w:tcMar>
            <w:vAlign w:val="top"/>
          </w:tcPr>
          <w:p>
            <w:r>
              <w:rPr>
                <w:rFonts w:ascii="Aptos" w:hAnsi="Aptos"/>
                <w:sz w:val="16"/>
              </w:rPr>
              <w:t>DOES_NOT_QUALIFY (historical frozen run)</w:t>
            </w:r>
          </w:p>
        </w:tc>
      </w:tr>
      <w:tr>
        <w:trPr>
          <w:cantSplit/>
        </w:trPr>
        <w:tc>
          <w:tcPr>
            <w:tcW w:type="dxa" w:w="2880"/>
            <w:tcMar>
              <w:top w:w="80" w:type="dxa"/>
              <w:start w:w="80" w:type="dxa"/>
              <w:bottom w:w="80" w:type="dxa"/>
              <w:end w:w="80" w:type="dxa"/>
            </w:tcMar>
            <w:vAlign w:val="top"/>
          </w:tcPr>
          <w:p>
            <w:r>
              <w:rPr>
                <w:rFonts w:ascii="Aptos" w:hAnsi="Aptos"/>
                <w:sz w:val="16"/>
              </w:rPr>
              <w:t>Core 0.19 correction</w:t>
            </w:r>
          </w:p>
        </w:tc>
        <w:tc>
          <w:tcPr>
            <w:tcW w:type="dxa" w:w="5040"/>
            <w:tcMar>
              <w:top w:w="80" w:type="dxa"/>
              <w:start w:w="80" w:type="dxa"/>
              <w:bottom w:w="80" w:type="dxa"/>
              <w:end w:w="80" w:type="dxa"/>
            </w:tcMar>
            <w:vAlign w:val="top"/>
          </w:tcPr>
          <w:p>
            <w:r>
              <w:rPr>
                <w:rFonts w:ascii="Aptos" w:hAnsi="Aptos"/>
                <w:sz w:val="16"/>
              </w:rPr>
              <w:t>Experiment 030 run 36233426103: 2/2 PASS, zero mismatches, all guards true</w:t>
            </w:r>
          </w:p>
        </w:tc>
        <w:tc>
          <w:tcPr>
            <w:tcW w:type="dxa" w:w="2160"/>
            <w:tcMar>
              <w:top w:w="80" w:type="dxa"/>
              <w:start w:w="80" w:type="dxa"/>
              <w:bottom w:w="80" w:type="dxa"/>
              <w:end w:w="80" w:type="dxa"/>
            </w:tcMar>
            <w:vAlign w:val="top"/>
          </w:tcPr>
          <w:p>
            <w:r>
              <w:rPr>
                <w:rFonts w:ascii="Aptos" w:hAnsi="Aptos"/>
                <w:sz w:val="16"/>
              </w:rPr>
              <w:t>QUALIFIES</w:t>
            </w:r>
          </w:p>
        </w:tc>
      </w:tr>
      <w:tr>
        <w:trPr>
          <w:cantSplit/>
        </w:trPr>
        <w:tc>
          <w:tcPr>
            <w:tcW w:type="dxa" w:w="2880"/>
            <w:tcMar>
              <w:top w:w="80" w:type="dxa"/>
              <w:start w:w="80" w:type="dxa"/>
              <w:bottom w:w="80" w:type="dxa"/>
              <w:end w:w="80" w:type="dxa"/>
            </w:tcMar>
            <w:vAlign w:val="top"/>
          </w:tcPr>
          <w:p>
            <w:r>
              <w:rPr>
                <w:rFonts w:ascii="Aptos" w:hAnsi="Aptos"/>
                <w:sz w:val="16"/>
              </w:rPr>
              <w:t>Core 0.19 exact rendering</w:t>
            </w:r>
          </w:p>
        </w:tc>
        <w:tc>
          <w:tcPr>
            <w:tcW w:type="dxa" w:w="5040"/>
            <w:tcMar>
              <w:top w:w="80" w:type="dxa"/>
              <w:start w:w="80" w:type="dxa"/>
              <w:bottom w:w="80" w:type="dxa"/>
              <w:end w:w="80" w:type="dxa"/>
            </w:tcMar>
            <w:vAlign w:val="top"/>
          </w:tcPr>
          <w:p>
            <w:r>
              <w:rPr>
                <w:rFonts w:ascii="Aptos" w:hAnsi="Aptos"/>
                <w:sz w:val="16"/>
              </w:rPr>
              <w:t>Six ESR-qualified/Q7-promoted native source renderings</w:t>
            </w:r>
          </w:p>
        </w:tc>
        <w:tc>
          <w:tcPr>
            <w:tcW w:type="dxa" w:w="2160"/>
            <w:tcMar>
              <w:top w:w="80" w:type="dxa"/>
              <w:start w:w="80" w:type="dxa"/>
              <w:bottom w:w="80" w:type="dxa"/>
              <w:end w:w="80" w:type="dxa"/>
            </w:tcMar>
            <w:vAlign w:val="top"/>
          </w:tcPr>
          <w:p>
            <w:r>
              <w:rPr>
                <w:rFonts w:ascii="Aptos" w:hAnsi="Aptos"/>
                <w:sz w:val="16"/>
              </w:rPr>
              <w:t>PASS 6/6 in campaign scope</w:t>
            </w:r>
          </w:p>
        </w:tc>
      </w:tr>
      <w:tr>
        <w:trPr>
          <w:cantSplit/>
        </w:trPr>
        <w:tc>
          <w:tcPr>
            <w:tcW w:type="dxa" w:w="2880"/>
            <w:tcMar>
              <w:top w:w="80" w:type="dxa"/>
              <w:start w:w="80" w:type="dxa"/>
              <w:bottom w:w="80" w:type="dxa"/>
              <w:end w:w="80" w:type="dxa"/>
            </w:tcMar>
            <w:vAlign w:val="top"/>
          </w:tcPr>
          <w:p>
            <w:r>
              <w:rPr>
                <w:rFonts w:ascii="Aptos" w:hAnsi="Aptos"/>
                <w:sz w:val="16"/>
              </w:rPr>
              <w:t>QU 0.1</w:t>
            </w:r>
          </w:p>
        </w:tc>
        <w:tc>
          <w:tcPr>
            <w:tcW w:type="dxa" w:w="5040"/>
            <w:tcMar>
              <w:top w:w="80" w:type="dxa"/>
              <w:start w:w="80" w:type="dxa"/>
              <w:bottom w:w="80" w:type="dxa"/>
              <w:end w:w="80" w:type="dxa"/>
            </w:tcMar>
            <w:vAlign w:val="top"/>
          </w:tcPr>
          <w:p>
            <w:r>
              <w:rPr>
                <w:rFonts w:ascii="Aptos" w:hAnsi="Aptos"/>
                <w:sz w:val="16"/>
              </w:rPr>
              <w:t>Experiment 013 corrected focused qualification</w:t>
            </w:r>
          </w:p>
        </w:tc>
        <w:tc>
          <w:tcPr>
            <w:tcW w:type="dxa" w:w="2160"/>
            <w:tcMar>
              <w:top w:w="80" w:type="dxa"/>
              <w:start w:w="80" w:type="dxa"/>
              <w:bottom w:w="80" w:type="dxa"/>
              <w:end w:w="80" w:type="dxa"/>
            </w:tcMar>
            <w:vAlign w:val="top"/>
          </w:tcPr>
          <w:p>
            <w:r>
              <w:rPr>
                <w:rFonts w:ascii="Aptos" w:hAnsi="Aptos"/>
                <w:sz w:val="16"/>
              </w:rPr>
              <w:t>QUALIFIED</w:t>
            </w:r>
          </w:p>
        </w:tc>
      </w:tr>
      <w:tr>
        <w:trPr>
          <w:cantSplit/>
        </w:trPr>
        <w:tc>
          <w:tcPr>
            <w:tcW w:type="dxa" w:w="2880"/>
            <w:tcMar>
              <w:top w:w="80" w:type="dxa"/>
              <w:start w:w="80" w:type="dxa"/>
              <w:bottom w:w="80" w:type="dxa"/>
              <w:end w:w="80" w:type="dxa"/>
            </w:tcMar>
            <w:vAlign w:val="top"/>
          </w:tcPr>
          <w:p>
            <w:r>
              <w:rPr>
                <w:rFonts w:ascii="Aptos" w:hAnsi="Aptos"/>
                <w:sz w:val="16"/>
              </w:rPr>
              <w:t>NEI 0.4</w:t>
            </w:r>
          </w:p>
        </w:tc>
        <w:tc>
          <w:tcPr>
            <w:tcW w:type="dxa" w:w="5040"/>
            <w:tcMar>
              <w:top w:w="80" w:type="dxa"/>
              <w:start w:w="80" w:type="dxa"/>
              <w:bottom w:w="80" w:type="dxa"/>
              <w:end w:w="80" w:type="dxa"/>
            </w:tcMar>
            <w:vAlign w:val="top"/>
          </w:tcPr>
          <w:p>
            <w:r>
              <w:rPr>
                <w:rFonts w:ascii="Aptos" w:hAnsi="Aptos"/>
                <w:sz w:val="16"/>
              </w:rPr>
              <w:t>Experiment 016: 18/18 PASS</w:t>
            </w:r>
          </w:p>
        </w:tc>
        <w:tc>
          <w:tcPr>
            <w:tcW w:type="dxa" w:w="2160"/>
            <w:tcMar>
              <w:top w:w="80" w:type="dxa"/>
              <w:start w:w="80" w:type="dxa"/>
              <w:bottom w:w="80" w:type="dxa"/>
              <w:end w:w="80" w:type="dxa"/>
            </w:tcMar>
            <w:vAlign w:val="top"/>
          </w:tcPr>
          <w:p>
            <w:r>
              <w:rPr>
                <w:rFonts w:ascii="Aptos" w:hAnsi="Aptos"/>
                <w:sz w:val="16"/>
              </w:rPr>
              <w:t>QUALIFIES</w:t>
            </w:r>
          </w:p>
        </w:tc>
      </w:tr>
      <w:tr>
        <w:trPr>
          <w:cantSplit/>
        </w:trPr>
        <w:tc>
          <w:tcPr>
            <w:tcW w:type="dxa" w:w="2880"/>
            <w:tcMar>
              <w:top w:w="80" w:type="dxa"/>
              <w:start w:w="80" w:type="dxa"/>
              <w:bottom w:w="80" w:type="dxa"/>
              <w:end w:w="80" w:type="dxa"/>
            </w:tcMar>
            <w:vAlign w:val="top"/>
          </w:tcPr>
          <w:p>
            <w:r>
              <w:rPr>
                <w:rFonts w:ascii="Aptos" w:hAnsi="Aptos"/>
                <w:sz w:val="16"/>
              </w:rPr>
              <w:t>DP 0.1–0.7</w:t>
            </w:r>
          </w:p>
        </w:tc>
        <w:tc>
          <w:tcPr>
            <w:tcW w:type="dxa" w:w="5040"/>
            <w:tcMar>
              <w:top w:w="80" w:type="dxa"/>
              <w:start w:w="80" w:type="dxa"/>
              <w:bottom w:w="80" w:type="dxa"/>
              <w:end w:w="80" w:type="dxa"/>
            </w:tcMar>
            <w:vAlign w:val="top"/>
          </w:tcPr>
          <w:p>
            <w:r>
              <w:rPr>
                <w:rFonts w:ascii="Aptos" w:hAnsi="Aptos"/>
                <w:sz w:val="16"/>
              </w:rPr>
              <w:t>Three-positive-control campaign 3/3 + Experiment 028 13/13</w:t>
            </w:r>
          </w:p>
        </w:tc>
        <w:tc>
          <w:tcPr>
            <w:tcW w:type="dxa" w:w="2160"/>
            <w:tcMar>
              <w:top w:w="80" w:type="dxa"/>
              <w:start w:w="80" w:type="dxa"/>
              <w:bottom w:w="80" w:type="dxa"/>
              <w:end w:w="80" w:type="dxa"/>
            </w:tcMar>
            <w:vAlign w:val="top"/>
          </w:tcPr>
          <w:p>
            <w:r>
              <w:rPr>
                <w:rFonts w:ascii="Aptos" w:hAnsi="Aptos"/>
                <w:sz w:val="16"/>
              </w:rPr>
              <w:t>QUALIFIED cumulative module</w:t>
            </w:r>
          </w:p>
        </w:tc>
      </w:tr>
      <w:tr>
        <w:tc>
          <w:tcPr>
            <w:tcW w:type="dxa" w:w="3389"/>
          </w:tcPr>
          <w:p>
            <w:pPr/>
            <w:r>
              <w:t>DP 0.8 successor candidate</w:t>
            </w:r>
          </w:p>
        </w:tc>
        <w:tc>
          <w:tcPr>
            <w:tcW w:type="dxa" w:w="3389"/>
          </w:tcPr>
          <w:p>
            <w:pPr/>
            <w:r>
              <w:t>Candidate specification + qualification plan + non-authoritative logic lens; no promotion qualification run yet</w:t>
            </w:r>
          </w:p>
        </w:tc>
        <w:tc>
          <w:tcPr>
            <w:tcW w:type="dxa" w:w="3389"/>
          </w:tcPr>
          <w:p>
            <w:pPr/>
            <w:r>
              <w:t>UNQUALIFIED successor candidate; no authority effect</w:t>
            </w:r>
          </w:p>
        </w:tc>
      </w:tr>
      <w:tr>
        <w:trPr>
          <w:cantSplit/>
        </w:trPr>
        <w:tc>
          <w:tcPr>
            <w:tcW w:type="dxa" w:w="2880"/>
            <w:tcMar>
              <w:top w:w="80" w:type="dxa"/>
              <w:start w:w="80" w:type="dxa"/>
              <w:bottom w:w="80" w:type="dxa"/>
              <w:end w:w="80" w:type="dxa"/>
            </w:tcMar>
            <w:vAlign w:val="top"/>
          </w:tcPr>
          <w:p>
            <w:r>
              <w:rPr>
                <w:rFonts w:ascii="Aptos" w:hAnsi="Aptos"/>
                <w:sz w:val="16"/>
              </w:rPr>
              <w:t>DTS 0.1</w:t>
            </w:r>
          </w:p>
        </w:tc>
        <w:tc>
          <w:tcPr>
            <w:tcW w:type="dxa" w:w="5040"/>
            <w:tcMar>
              <w:top w:w="80" w:type="dxa"/>
              <w:start w:w="80" w:type="dxa"/>
              <w:bottom w:w="80" w:type="dxa"/>
              <w:end w:w="80" w:type="dxa"/>
            </w:tcMar>
            <w:vAlign w:val="top"/>
          </w:tcPr>
          <w:p>
            <w:r>
              <w:rPr>
                <w:rFonts w:ascii="Aptos" w:hAnsi="Aptos"/>
                <w:sz w:val="16"/>
              </w:rPr>
              <w:t>Experiment 026: 20/20 PASS + promotion verifier SUPPORT_PROMOTION</w:t>
            </w:r>
          </w:p>
        </w:tc>
        <w:tc>
          <w:tcPr>
            <w:tcW w:type="dxa" w:w="2160"/>
            <w:tcMar>
              <w:top w:w="80" w:type="dxa"/>
              <w:start w:w="80" w:type="dxa"/>
              <w:bottom w:w="80" w:type="dxa"/>
              <w:end w:w="80" w:type="dxa"/>
            </w:tcMar>
            <w:vAlign w:val="top"/>
          </w:tcPr>
          <w:p>
            <w:r>
              <w:rPr>
                <w:rFonts w:ascii="Aptos" w:hAnsi="Aptos"/>
                <w:sz w:val="16"/>
              </w:rPr>
              <w:t>QUALIFIED</w:t>
            </w:r>
          </w:p>
        </w:tc>
      </w:tr>
      <w:tr>
        <w:trPr>
          <w:cantSplit/>
        </w:trPr>
        <w:tc>
          <w:tcPr>
            <w:tcW w:type="dxa" w:w="2880"/>
            <w:tcMar>
              <w:top w:w="80" w:type="dxa"/>
              <w:start w:w="80" w:type="dxa"/>
              <w:bottom w:w="80" w:type="dxa"/>
              <w:end w:w="80" w:type="dxa"/>
            </w:tcMar>
            <w:vAlign w:val="top"/>
          </w:tcPr>
          <w:p>
            <w:r>
              <w:t>Current full stack with Core 0.19</w:t>
            </w:r>
          </w:p>
        </w:tc>
        <w:tc>
          <w:tcPr>
            <w:tcW w:type="dxa" w:w="5040"/>
            <w:tcMar>
              <w:top w:w="80" w:type="dxa"/>
              <w:start w:w="80" w:type="dxa"/>
              <w:bottom w:w="80" w:type="dxa"/>
              <w:end w:w="80" w:type="dxa"/>
            </w:tcMar>
            <w:vAlign w:val="top"/>
          </w:tcPr>
          <w:p>
            <w:r>
              <w:t>Experiment 031 run 36256020851: 32/32 PASS; zero mismatches; all guards and module assessments PASS</w:t>
            </w:r>
          </w:p>
        </w:tc>
        <w:tc>
          <w:tcPr>
            <w:tcW w:type="dxa" w:w="2160"/>
            <w:tcMar>
              <w:top w:w="80" w:type="dxa"/>
              <w:start w:w="80" w:type="dxa"/>
              <w:bottom w:w="80" w:type="dxa"/>
              <w:end w:w="80" w:type="dxa"/>
            </w:tcMar>
            <w:vAlign w:val="top"/>
          </w:tcPr>
          <w:p>
            <w:r>
              <w:t>QUALIFIES for exact revision-scoped composition</w:t>
            </w:r>
          </w:p>
        </w:tc>
      </w:tr>
    </w:tbl>
    <w:p/>
    <w:p>
      <w:pPr>
        <w:pStyle w:val="Heading2"/>
      </w:pPr>
      <w:r>
        <w:t>12.1 Promotion integrity</w:t>
      </w:r>
    </w:p>
    <w:p>
      <w:pPr>
        <w:pStyle w:val="BodyText"/>
      </w:pPr>
      <w:r>
        <w:t>Core 0.19 was promoted to main through PR #38. A post-promotion patch-hygiene defect was repaired by PR #39 without semantic/evidence changes. Full pre-squash qualification history remains preserved at archive/core-0.19-qualification-2026-09-26. The direct Core-0.19 full-stack qualification was then promoted through PR #44 after Experiment 031 returned 32/32 PASS and formal QUALIFIES.</w:t>
      </w:r>
    </w:p>
    <w:p>
      <w:pPr>
        <w:pStyle w:val="BodyText"/>
      </w:pPr>
      <w:r>
        <w:t>Experiment 031 workflow 36256020851 passed the isolated decoder, hidden score, evidence-persistence, and enforcement gates. PR #44 repository Verify passed on main as run 36256333700. The final-product maintenance contract remains in force for this updated accumulated reference.</w:t>
      </w:r>
    </w:p>
    <w:p>
      <w:pPr>
        <w:pStyle w:val="Heading1"/>
      </w:pPr>
      <w:r>
        <w:t>13. Historical lineage and revision discipline</w:t>
      </w:r>
    </w:p>
    <w:p>
      <w:pPr>
        <w:pStyle w:val="Heading2"/>
      </w:pPr>
      <w:r>
        <w:t>13.1 Core lineage</w:t>
      </w:r>
    </w:p>
    <w:p>
      <w:pPr>
        <w:pStyle w:val="BodyText"/>
      </w:pPr>
      <w:r>
        <w:t>Historical Draft 0.1–0.16 artifacts remain revision-scoped evidence. Core 0.17 is the qualified base. Core 0.18 and Core 0.19 are cumulative qualified clarifications at their exact tested bytes. Later semantics do not rewrite earlier experiment results.</w:t>
      </w:r>
    </w:p>
    <w:p>
      <w:pPr>
        <w:pStyle w:val="Heading2"/>
      </w:pPr>
      <w:r>
        <w:t>13.2 NEI lineage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72"/>
            <w:shd w:fill="E7EEF8"/>
            <w:tcMar>
              <w:top w:w="80" w:type="dxa"/>
              <w:start w:w="80" w:type="dxa"/>
              <w:bottom w:w="80" w:type="dxa"/>
              <w:end w:w="80" w:type="dxa"/>
            </w:tcMar>
            <w:vAlign w:val="center"/>
          </w:tcPr>
          <w:p>
            <w:r>
              <w:rPr>
                <w:rFonts w:ascii="Aptos" w:hAnsi="Aptos"/>
                <w:b/>
                <w:sz w:val="17"/>
              </w:rPr>
              <w:t>Revision</w:t>
            </w:r>
          </w:p>
        </w:tc>
        <w:tc>
          <w:tcPr>
            <w:tcW w:type="dxa" w:w="8208"/>
            <w:shd w:fill="E7EEF8"/>
            <w:tcMar>
              <w:top w:w="80" w:type="dxa"/>
              <w:start w:w="80" w:type="dxa"/>
              <w:bottom w:w="80" w:type="dxa"/>
              <w:end w:w="80" w:type="dxa"/>
            </w:tcMar>
            <w:vAlign w:val="center"/>
          </w:tcPr>
          <w:p>
            <w:r>
              <w:rPr>
                <w:rFonts w:ascii="Aptos" w:hAnsi="Aptos"/>
                <w:b/>
                <w:sz w:val="17"/>
              </w:rPr>
              <w:t>Role</w:t>
            </w:r>
          </w:p>
        </w:tc>
      </w:tr>
      <w:tr>
        <w:trPr>
          <w:cantSplit/>
        </w:trPr>
        <w:tc>
          <w:tcPr>
            <w:tcW w:type="dxa" w:w="1872"/>
            <w:tcMar>
              <w:top w:w="80" w:type="dxa"/>
              <w:start w:w="80" w:type="dxa"/>
              <w:bottom w:w="80" w:type="dxa"/>
              <w:end w:w="80" w:type="dxa"/>
            </w:tcMar>
            <w:vAlign w:val="top"/>
          </w:tcPr>
          <w:p>
            <w:r>
              <w:rPr>
                <w:rFonts w:ascii="Aptos" w:hAnsi="Aptos"/>
                <w:sz w:val="16"/>
              </w:rPr>
              <w:t>NEI 0.1</w:t>
            </w:r>
          </w:p>
        </w:tc>
        <w:tc>
          <w:tcPr>
            <w:tcW w:type="dxa" w:w="8208"/>
            <w:tcMar>
              <w:top w:w="80" w:type="dxa"/>
              <w:start w:w="80" w:type="dxa"/>
              <w:bottom w:w="80" w:type="dxa"/>
              <w:end w:w="80" w:type="dxa"/>
            </w:tcMar>
            <w:vAlign w:val="top"/>
          </w:tcPr>
          <w:p>
            <w:r>
              <w:rPr>
                <w:rFonts w:ascii="Aptos" w:hAnsi="Aptos"/>
                <w:sz w:val="16"/>
              </w:rPr>
              <w:t>historical qualified</w:t>
            </w:r>
          </w:p>
        </w:tc>
      </w:tr>
      <w:tr>
        <w:trPr>
          <w:cantSplit/>
        </w:trPr>
        <w:tc>
          <w:tcPr>
            <w:tcW w:type="dxa" w:w="1872"/>
            <w:tcMar>
              <w:top w:w="80" w:type="dxa"/>
              <w:start w:w="80" w:type="dxa"/>
              <w:bottom w:w="80" w:type="dxa"/>
              <w:end w:w="80" w:type="dxa"/>
            </w:tcMar>
            <w:vAlign w:val="top"/>
          </w:tcPr>
          <w:p>
            <w:r>
              <w:rPr>
                <w:rFonts w:ascii="Aptos" w:hAnsi="Aptos"/>
                <w:sz w:val="16"/>
              </w:rPr>
              <w:t>NEI 0.2</w:t>
            </w:r>
          </w:p>
        </w:tc>
        <w:tc>
          <w:tcPr>
            <w:tcW w:type="dxa" w:w="8208"/>
            <w:tcMar>
              <w:top w:w="80" w:type="dxa"/>
              <w:start w:w="80" w:type="dxa"/>
              <w:bottom w:w="80" w:type="dxa"/>
              <w:end w:w="80" w:type="dxa"/>
            </w:tcMar>
            <w:vAlign w:val="top"/>
          </w:tcPr>
          <w:p>
            <w:r>
              <w:rPr>
                <w:rFonts w:ascii="Aptos" w:hAnsi="Aptos"/>
                <w:sz w:val="16"/>
              </w:rPr>
              <w:t>historical qualified</w:t>
            </w:r>
          </w:p>
        </w:tc>
      </w:tr>
      <w:tr>
        <w:trPr>
          <w:cantSplit/>
        </w:trPr>
        <w:tc>
          <w:tcPr>
            <w:tcW w:type="dxa" w:w="1872"/>
            <w:tcMar>
              <w:top w:w="80" w:type="dxa"/>
              <w:start w:w="80" w:type="dxa"/>
              <w:bottom w:w="80" w:type="dxa"/>
              <w:end w:w="80" w:type="dxa"/>
            </w:tcMar>
            <w:vAlign w:val="top"/>
          </w:tcPr>
          <w:p>
            <w:r>
              <w:rPr>
                <w:rFonts w:ascii="Aptos" w:hAnsi="Aptos"/>
                <w:sz w:val="16"/>
              </w:rPr>
              <w:t>NEI 0.3</w:t>
            </w:r>
          </w:p>
        </w:tc>
        <w:tc>
          <w:tcPr>
            <w:tcW w:type="dxa" w:w="8208"/>
            <w:tcMar>
              <w:top w:w="80" w:type="dxa"/>
              <w:start w:w="80" w:type="dxa"/>
              <w:bottom w:w="80" w:type="dxa"/>
              <w:end w:w="80" w:type="dxa"/>
            </w:tcMar>
            <w:vAlign w:val="top"/>
          </w:tcPr>
          <w:p>
            <w:r>
              <w:rPr>
                <w:rFonts w:ascii="Aptos" w:hAnsi="Aptos"/>
                <w:sz w:val="16"/>
              </w:rPr>
              <w:t>historical unqualified precursor</w:t>
            </w:r>
          </w:p>
        </w:tc>
      </w:tr>
      <w:tr>
        <w:trPr>
          <w:cantSplit/>
        </w:trPr>
        <w:tc>
          <w:tcPr>
            <w:tcW w:type="dxa" w:w="1872"/>
            <w:tcMar>
              <w:top w:w="80" w:type="dxa"/>
              <w:start w:w="80" w:type="dxa"/>
              <w:bottom w:w="80" w:type="dxa"/>
              <w:end w:w="80" w:type="dxa"/>
            </w:tcMar>
            <w:vAlign w:val="top"/>
          </w:tcPr>
          <w:p>
            <w:r>
              <w:rPr>
                <w:rFonts w:ascii="Aptos" w:hAnsi="Aptos"/>
                <w:sz w:val="16"/>
              </w:rPr>
              <w:t>NEI 0.4</w:t>
            </w:r>
          </w:p>
        </w:tc>
        <w:tc>
          <w:tcPr>
            <w:tcW w:type="dxa" w:w="8208"/>
            <w:tcMar>
              <w:top w:w="80" w:type="dxa"/>
              <w:start w:w="80" w:type="dxa"/>
              <w:bottom w:w="80" w:type="dxa"/>
              <w:end w:w="80" w:type="dxa"/>
            </w:tcMar>
            <w:vAlign w:val="top"/>
          </w:tcPr>
          <w:p>
            <w:r>
              <w:rPr>
                <w:rFonts w:ascii="Aptos" w:hAnsi="Aptos"/>
                <w:sz w:val="16"/>
              </w:rPr>
              <w:t>current qualified</w:t>
            </w:r>
          </w:p>
        </w:tc>
      </w:tr>
    </w:tbl>
    <w:p/>
    <w:p>
      <w:pPr>
        <w:pStyle w:val="Heading2"/>
      </w:pPr>
      <w:r>
        <w:t>13.3 Discovery lineage</w:t>
      </w:r>
    </w:p>
    <w:p>
      <w:pPr>
        <w:pStyle w:val="BodyText"/>
      </w:pPr>
      <w:r>
        <w:t>DP 0.1–0.4 form the earlier qualified baseline, DP 0.5–0.6 extend observation-first/authority routing, and DP 0.7 adds primitive-first derived views and exact-witness closure. Current discovery authority is cumulative 0.1–0.7. Earlier failed/partial qualification runs remain immutable evidence.</w:t>
      </w:r>
    </w:p>
    <w:p>
      <w:pPr>
        <w:pStyle w:val="Heading2"/>
      </w:pPr>
      <w:r>
        <w:t>13.4 DTS lineage</w:t>
      </w:r>
    </w:p>
    <w:p>
      <w:pPr>
        <w:pStyle w:val="BodyText"/>
      </w:pPr>
      <w:r>
        <w:t>DTS 0.1 is current qualified transition authority. Development experiments remain preserved. Transition Structural Signatures and mechanism/cost/concurrency/optimization profiles remain separately versioned successor work.</w:t>
      </w:r>
    </w:p>
    <w:p>
      <w:pPr>
        <w:pStyle w:val="Heading1"/>
      </w:pPr>
      <w:r>
        <w:t>14. Final-product maintenance contract</w:t>
      </w:r>
    </w:p>
    <w:p>
      <w:pPr>
        <w:pStyle w:val="BodyText"/>
      </w:pPr>
      <w:r>
        <w:t>Source: FINAL_PRODUCT_MAINTENANCE.md. Status: project operating requirement. The accumulated IsoGraph family reference is a maintained branch product and MUST remain synchronized with family-defining specification, candidate-successor, qualification-routing, native-format, and public family-status changes. This requirement applies before promotion as well as after promotion; unqualified successor material is included only when clearly labeled as unqualified.</w:t>
      </w:r>
    </w:p>
    <w:p>
      <w:pPr>
        <w:pStyle w:val="Heading2"/>
      </w:pPr>
      <w:r>
        <w:t>14.1 Canonical maintained artifact</w:t>
      </w:r>
    </w:p>
    <w:p>
      <w:pPr>
        <w:pStyle w:val="CodeBlock"/>
      </w:pPr>
      <w:r>
        <w:t>Repository root: IsoGraph_Family_Reference_Joshua_Oshiro_2026.docx</w:t>
      </w:r>
    </w:p>
    <w:p>
      <w:pPr>
        <w:pStyle w:val="BodyText"/>
      </w:pPr>
      <w:r>
        <w:t>Older integrated/reference DOCX files may remain as historical snapshots. They are not maintained in parallel as competing “final” copies.</w:t>
      </w:r>
    </w:p>
    <w:p>
      <w:pPr>
        <w:pStyle w:val="Heading2"/>
      </w:pPr>
      <w:r>
        <w:t>14.2 Completion rule</w:t>
      </w:r>
    </w:p>
    <w:p>
      <w:pPr>
        <w:pStyle w:val="CodeBlock"/>
      </w:pPr>
      <w:r>
        <w:t>family-defining branch change recorded</w:t>
      </w:r>
    </w:p>
    <w:p>
      <w:pPr>
        <w:pStyle w:val="CodeBlock"/>
      </w:pPr>
      <w:r>
        <w:t>+ qualification/provenance recorded when the change affects qualification or authority</w:t>
      </w:r>
    </w:p>
    <w:p>
      <w:pPr>
        <w:pStyle w:val="CodeBlock"/>
      </w:pPr>
      <w:r>
        <w:t>+ family routing/status documentation updated as applicable</w:t>
      </w:r>
    </w:p>
    <w:p>
      <w:pPr>
        <w:pStyle w:val="CodeBlock"/>
      </w:pPr>
      <w:r>
        <w:t>+ repository-root accumulated final-product DOCX refreshed and visually verified</w:t>
      </w:r>
    </w:p>
    <w:p>
      <w:pPr>
        <w:pStyle w:val="CodeBlock"/>
      </w:pPr>
      <w:r>
        <w:t>= branch family-sync work cycle complete</w:t>
      </w:r>
    </w:p>
    <w:p>
      <w:pPr>
        <w:pStyle w:val="Heading2"/>
      </w:pPr>
      <w:r>
        <w:t>14.3 Maintenance discipline</w:t>
      </w:r>
    </w:p>
    <w:p>
      <w:pPr>
        <w:pStyle w:val="BodyText"/>
        <w:spacing w:after="40"/>
        <w:ind w:left="317" w:hanging="317"/>
      </w:pPr>
      <w:r>
        <w:t>1. Read the live target branch and current main authority state before editing the final product.</w:t>
      </w:r>
    </w:p>
    <w:p>
      <w:pPr>
        <w:pStyle w:val="BodyText"/>
        <w:spacing w:after="40"/>
        <w:ind w:left="317" w:hanging="317"/>
      </w:pPr>
      <w:r>
        <w:t>2. Pin the exact qualified-authority snapshot represented by the document. Branch successor material may be included without changing that authority pin when it is explicitly labeled unqualified.</w:t>
      </w:r>
    </w:p>
    <w:p>
      <w:pPr>
        <w:pStyle w:val="BodyText"/>
        <w:spacing w:after="40"/>
        <w:ind w:left="317" w:hanging="317"/>
      </w:pPr>
      <w:r>
        <w:t>3. Update the authority map, affected family/candidate sections, integration boundaries, hashes, source inventory, and references.</w:t>
      </w:r>
    </w:p>
    <w:p>
      <w:pPr>
        <w:pStyle w:val="BodyText"/>
        <w:spacing w:after="40"/>
        <w:ind w:left="317" w:hanging="317"/>
      </w:pPr>
      <w:r>
        <w:t>4. Preserve immutable failed/partial historical dispositions and do not rewrite qualification history.</w:t>
      </w:r>
    </w:p>
    <w:p>
      <w:pPr>
        <w:pStyle w:val="BodyText"/>
        <w:spacing w:after="40"/>
        <w:ind w:left="317" w:hanging="317"/>
      </w:pPr>
      <w:r>
        <w:t>5. Do not confuse candidate presence, module qualification, and full-stack integration qualification.</w:t>
      </w:r>
    </w:p>
    <w:p>
      <w:pPr>
        <w:pStyle w:val="BodyText"/>
        <w:spacing w:after="40"/>
        <w:ind w:left="317" w:hanging="317"/>
      </w:pPr>
      <w:r>
        <w:t>6. Render the DOCX and visually inspect every page before committing the repository-root artifact; the Library copy is only a publication mirror.</w:t>
      </w:r>
    </w:p>
    <w:p>
      <w:pPr>
        <w:pStyle w:val="BodyText"/>
      </w:pPr>
      <w:r>
        <w:t>7. CI must reject a branch when maintained family-defining source paths change but the repository-root DOCX is unchanged. The guard proves branch-level maintenance participation; content correctness still requires review and visual QA.</w:t>
      </w:r>
    </w:p>
    <w:p>
      <w:pPr>
        <w:pStyle w:val="Heading1"/>
      </w:pPr>
      <w:r>
        <w:t>Appendix A. Current authority paths and hashes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440"/>
            <w:shd w:fill="E7EEF8"/>
            <w:tcMar>
              <w:top w:w="80" w:type="dxa"/>
              <w:start w:w="80" w:type="dxa"/>
              <w:bottom w:w="80" w:type="dxa"/>
              <w:end w:w="80" w:type="dxa"/>
            </w:tcMar>
            <w:vAlign w:val="center"/>
          </w:tcPr>
          <w:p>
            <w:r>
              <w:rPr>
                <w:rFonts w:ascii="Aptos" w:hAnsi="Aptos"/>
                <w:b/>
                <w:sz w:val="17"/>
              </w:rPr>
              <w:t>Component</w:t>
            </w:r>
          </w:p>
        </w:tc>
        <w:tc>
          <w:tcPr>
            <w:tcW w:type="dxa" w:w="3888"/>
            <w:shd w:fill="E7EEF8"/>
            <w:tcMar>
              <w:top w:w="80" w:type="dxa"/>
              <w:start w:w="80" w:type="dxa"/>
              <w:bottom w:w="80" w:type="dxa"/>
              <w:end w:w="80" w:type="dxa"/>
            </w:tcMar>
            <w:vAlign w:val="center"/>
          </w:tcPr>
          <w:p>
            <w:r>
              <w:rPr>
                <w:rFonts w:ascii="Aptos" w:hAnsi="Aptos"/>
                <w:b/>
                <w:sz w:val="17"/>
              </w:rPr>
              <w:t>Path</w:t>
            </w:r>
          </w:p>
        </w:tc>
        <w:tc>
          <w:tcPr>
            <w:tcW w:type="dxa" w:w="2016"/>
            <w:shd w:fill="E7EEF8"/>
            <w:tcMar>
              <w:top w:w="80" w:type="dxa"/>
              <w:start w:w="80" w:type="dxa"/>
              <w:bottom w:w="80" w:type="dxa"/>
              <w:end w:w="80" w:type="dxa"/>
            </w:tcMar>
            <w:vAlign w:val="center"/>
          </w:tcPr>
          <w:p>
            <w:r>
              <w:rPr>
                <w:rFonts w:ascii="Aptos" w:hAnsi="Aptos"/>
                <w:b/>
                <w:sz w:val="17"/>
              </w:rPr>
              <w:t>Status</w:t>
            </w:r>
          </w:p>
        </w:tc>
        <w:tc>
          <w:tcPr>
            <w:tcW w:type="dxa" w:w="3024"/>
            <w:shd w:fill="E7EEF8"/>
            <w:tcMar>
              <w:top w:w="80" w:type="dxa"/>
              <w:start w:w="80" w:type="dxa"/>
              <w:bottom w:w="80" w:type="dxa"/>
              <w:end w:w="80" w:type="dxa"/>
            </w:tcMar>
            <w:vAlign w:val="center"/>
          </w:tcPr>
          <w:p>
            <w:r>
              <w:rPr>
                <w:rFonts w:ascii="Aptos" w:hAnsi="Aptos"/>
                <w:b/>
                <w:sz w:val="17"/>
              </w:rPr>
              <w:t>Revision identity</w:t>
            </w:r>
          </w:p>
        </w:tc>
      </w:tr>
      <w:tr>
        <w:trPr>
          <w:cantSplit/>
        </w:trPr>
        <w:tc>
          <w:tcPr>
            <w:tcW w:type="dxa" w:w="1440"/>
            <w:tcMar>
              <w:top w:w="80" w:type="dxa"/>
              <w:start w:w="80" w:type="dxa"/>
              <w:bottom w:w="80" w:type="dxa"/>
              <w:end w:w="80" w:type="dxa"/>
            </w:tcMar>
            <w:vAlign w:val="top"/>
          </w:tcPr>
          <w:p>
            <w:r>
              <w:rPr>
                <w:rFonts w:ascii="Aptos" w:hAnsi="Aptos"/>
                <w:sz w:val="16"/>
              </w:rPr>
              <w:t>Core 0.17</w:t>
            </w:r>
          </w:p>
        </w:tc>
        <w:tc>
          <w:tcPr>
            <w:tcW w:type="dxa" w:w="3888"/>
            <w:tcMar>
              <w:top w:w="80" w:type="dxa"/>
              <w:start w:w="80" w:type="dxa"/>
              <w:bottom w:w="80" w:type="dxa"/>
              <w:end w:w="80" w:type="dxa"/>
            </w:tcMar>
            <w:vAlign w:val="top"/>
          </w:tcPr>
          <w:p>
            <w:r>
              <w:rPr>
                <w:rFonts w:ascii="Aptos" w:hAnsi="Aptos"/>
                <w:sz w:val="16"/>
              </w:rPr>
              <w:t>CORE_SPEC_DRAFT_0_17_CONSOLIDATED_QUALIFIED.md</w:t>
            </w:r>
          </w:p>
        </w:tc>
        <w:tc>
          <w:tcPr>
            <w:tcW w:type="dxa" w:w="2016"/>
            <w:tcMar>
              <w:top w:w="80" w:type="dxa"/>
              <w:start w:w="80" w:type="dxa"/>
              <w:bottom w:w="80" w:type="dxa"/>
              <w:end w:w="80" w:type="dxa"/>
            </w:tcMar>
            <w:vAlign w:val="top"/>
          </w:tcPr>
          <w:p>
            <w:r>
              <w:rPr>
                <w:rFonts w:ascii="Aptos" w:hAnsi="Aptos"/>
                <w:sz w:val="16"/>
              </w:rPr>
              <w:t>qualified base</w:t>
            </w:r>
          </w:p>
        </w:tc>
        <w:tc>
          <w:tcPr>
            <w:tcW w:type="dxa" w:w="3024"/>
            <w:tcMar>
              <w:top w:w="80" w:type="dxa"/>
              <w:start w:w="80" w:type="dxa"/>
              <w:bottom w:w="80" w:type="dxa"/>
              <w:end w:w="80" w:type="dxa"/>
            </w:tcMar>
            <w:vAlign w:val="top"/>
          </w:tcPr>
          <w:p>
            <w:r>
              <w:rPr>
                <w:rFonts w:ascii="Aptos" w:hAnsi="Aptos"/>
                <w:sz w:val="16"/>
              </w:rPr>
              <w:t>Git blob fb47f8de1bd70d6f9fe1d4cf5181a52018ce8e04</w:t>
            </w:r>
          </w:p>
        </w:tc>
      </w:tr>
      <w:tr>
        <w:trPr>
          <w:cantSplit/>
        </w:trPr>
        <w:tc>
          <w:tcPr>
            <w:tcW w:type="dxa" w:w="1440"/>
            <w:tcMar>
              <w:top w:w="80" w:type="dxa"/>
              <w:start w:w="80" w:type="dxa"/>
              <w:bottom w:w="80" w:type="dxa"/>
              <w:end w:w="80" w:type="dxa"/>
            </w:tcMar>
            <w:vAlign w:val="top"/>
          </w:tcPr>
          <w:p>
            <w:r>
              <w:rPr>
                <w:rFonts w:ascii="Aptos" w:hAnsi="Aptos"/>
                <w:sz w:val="16"/>
              </w:rPr>
              <w:t>Core 0.18</w:t>
            </w:r>
          </w:p>
        </w:tc>
        <w:tc>
          <w:tcPr>
            <w:tcW w:type="dxa" w:w="3888"/>
            <w:tcMar>
              <w:top w:w="80" w:type="dxa"/>
              <w:start w:w="80" w:type="dxa"/>
              <w:bottom w:w="80" w:type="dxa"/>
              <w:end w:w="80" w:type="dxa"/>
            </w:tcMar>
            <w:vAlign w:val="top"/>
          </w:tcPr>
          <w:p>
            <w:r>
              <w:rPr>
                <w:rFonts w:ascii="Aptos" w:hAnsi="Aptos"/>
                <w:sz w:val="16"/>
              </w:rPr>
              <w:t>CORE_SPEC_DRAFT_0_18_OBSERVATION_FIRST_CANDIDATE.md</w:t>
            </w:r>
          </w:p>
        </w:tc>
        <w:tc>
          <w:tcPr>
            <w:tcW w:type="dxa" w:w="2016"/>
            <w:tcMar>
              <w:top w:w="80" w:type="dxa"/>
              <w:start w:w="80" w:type="dxa"/>
              <w:bottom w:w="80" w:type="dxa"/>
              <w:end w:w="80" w:type="dxa"/>
            </w:tcMar>
            <w:vAlign w:val="top"/>
          </w:tcPr>
          <w:p>
            <w:r>
              <w:rPr>
                <w:rFonts w:ascii="Aptos" w:hAnsi="Aptos"/>
                <w:sz w:val="16"/>
              </w:rPr>
              <w:t>qualified clarification</w:t>
            </w:r>
          </w:p>
        </w:tc>
        <w:tc>
          <w:tcPr>
            <w:tcW w:type="dxa" w:w="3024"/>
            <w:tcMar>
              <w:top w:w="80" w:type="dxa"/>
              <w:start w:w="80" w:type="dxa"/>
              <w:bottom w:w="80" w:type="dxa"/>
              <w:end w:w="80" w:type="dxa"/>
            </w:tcMar>
            <w:vAlign w:val="top"/>
          </w:tcPr>
          <w:p>
            <w:r>
              <w:rPr>
                <w:rFonts w:ascii="Aptos" w:hAnsi="Aptos"/>
                <w:sz w:val="16"/>
              </w:rPr>
              <w:t>SHA-256 51be43bec990b0c7baf93914e074c5fc9a29ec64b00eaf91eb25b672d9c04a63</w:t>
            </w:r>
          </w:p>
        </w:tc>
      </w:tr>
      <w:tr>
        <w:trPr>
          <w:cantSplit/>
        </w:trPr>
        <w:tc>
          <w:tcPr>
            <w:tcW w:type="dxa" w:w="1440"/>
            <w:tcMar>
              <w:top w:w="80" w:type="dxa"/>
              <w:start w:w="80" w:type="dxa"/>
              <w:bottom w:w="80" w:type="dxa"/>
              <w:end w:w="80" w:type="dxa"/>
            </w:tcMar>
            <w:vAlign w:val="top"/>
          </w:tcPr>
          <w:p>
            <w:r>
              <w:rPr>
                <w:rFonts w:ascii="Aptos" w:hAnsi="Aptos"/>
                <w:sz w:val="16"/>
              </w:rPr>
              <w:t>Core 0.19</w:t>
            </w:r>
          </w:p>
        </w:tc>
        <w:tc>
          <w:tcPr>
            <w:tcW w:type="dxa" w:w="3888"/>
            <w:tcMar>
              <w:top w:w="80" w:type="dxa"/>
              <w:start w:w="80" w:type="dxa"/>
              <w:bottom w:w="80" w:type="dxa"/>
              <w:end w:w="80" w:type="dxa"/>
            </w:tcMar>
            <w:vAlign w:val="top"/>
          </w:tcPr>
          <w:p>
            <w:r>
              <w:rPr>
                <w:rFonts w:ascii="Aptos" w:hAnsi="Aptos"/>
                <w:sz w:val="16"/>
              </w:rPr>
              <w:t>CORE_SPEC_DRAFT_0_19_IMPLICIT_ASSERTIONS_CANDIDATE.md</w:t>
            </w:r>
          </w:p>
        </w:tc>
        <w:tc>
          <w:tcPr>
            <w:tcW w:type="dxa" w:w="2016"/>
            <w:tcMar>
              <w:top w:w="80" w:type="dxa"/>
              <w:start w:w="80" w:type="dxa"/>
              <w:bottom w:w="80" w:type="dxa"/>
              <w:end w:w="80" w:type="dxa"/>
            </w:tcMar>
            <w:vAlign w:val="top"/>
          </w:tcPr>
          <w:p>
            <w:r>
              <w:rPr>
                <w:rFonts w:ascii="Aptos" w:hAnsi="Aptos"/>
                <w:sz w:val="16"/>
              </w:rPr>
              <w:t>qualified clarification</w:t>
            </w:r>
          </w:p>
        </w:tc>
        <w:tc>
          <w:tcPr>
            <w:tcW w:type="dxa" w:w="3024"/>
            <w:tcMar>
              <w:top w:w="80" w:type="dxa"/>
              <w:start w:w="80" w:type="dxa"/>
              <w:bottom w:w="80" w:type="dxa"/>
              <w:end w:w="80" w:type="dxa"/>
            </w:tcMar>
            <w:vAlign w:val="top"/>
          </w:tcPr>
          <w:p>
            <w:r>
              <w:rPr>
                <w:rFonts w:ascii="Aptos" w:hAnsi="Aptos"/>
                <w:sz w:val="16"/>
              </w:rPr>
              <w:t>SHA-256 8db3f6554afb12d3f6de78789f771bb09484d27babd7fd98782cb92d704402c2</w:t>
            </w:r>
          </w:p>
        </w:tc>
      </w:tr>
      <w:tr>
        <w:trPr>
          <w:cantSplit/>
        </w:trPr>
        <w:tc>
          <w:tcPr>
            <w:tcW w:type="dxa" w:w="1440"/>
            <w:tcMar>
              <w:top w:w="80" w:type="dxa"/>
              <w:start w:w="80" w:type="dxa"/>
              <w:bottom w:w="80" w:type="dxa"/>
              <w:end w:w="80" w:type="dxa"/>
            </w:tcMar>
            <w:vAlign w:val="top"/>
          </w:tcPr>
          <w:p>
            <w:r>
              <w:rPr>
                <w:rFonts w:ascii="Aptos" w:hAnsi="Aptos"/>
                <w:sz w:val="16"/>
              </w:rPr>
              <w:t>QU 0.1</w:t>
            </w:r>
          </w:p>
        </w:tc>
        <w:tc>
          <w:tcPr>
            <w:tcW w:type="dxa" w:w="3888"/>
            <w:tcMar>
              <w:top w:w="80" w:type="dxa"/>
              <w:start w:w="80" w:type="dxa"/>
              <w:bottom w:w="80" w:type="dxa"/>
              <w:end w:w="80" w:type="dxa"/>
            </w:tcMar>
            <w:vAlign w:val="top"/>
          </w:tcPr>
          <w:p>
            <w:r>
              <w:rPr>
                <w:rFonts w:ascii="Aptos" w:hAnsi="Aptos"/>
                <w:sz w:val="16"/>
              </w:rPr>
              <w:t>extensions/qu/QUANTIFIABLE_UNKNOWN_SPEC_0_1_CANDIDATE.md</w:t>
            </w:r>
          </w:p>
        </w:tc>
        <w:tc>
          <w:tcPr>
            <w:tcW w:type="dxa" w:w="2016"/>
            <w:tcMar>
              <w:top w:w="80" w:type="dxa"/>
              <w:start w:w="80" w:type="dxa"/>
              <w:bottom w:w="80" w:type="dxa"/>
              <w:end w:w="80" w:type="dxa"/>
            </w:tcMar>
            <w:vAlign w:val="top"/>
          </w:tcPr>
          <w:p>
            <w:r>
              <w:rPr>
                <w:rFonts w:ascii="Aptos" w:hAnsi="Aptos"/>
                <w:sz w:val="16"/>
              </w:rPr>
              <w:t>qualified extension</w:t>
            </w:r>
          </w:p>
        </w:tc>
        <w:tc>
          <w:tcPr>
            <w:tcW w:type="dxa" w:w="3024"/>
            <w:tcMar>
              <w:top w:w="80" w:type="dxa"/>
              <w:start w:w="80" w:type="dxa"/>
              <w:bottom w:w="80" w:type="dxa"/>
              <w:end w:w="80" w:type="dxa"/>
            </w:tcMar>
            <w:vAlign w:val="top"/>
          </w:tcPr>
          <w:p>
            <w:r>
              <w:rPr>
                <w:rFonts w:ascii="Aptos" w:hAnsi="Aptos"/>
                <w:sz w:val="16"/>
              </w:rPr>
              <w:t>SHA-256 1f1510b41e4351726e4d9e714eb32ece0d5e69f0964255aabd7b4a6e94eee4cc</w:t>
            </w:r>
          </w:p>
        </w:tc>
      </w:tr>
      <w:tr>
        <w:trPr>
          <w:cantSplit/>
        </w:trPr>
        <w:tc>
          <w:tcPr>
            <w:tcW w:type="dxa" w:w="1440"/>
            <w:tcMar>
              <w:top w:w="80" w:type="dxa"/>
              <w:start w:w="80" w:type="dxa"/>
              <w:bottom w:w="80" w:type="dxa"/>
              <w:end w:w="80" w:type="dxa"/>
            </w:tcMar>
            <w:vAlign w:val="top"/>
          </w:tcPr>
          <w:p>
            <w:r>
              <w:rPr>
                <w:rFonts w:ascii="Aptos" w:hAnsi="Aptos"/>
                <w:sz w:val="16"/>
              </w:rPr>
              <w:t>NEI 0.4</w:t>
            </w:r>
          </w:p>
        </w:tc>
        <w:tc>
          <w:tcPr>
            <w:tcW w:type="dxa" w:w="3888"/>
            <w:tcMar>
              <w:top w:w="80" w:type="dxa"/>
              <w:start w:w="80" w:type="dxa"/>
              <w:bottom w:w="80" w:type="dxa"/>
              <w:end w:w="80" w:type="dxa"/>
            </w:tcMar>
            <w:vAlign w:val="top"/>
          </w:tcPr>
          <w:p>
            <w:r>
              <w:rPr>
                <w:rFonts w:ascii="Aptos" w:hAnsi="Aptos"/>
                <w:sz w:val="16"/>
              </w:rPr>
              <w:t>extensions/nei/NATURAL_ENTROPIC_IDENTITY_SPEC_0_4_CANDIDATE.md</w:t>
            </w:r>
          </w:p>
        </w:tc>
        <w:tc>
          <w:tcPr>
            <w:tcW w:type="dxa" w:w="2016"/>
            <w:tcMar>
              <w:top w:w="80" w:type="dxa"/>
              <w:start w:w="80" w:type="dxa"/>
              <w:bottom w:w="80" w:type="dxa"/>
              <w:end w:w="80" w:type="dxa"/>
            </w:tcMar>
            <w:vAlign w:val="top"/>
          </w:tcPr>
          <w:p>
            <w:r>
              <w:rPr>
                <w:rFonts w:ascii="Aptos" w:hAnsi="Aptos"/>
                <w:sz w:val="16"/>
              </w:rPr>
              <w:t>qualified extension</w:t>
            </w:r>
          </w:p>
        </w:tc>
        <w:tc>
          <w:tcPr>
            <w:tcW w:type="dxa" w:w="3024"/>
            <w:tcMar>
              <w:top w:w="80" w:type="dxa"/>
              <w:start w:w="80" w:type="dxa"/>
              <w:bottom w:w="80" w:type="dxa"/>
              <w:end w:w="80" w:type="dxa"/>
            </w:tcMar>
            <w:vAlign w:val="top"/>
          </w:tcPr>
          <w:p>
            <w:r>
              <w:rPr>
                <w:rFonts w:ascii="Aptos" w:hAnsi="Aptos"/>
                <w:sz w:val="16"/>
              </w:rPr>
              <w:t>SHA-256 6e2f0efb1f4bfbfa55bc2c5597f1ecc5b4d7bb734216543c21ba72089b0aacee</w:t>
            </w:r>
          </w:p>
        </w:tc>
      </w:tr>
      <w:tr>
        <w:trPr>
          <w:cantSplit/>
        </w:trPr>
        <w:tc>
          <w:tcPr>
            <w:tcW w:type="dxa" w:w="1440"/>
            <w:tcMar>
              <w:top w:w="80" w:type="dxa"/>
              <w:start w:w="80" w:type="dxa"/>
              <w:bottom w:w="80" w:type="dxa"/>
              <w:end w:w="80" w:type="dxa"/>
            </w:tcMar>
            <w:vAlign w:val="top"/>
          </w:tcPr>
          <w:p>
            <w:r>
              <w:rPr>
                <w:rFonts w:ascii="Aptos" w:hAnsi="Aptos"/>
                <w:sz w:val="16"/>
              </w:rPr>
              <w:t>DP 0.1</w:t>
            </w:r>
          </w:p>
        </w:tc>
        <w:tc>
          <w:tcPr>
            <w:tcW w:type="dxa" w:w="3888"/>
            <w:tcMar>
              <w:top w:w="80" w:type="dxa"/>
              <w:start w:w="80" w:type="dxa"/>
              <w:bottom w:w="80" w:type="dxa"/>
              <w:end w:w="80" w:type="dxa"/>
            </w:tcMar>
            <w:vAlign w:val="top"/>
          </w:tcPr>
          <w:p>
            <w:r>
              <w:rPr>
                <w:rFonts w:ascii="Aptos" w:hAnsi="Aptos"/>
                <w:sz w:val="16"/>
              </w:rPr>
              <w:t>extensions/discovery/DISCOVERY_PROTOCOLS_0_1_CANDIDATE.md</w:t>
            </w:r>
          </w:p>
        </w:tc>
        <w:tc>
          <w:tcPr>
            <w:tcW w:type="dxa" w:w="2016"/>
            <w:tcMar>
              <w:top w:w="80" w:type="dxa"/>
              <w:start w:w="80" w:type="dxa"/>
              <w:bottom w:w="80" w:type="dxa"/>
              <w:end w:w="80" w:type="dxa"/>
            </w:tcMar>
            <w:vAlign w:val="top"/>
          </w:tcPr>
          <w:p>
            <w:r>
              <w:rPr>
                <w:rFonts w:ascii="Aptos" w:hAnsi="Aptos"/>
                <w:sz w:val="16"/>
              </w:rPr>
              <w:t>qualified cumulative module</w:t>
            </w:r>
          </w:p>
        </w:tc>
        <w:tc>
          <w:tcPr>
            <w:tcW w:type="dxa" w:w="3024"/>
            <w:tcMar>
              <w:top w:w="80" w:type="dxa"/>
              <w:start w:w="80" w:type="dxa"/>
              <w:bottom w:w="80" w:type="dxa"/>
              <w:end w:w="80" w:type="dxa"/>
            </w:tcMar>
            <w:vAlign w:val="top"/>
          </w:tcPr>
          <w:p>
            <w:r>
              <w:rPr>
                <w:rFonts w:ascii="Aptos" w:hAnsi="Aptos"/>
                <w:sz w:val="16"/>
              </w:rPr>
              <w:t>25fb4f84343633a22b08b2375fa085c2e01dc7f8a799a0e038b3fcf7ecc73c6b</w:t>
            </w:r>
          </w:p>
        </w:tc>
      </w:tr>
      <w:tr>
        <w:trPr>
          <w:cantSplit/>
        </w:trPr>
        <w:tc>
          <w:tcPr>
            <w:tcW w:type="dxa" w:w="1440"/>
            <w:tcMar>
              <w:top w:w="80" w:type="dxa"/>
              <w:start w:w="80" w:type="dxa"/>
              <w:bottom w:w="80" w:type="dxa"/>
              <w:end w:w="80" w:type="dxa"/>
            </w:tcMar>
            <w:vAlign w:val="top"/>
          </w:tcPr>
          <w:p>
            <w:r>
              <w:rPr>
                <w:rFonts w:ascii="Aptos" w:hAnsi="Aptos"/>
                <w:sz w:val="16"/>
              </w:rPr>
              <w:t>DP 0.2</w:t>
            </w:r>
          </w:p>
        </w:tc>
        <w:tc>
          <w:tcPr>
            <w:tcW w:type="dxa" w:w="3888"/>
            <w:tcMar>
              <w:top w:w="80" w:type="dxa"/>
              <w:start w:w="80" w:type="dxa"/>
              <w:bottom w:w="80" w:type="dxa"/>
              <w:end w:w="80" w:type="dxa"/>
            </w:tcMar>
            <w:vAlign w:val="top"/>
          </w:tcPr>
          <w:p>
            <w:r>
              <w:rPr>
                <w:rFonts w:ascii="Aptos" w:hAnsi="Aptos"/>
                <w:sz w:val="16"/>
              </w:rPr>
              <w:t>extensions/discovery/DISCOVERY_PROTOCOLS_0_2_CANDIDATE.md</w:t>
            </w:r>
          </w:p>
        </w:tc>
        <w:tc>
          <w:tcPr>
            <w:tcW w:type="dxa" w:w="2016"/>
            <w:tcMar>
              <w:top w:w="80" w:type="dxa"/>
              <w:start w:w="80" w:type="dxa"/>
              <w:bottom w:w="80" w:type="dxa"/>
              <w:end w:w="80" w:type="dxa"/>
            </w:tcMar>
            <w:vAlign w:val="top"/>
          </w:tcPr>
          <w:p>
            <w:r>
              <w:rPr>
                <w:rFonts w:ascii="Aptos" w:hAnsi="Aptos"/>
                <w:sz w:val="16"/>
              </w:rPr>
              <w:t>qualified cumulative module</w:t>
            </w:r>
          </w:p>
        </w:tc>
        <w:tc>
          <w:tcPr>
            <w:tcW w:type="dxa" w:w="3024"/>
            <w:tcMar>
              <w:top w:w="80" w:type="dxa"/>
              <w:start w:w="80" w:type="dxa"/>
              <w:bottom w:w="80" w:type="dxa"/>
              <w:end w:w="80" w:type="dxa"/>
            </w:tcMar>
            <w:vAlign w:val="top"/>
          </w:tcPr>
          <w:p>
            <w:r>
              <w:rPr>
                <w:rFonts w:ascii="Aptos" w:hAnsi="Aptos"/>
                <w:sz w:val="16"/>
              </w:rPr>
              <w:t>9b121b767f5ca52759bd9a7a42d32dd1e6f12872c2bcfb370277a6292dd6011c</w:t>
            </w:r>
          </w:p>
        </w:tc>
      </w:tr>
      <w:tr>
        <w:trPr>
          <w:cantSplit/>
        </w:trPr>
        <w:tc>
          <w:tcPr>
            <w:tcW w:type="dxa" w:w="1440"/>
            <w:tcMar>
              <w:top w:w="80" w:type="dxa"/>
              <w:start w:w="80" w:type="dxa"/>
              <w:bottom w:w="80" w:type="dxa"/>
              <w:end w:w="80" w:type="dxa"/>
            </w:tcMar>
            <w:vAlign w:val="top"/>
          </w:tcPr>
          <w:p>
            <w:r>
              <w:rPr>
                <w:rFonts w:ascii="Aptos" w:hAnsi="Aptos"/>
                <w:sz w:val="16"/>
              </w:rPr>
              <w:t>DP 0.3</w:t>
            </w:r>
          </w:p>
        </w:tc>
        <w:tc>
          <w:tcPr>
            <w:tcW w:type="dxa" w:w="3888"/>
            <w:tcMar>
              <w:top w:w="80" w:type="dxa"/>
              <w:start w:w="80" w:type="dxa"/>
              <w:bottom w:w="80" w:type="dxa"/>
              <w:end w:w="80" w:type="dxa"/>
            </w:tcMar>
            <w:vAlign w:val="top"/>
          </w:tcPr>
          <w:p>
            <w:r>
              <w:rPr>
                <w:rFonts w:ascii="Aptos" w:hAnsi="Aptos"/>
                <w:sz w:val="16"/>
              </w:rPr>
              <w:t>extensions/discovery/DISCOVERY_PROTOCOLS_0_3_CANDIDATE.md</w:t>
            </w:r>
          </w:p>
        </w:tc>
        <w:tc>
          <w:tcPr>
            <w:tcW w:type="dxa" w:w="2016"/>
            <w:tcMar>
              <w:top w:w="80" w:type="dxa"/>
              <w:start w:w="80" w:type="dxa"/>
              <w:bottom w:w="80" w:type="dxa"/>
              <w:end w:w="80" w:type="dxa"/>
            </w:tcMar>
            <w:vAlign w:val="top"/>
          </w:tcPr>
          <w:p>
            <w:r>
              <w:rPr>
                <w:rFonts w:ascii="Aptos" w:hAnsi="Aptos"/>
                <w:sz w:val="16"/>
              </w:rPr>
              <w:t>qualified cumulative module</w:t>
            </w:r>
          </w:p>
        </w:tc>
        <w:tc>
          <w:tcPr>
            <w:tcW w:type="dxa" w:w="3024"/>
            <w:tcMar>
              <w:top w:w="80" w:type="dxa"/>
              <w:start w:w="80" w:type="dxa"/>
              <w:bottom w:w="80" w:type="dxa"/>
              <w:end w:w="80" w:type="dxa"/>
            </w:tcMar>
            <w:vAlign w:val="top"/>
          </w:tcPr>
          <w:p>
            <w:r>
              <w:rPr>
                <w:rFonts w:ascii="Aptos" w:hAnsi="Aptos"/>
                <w:sz w:val="16"/>
              </w:rPr>
              <w:t>c37c9caebe33dc0b7f021638ab1679930f0e7edfbb3bd9368efdfc48538a11ee</w:t>
            </w:r>
          </w:p>
        </w:tc>
      </w:tr>
      <w:tr>
        <w:trPr>
          <w:cantSplit/>
        </w:trPr>
        <w:tc>
          <w:tcPr>
            <w:tcW w:type="dxa" w:w="1440"/>
            <w:tcMar>
              <w:top w:w="80" w:type="dxa"/>
              <w:start w:w="80" w:type="dxa"/>
              <w:bottom w:w="80" w:type="dxa"/>
              <w:end w:w="80" w:type="dxa"/>
            </w:tcMar>
            <w:vAlign w:val="top"/>
          </w:tcPr>
          <w:p>
            <w:r>
              <w:rPr>
                <w:rFonts w:ascii="Aptos" w:hAnsi="Aptos"/>
                <w:sz w:val="16"/>
              </w:rPr>
              <w:t>DP 0.4</w:t>
            </w:r>
          </w:p>
        </w:tc>
        <w:tc>
          <w:tcPr>
            <w:tcW w:type="dxa" w:w="3888"/>
            <w:tcMar>
              <w:top w:w="80" w:type="dxa"/>
              <w:start w:w="80" w:type="dxa"/>
              <w:bottom w:w="80" w:type="dxa"/>
              <w:end w:w="80" w:type="dxa"/>
            </w:tcMar>
            <w:vAlign w:val="top"/>
          </w:tcPr>
          <w:p>
            <w:r>
              <w:rPr>
                <w:rFonts w:ascii="Aptos" w:hAnsi="Aptos"/>
                <w:sz w:val="16"/>
              </w:rPr>
              <w:t>extensions/discovery/DISCOVERY_PROTOCOLS_0_4_CANDIDATE.md</w:t>
            </w:r>
          </w:p>
        </w:tc>
        <w:tc>
          <w:tcPr>
            <w:tcW w:type="dxa" w:w="2016"/>
            <w:tcMar>
              <w:top w:w="80" w:type="dxa"/>
              <w:start w:w="80" w:type="dxa"/>
              <w:bottom w:w="80" w:type="dxa"/>
              <w:end w:w="80" w:type="dxa"/>
            </w:tcMar>
            <w:vAlign w:val="top"/>
          </w:tcPr>
          <w:p>
            <w:r>
              <w:rPr>
                <w:rFonts w:ascii="Aptos" w:hAnsi="Aptos"/>
                <w:sz w:val="16"/>
              </w:rPr>
              <w:t>qualified cumulative module</w:t>
            </w:r>
          </w:p>
        </w:tc>
        <w:tc>
          <w:tcPr>
            <w:tcW w:type="dxa" w:w="3024"/>
            <w:tcMar>
              <w:top w:w="80" w:type="dxa"/>
              <w:start w:w="80" w:type="dxa"/>
              <w:bottom w:w="80" w:type="dxa"/>
              <w:end w:w="80" w:type="dxa"/>
            </w:tcMar>
            <w:vAlign w:val="top"/>
          </w:tcPr>
          <w:p>
            <w:r>
              <w:rPr>
                <w:rFonts w:ascii="Aptos" w:hAnsi="Aptos"/>
                <w:sz w:val="16"/>
              </w:rPr>
              <w:t>35e70a19f0eb6a1893f541465d76e7d37d028a9128391562afcd6c9260d462cd</w:t>
            </w:r>
          </w:p>
        </w:tc>
      </w:tr>
      <w:tr>
        <w:trPr>
          <w:cantSplit/>
        </w:trPr>
        <w:tc>
          <w:tcPr>
            <w:tcW w:type="dxa" w:w="1440"/>
            <w:tcMar>
              <w:top w:w="80" w:type="dxa"/>
              <w:start w:w="80" w:type="dxa"/>
              <w:bottom w:w="80" w:type="dxa"/>
              <w:end w:w="80" w:type="dxa"/>
            </w:tcMar>
            <w:vAlign w:val="top"/>
          </w:tcPr>
          <w:p>
            <w:r>
              <w:rPr>
                <w:rFonts w:ascii="Aptos" w:hAnsi="Aptos"/>
                <w:sz w:val="16"/>
              </w:rPr>
              <w:t>DP 0.5</w:t>
            </w:r>
          </w:p>
        </w:tc>
        <w:tc>
          <w:tcPr>
            <w:tcW w:type="dxa" w:w="3888"/>
            <w:tcMar>
              <w:top w:w="80" w:type="dxa"/>
              <w:start w:w="80" w:type="dxa"/>
              <w:bottom w:w="80" w:type="dxa"/>
              <w:end w:w="80" w:type="dxa"/>
            </w:tcMar>
            <w:vAlign w:val="top"/>
          </w:tcPr>
          <w:p>
            <w:r>
              <w:rPr>
                <w:rFonts w:ascii="Aptos" w:hAnsi="Aptos"/>
                <w:sz w:val="16"/>
              </w:rPr>
              <w:t>extensions/discovery/DISCOVERY_PROTOCOLS_0_5_CANDIDATE.md</w:t>
            </w:r>
          </w:p>
        </w:tc>
        <w:tc>
          <w:tcPr>
            <w:tcW w:type="dxa" w:w="2016"/>
            <w:tcMar>
              <w:top w:w="80" w:type="dxa"/>
              <w:start w:w="80" w:type="dxa"/>
              <w:bottom w:w="80" w:type="dxa"/>
              <w:end w:w="80" w:type="dxa"/>
            </w:tcMar>
            <w:vAlign w:val="top"/>
          </w:tcPr>
          <w:p>
            <w:r>
              <w:rPr>
                <w:rFonts w:ascii="Aptos" w:hAnsi="Aptos"/>
                <w:sz w:val="16"/>
              </w:rPr>
              <w:t>qualified cumulative module</w:t>
            </w:r>
          </w:p>
        </w:tc>
        <w:tc>
          <w:tcPr>
            <w:tcW w:type="dxa" w:w="3024"/>
            <w:tcMar>
              <w:top w:w="80" w:type="dxa"/>
              <w:start w:w="80" w:type="dxa"/>
              <w:bottom w:w="80" w:type="dxa"/>
              <w:end w:w="80" w:type="dxa"/>
            </w:tcMar>
            <w:vAlign w:val="top"/>
          </w:tcPr>
          <w:p>
            <w:r>
              <w:rPr>
                <w:rFonts w:ascii="Aptos" w:hAnsi="Aptos"/>
                <w:sz w:val="16"/>
              </w:rPr>
              <w:t>522a1a1a89b5f1fc753e17f76a58902c0f58543916d35a51a2c60dd64fcbea0b</w:t>
            </w:r>
          </w:p>
        </w:tc>
      </w:tr>
      <w:tr>
        <w:trPr>
          <w:cantSplit/>
        </w:trPr>
        <w:tc>
          <w:tcPr>
            <w:tcW w:type="dxa" w:w="1440"/>
            <w:tcMar>
              <w:top w:w="80" w:type="dxa"/>
              <w:start w:w="80" w:type="dxa"/>
              <w:bottom w:w="80" w:type="dxa"/>
              <w:end w:w="80" w:type="dxa"/>
            </w:tcMar>
            <w:vAlign w:val="top"/>
          </w:tcPr>
          <w:p>
            <w:r>
              <w:rPr>
                <w:rFonts w:ascii="Aptos" w:hAnsi="Aptos"/>
                <w:sz w:val="16"/>
              </w:rPr>
              <w:t>DP 0.6</w:t>
            </w:r>
          </w:p>
        </w:tc>
        <w:tc>
          <w:tcPr>
            <w:tcW w:type="dxa" w:w="3888"/>
            <w:tcMar>
              <w:top w:w="80" w:type="dxa"/>
              <w:start w:w="80" w:type="dxa"/>
              <w:bottom w:w="80" w:type="dxa"/>
              <w:end w:w="80" w:type="dxa"/>
            </w:tcMar>
            <w:vAlign w:val="top"/>
          </w:tcPr>
          <w:p>
            <w:r>
              <w:rPr>
                <w:rFonts w:ascii="Aptos" w:hAnsi="Aptos"/>
                <w:sz w:val="16"/>
              </w:rPr>
              <w:t>extensions/discovery/DISCOVERY_PROTOCOLS_0_6_CANDIDATE.md</w:t>
            </w:r>
          </w:p>
        </w:tc>
        <w:tc>
          <w:tcPr>
            <w:tcW w:type="dxa" w:w="2016"/>
            <w:tcMar>
              <w:top w:w="80" w:type="dxa"/>
              <w:start w:w="80" w:type="dxa"/>
              <w:bottom w:w="80" w:type="dxa"/>
              <w:end w:w="80" w:type="dxa"/>
            </w:tcMar>
            <w:vAlign w:val="top"/>
          </w:tcPr>
          <w:p>
            <w:r>
              <w:rPr>
                <w:rFonts w:ascii="Aptos" w:hAnsi="Aptos"/>
                <w:sz w:val="16"/>
              </w:rPr>
              <w:t>qualified cumulative module</w:t>
            </w:r>
          </w:p>
        </w:tc>
        <w:tc>
          <w:tcPr>
            <w:tcW w:type="dxa" w:w="3024"/>
            <w:tcMar>
              <w:top w:w="80" w:type="dxa"/>
              <w:start w:w="80" w:type="dxa"/>
              <w:bottom w:w="80" w:type="dxa"/>
              <w:end w:w="80" w:type="dxa"/>
            </w:tcMar>
            <w:vAlign w:val="top"/>
          </w:tcPr>
          <w:p>
            <w:r>
              <w:rPr>
                <w:rFonts w:ascii="Aptos" w:hAnsi="Aptos"/>
                <w:sz w:val="16"/>
              </w:rPr>
              <w:t>2494a135c11e5d8a2c7da63af7cbf12ed78d769536f917fd5c216d4a932fcd44</w:t>
            </w:r>
          </w:p>
        </w:tc>
      </w:tr>
      <w:tr>
        <w:trPr>
          <w:cantSplit/>
        </w:trPr>
        <w:tc>
          <w:tcPr>
            <w:tcW w:type="dxa" w:w="1440"/>
            <w:tcMar>
              <w:top w:w="80" w:type="dxa"/>
              <w:start w:w="80" w:type="dxa"/>
              <w:bottom w:w="80" w:type="dxa"/>
              <w:end w:w="80" w:type="dxa"/>
            </w:tcMar>
            <w:vAlign w:val="top"/>
          </w:tcPr>
          <w:p>
            <w:r>
              <w:rPr>
                <w:rFonts w:ascii="Aptos" w:hAnsi="Aptos"/>
                <w:sz w:val="16"/>
              </w:rPr>
              <w:t>DP 0.7</w:t>
            </w:r>
          </w:p>
        </w:tc>
        <w:tc>
          <w:tcPr>
            <w:tcW w:type="dxa" w:w="3888"/>
            <w:tcMar>
              <w:top w:w="80" w:type="dxa"/>
              <w:start w:w="80" w:type="dxa"/>
              <w:bottom w:w="80" w:type="dxa"/>
              <w:end w:w="80" w:type="dxa"/>
            </w:tcMar>
            <w:vAlign w:val="top"/>
          </w:tcPr>
          <w:p>
            <w:r>
              <w:rPr>
                <w:rFonts w:ascii="Aptos" w:hAnsi="Aptos"/>
                <w:sz w:val="16"/>
              </w:rPr>
              <w:t>extensions/discovery/DISCOVERY_PROTOCOLS_0_7_CANDIDATE.md</w:t>
            </w:r>
          </w:p>
        </w:tc>
        <w:tc>
          <w:tcPr>
            <w:tcW w:type="dxa" w:w="2016"/>
            <w:tcMar>
              <w:top w:w="80" w:type="dxa"/>
              <w:start w:w="80" w:type="dxa"/>
              <w:bottom w:w="80" w:type="dxa"/>
              <w:end w:w="80" w:type="dxa"/>
            </w:tcMar>
            <w:vAlign w:val="top"/>
          </w:tcPr>
          <w:p>
            <w:r>
              <w:rPr>
                <w:rFonts w:ascii="Aptos" w:hAnsi="Aptos"/>
                <w:sz w:val="16"/>
              </w:rPr>
              <w:t>qualified cumulative module</w:t>
            </w:r>
          </w:p>
        </w:tc>
        <w:tc>
          <w:tcPr>
            <w:tcW w:type="dxa" w:w="3024"/>
            <w:tcMar>
              <w:top w:w="80" w:type="dxa"/>
              <w:start w:w="80" w:type="dxa"/>
              <w:bottom w:w="80" w:type="dxa"/>
              <w:end w:w="80" w:type="dxa"/>
            </w:tcMar>
            <w:vAlign w:val="top"/>
          </w:tcPr>
          <w:p>
            <w:r>
              <w:rPr>
                <w:rFonts w:ascii="Aptos" w:hAnsi="Aptos"/>
                <w:sz w:val="16"/>
              </w:rPr>
              <w:t>7b4ba0cc7b895f39212080892d13b7f0a1d7d67c41267ed44291d11c5e63a08d</w:t>
            </w:r>
          </w:p>
        </w:tc>
      </w:tr>
      <w:tr>
        <w:tc>
          <w:tcPr>
            <w:tcW w:type="dxa" w:w="2541"/>
          </w:tcPr>
          <w:p>
            <w:pPr/>
            <w:r>
              <w:t>DP 0.8 successor</w:t>
            </w:r>
          </w:p>
        </w:tc>
        <w:tc>
          <w:tcPr>
            <w:tcW w:type="dxa" w:w="2541"/>
          </w:tcPr>
          <w:p>
            <w:pPr/>
            <w:r>
              <w:t>extensions/discovery/DISCOVERY_PROTOCOLS_0_8_CANDIDATE.md</w:t>
            </w:r>
          </w:p>
        </w:tc>
        <w:tc>
          <w:tcPr>
            <w:tcW w:type="dxa" w:w="2541"/>
          </w:tcPr>
          <w:p>
            <w:pPr/>
            <w:r>
              <w:t>unqualified successor candidate</w:t>
            </w:r>
          </w:p>
        </w:tc>
        <w:tc>
          <w:tcPr>
            <w:tcW w:type="dxa" w:w="2541"/>
          </w:tcPr>
          <w:p>
            <w:pPr/>
            <w:r>
              <w:t>Git blob 46b94fe4cbd407d6d690980604fe5eb854220f67</w:t>
            </w:r>
          </w:p>
        </w:tc>
      </w:tr>
      <w:tr>
        <w:trPr>
          <w:cantSplit/>
        </w:trPr>
        <w:tc>
          <w:tcPr>
            <w:tcW w:type="dxa" w:w="1440"/>
            <w:tcMar>
              <w:top w:w="80" w:type="dxa"/>
              <w:start w:w="80" w:type="dxa"/>
              <w:bottom w:w="80" w:type="dxa"/>
              <w:end w:w="80" w:type="dxa"/>
            </w:tcMar>
            <w:vAlign w:val="top"/>
          </w:tcPr>
          <w:p>
            <w:r>
              <w:rPr>
                <w:rFonts w:ascii="Aptos" w:hAnsi="Aptos"/>
                <w:sz w:val="16"/>
              </w:rPr>
              <w:t>DTS 0.1</w:t>
            </w:r>
          </w:p>
        </w:tc>
        <w:tc>
          <w:tcPr>
            <w:tcW w:type="dxa" w:w="3888"/>
            <w:tcMar>
              <w:top w:w="80" w:type="dxa"/>
              <w:start w:w="80" w:type="dxa"/>
              <w:bottom w:w="80" w:type="dxa"/>
              <w:end w:w="80" w:type="dxa"/>
            </w:tcMar>
            <w:vAlign w:val="top"/>
          </w:tcPr>
          <w:p>
            <w:r>
              <w:rPr>
                <w:rFonts w:ascii="Aptos" w:hAnsi="Aptos"/>
                <w:sz w:val="16"/>
              </w:rPr>
              <w:t>extensions/dts/DETAILED_TRANSITION_SYSTEM_0_1_CANDIDATE.md</w:t>
            </w:r>
          </w:p>
        </w:tc>
        <w:tc>
          <w:tcPr>
            <w:tcW w:type="dxa" w:w="2016"/>
            <w:tcMar>
              <w:top w:w="80" w:type="dxa"/>
              <w:start w:w="80" w:type="dxa"/>
              <w:bottom w:w="80" w:type="dxa"/>
              <w:end w:w="80" w:type="dxa"/>
            </w:tcMar>
            <w:vAlign w:val="top"/>
          </w:tcPr>
          <w:p>
            <w:r>
              <w:rPr>
                <w:rFonts w:ascii="Aptos" w:hAnsi="Aptos"/>
                <w:sz w:val="16"/>
              </w:rPr>
              <w:t>qualified extension</w:t>
            </w:r>
          </w:p>
        </w:tc>
        <w:tc>
          <w:tcPr>
            <w:tcW w:type="dxa" w:w="3024"/>
            <w:tcMar>
              <w:top w:w="80" w:type="dxa"/>
              <w:start w:w="80" w:type="dxa"/>
              <w:bottom w:w="80" w:type="dxa"/>
              <w:end w:w="80" w:type="dxa"/>
            </w:tcMar>
            <w:vAlign w:val="top"/>
          </w:tcPr>
          <w:p>
            <w:r>
              <w:rPr>
                <w:rFonts w:ascii="Aptos" w:hAnsi="Aptos"/>
                <w:sz w:val="16"/>
              </w:rPr>
              <w:t>SHA-256 9d3478f605bc7f673e3dc73f62991a80c50b0eadebe7fbe755689e01452ae4ad</w:t>
            </w:r>
          </w:p>
        </w:tc>
      </w:tr>
      <w:tr>
        <w:trPr>
          <w:cantSplit/>
        </w:trPr>
        <w:tc>
          <w:tcPr>
            <w:tcW w:type="dxa" w:w="1440"/>
            <w:tcMar>
              <w:top w:w="80" w:type="dxa"/>
              <w:start w:w="80" w:type="dxa"/>
              <w:bottom w:w="80" w:type="dxa"/>
              <w:end w:w="80" w:type="dxa"/>
            </w:tcMar>
            <w:vAlign w:val="top"/>
          </w:tcPr>
          <w:p>
            <w:r>
              <w:rPr>
                <w:rFonts w:ascii="Aptos" w:hAnsi="Aptos"/>
                <w:sz w:val="16"/>
              </w:rPr>
              <w:t>QRC 0.1</w:t>
            </w:r>
          </w:p>
        </w:tc>
        <w:tc>
          <w:tcPr>
            <w:tcW w:type="dxa" w:w="3888"/>
            <w:tcMar>
              <w:top w:w="80" w:type="dxa"/>
              <w:start w:w="80" w:type="dxa"/>
              <w:bottom w:w="80" w:type="dxa"/>
              <w:end w:w="80" w:type="dxa"/>
            </w:tcMar>
            <w:vAlign w:val="top"/>
          </w:tcPr>
          <w:p>
            <w:r>
              <w:rPr>
                <w:rFonts w:ascii="Aptos" w:hAnsi="Aptos"/>
                <w:sz w:val="16"/>
              </w:rPr>
              <w:t>qualification/QUALIFICATION_REJECTION_CONTRACT_0_1_CANDIDATE.md</w:t>
            </w:r>
          </w:p>
        </w:tc>
        <w:tc>
          <w:tcPr>
            <w:tcW w:type="dxa" w:w="2016"/>
            <w:tcMar>
              <w:top w:w="80" w:type="dxa"/>
              <w:start w:w="80" w:type="dxa"/>
              <w:bottom w:w="80" w:type="dxa"/>
              <w:end w:w="80" w:type="dxa"/>
            </w:tcMar>
            <w:vAlign w:val="top"/>
          </w:tcPr>
          <w:p>
            <w:r>
              <w:rPr>
                <w:rFonts w:ascii="Aptos" w:hAnsi="Aptos"/>
                <w:sz w:val="16"/>
              </w:rPr>
              <w:t>qualified infrastructure</w:t>
            </w:r>
          </w:p>
        </w:tc>
        <w:tc>
          <w:tcPr>
            <w:tcW w:type="dxa" w:w="3024"/>
            <w:tcMar>
              <w:top w:w="80" w:type="dxa"/>
              <w:start w:w="80" w:type="dxa"/>
              <w:bottom w:w="80" w:type="dxa"/>
              <w:end w:w="80" w:type="dxa"/>
            </w:tcMar>
            <w:vAlign w:val="top"/>
          </w:tcPr>
          <w:p>
            <w:r>
              <w:rPr>
                <w:rFonts w:ascii="Aptos" w:hAnsi="Aptos"/>
                <w:sz w:val="16"/>
              </w:rPr>
              <w:t>not semantic domain authority</w:t>
            </w:r>
          </w:p>
        </w:tc>
      </w:tr>
    </w:tbl>
    <w:p/>
    <w:p>
      <w:pPr>
        <w:pStyle w:val="Heading1"/>
      </w:pPr>
      <w:r>
        <w:t>Appendix B. Native syntax quick reference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shd w:fill="E7EEF8"/>
            <w:tcMar>
              <w:top w:w="80" w:type="dxa"/>
              <w:start w:w="80" w:type="dxa"/>
              <w:bottom w:w="80" w:type="dxa"/>
              <w:end w:w="80" w:type="dxa"/>
            </w:tcMar>
            <w:vAlign w:val="center"/>
          </w:tcPr>
          <w:p>
            <w:r>
              <w:rPr>
                <w:rFonts w:ascii="Aptos" w:hAnsi="Aptos"/>
                <w:b/>
                <w:sz w:val="17"/>
              </w:rPr>
              <w:t>Form</w:t>
            </w:r>
          </w:p>
        </w:tc>
        <w:tc>
          <w:tcPr>
            <w:tcW w:type="dxa" w:w="7920"/>
            <w:shd w:fill="E7EEF8"/>
            <w:tcMar>
              <w:top w:w="80" w:type="dxa"/>
              <w:start w:w="80" w:type="dxa"/>
              <w:bottom w:w="80" w:type="dxa"/>
              <w:end w:w="80" w:type="dxa"/>
            </w:tcMar>
            <w:vAlign w:val="center"/>
          </w:tcPr>
          <w:p>
            <w:r>
              <w:rPr>
                <w:rFonts w:ascii="Aptos" w:hAnsi="Aptos"/>
                <w:b/>
                <w:sz w:val="17"/>
              </w:rPr>
              <w:t>Meaning / boundary</w:t>
            </w:r>
          </w:p>
        </w:tc>
      </w:tr>
      <w:tr>
        <w:trPr>
          <w:cantSplit/>
        </w:trPr>
        <w:tc>
          <w:tcPr>
            <w:tcW w:type="dxa" w:w="2160"/>
            <w:tcMar>
              <w:top w:w="80" w:type="dxa"/>
              <w:start w:w="80" w:type="dxa"/>
              <w:bottom w:w="80" w:type="dxa"/>
              <w:end w:w="80" w:type="dxa"/>
            </w:tcMar>
            <w:vAlign w:val="top"/>
          </w:tcPr>
          <w:p>
            <w:r>
              <w:rPr>
                <w:rFonts w:ascii="Aptos" w:hAnsi="Aptos"/>
                <w:sz w:val="16"/>
              </w:rPr>
              <w:t>integer</w:t>
            </w:r>
          </w:p>
        </w:tc>
        <w:tc>
          <w:tcPr>
            <w:tcW w:type="dxa" w:w="7920"/>
            <w:tcMar>
              <w:top w:w="80" w:type="dxa"/>
              <w:start w:w="80" w:type="dxa"/>
              <w:bottom w:w="80" w:type="dxa"/>
              <w:end w:w="80" w:type="dxa"/>
            </w:tcMar>
            <w:vAlign w:val="top"/>
          </w:tcPr>
          <w:p>
            <w:r>
              <w:rPr>
                <w:rFonts w:ascii="Aptos" w:hAnsi="Aptos"/>
                <w:sz w:val="16"/>
              </w:rPr>
              <w:t>Semantic Identity handle in current namespace.</w:t>
            </w:r>
          </w:p>
        </w:tc>
      </w:tr>
      <w:tr>
        <w:trPr>
          <w:cantSplit/>
        </w:trPr>
        <w:tc>
          <w:tcPr>
            <w:tcW w:type="dxa" w:w="2160"/>
            <w:tcMar>
              <w:top w:w="80" w:type="dxa"/>
              <w:start w:w="80" w:type="dxa"/>
              <w:bottom w:w="80" w:type="dxa"/>
              <w:end w:w="80" w:type="dxa"/>
            </w:tcMar>
            <w:vAlign w:val="top"/>
          </w:tcPr>
          <w:p>
            <w:r>
              <w:rPr>
                <w:rFonts w:ascii="Aptos" w:hAnsi="Aptos"/>
                <w:sz w:val="16"/>
              </w:rPr>
              <w:t>#n, #p/q</w:t>
            </w:r>
          </w:p>
        </w:tc>
        <w:tc>
          <w:tcPr>
            <w:tcW w:type="dxa" w:w="7920"/>
            <w:tcMar>
              <w:top w:w="80" w:type="dxa"/>
              <w:start w:w="80" w:type="dxa"/>
              <w:bottom w:w="80" w:type="dxa"/>
              <w:end w:w="80" w:type="dxa"/>
            </w:tcMar>
            <w:vAlign w:val="top"/>
          </w:tcPr>
          <w:p>
            <w:r>
              <w:rPr>
                <w:rFonts w:ascii="Aptos" w:hAnsi="Aptos"/>
                <w:sz w:val="16"/>
              </w:rPr>
              <w:t>Exact rigid literal.</w:t>
            </w:r>
          </w:p>
        </w:tc>
      </w:tr>
      <w:tr>
        <w:trPr>
          <w:cantSplit/>
        </w:trPr>
        <w:tc>
          <w:tcPr>
            <w:tcW w:type="dxa" w:w="2160"/>
            <w:tcMar>
              <w:top w:w="80" w:type="dxa"/>
              <w:start w:w="80" w:type="dxa"/>
              <w:bottom w:w="80" w:type="dxa"/>
              <w:end w:w="80" w:type="dxa"/>
            </w:tcMar>
            <w:vAlign w:val="top"/>
          </w:tcPr>
          <w:p>
            <w:r>
              <w:rPr>
                <w:rFonts w:ascii="Aptos" w:hAnsi="Aptos"/>
                <w:sz w:val="16"/>
              </w:rPr>
              <w:t>^n</w:t>
            </w:r>
          </w:p>
        </w:tc>
        <w:tc>
          <w:tcPr>
            <w:tcW w:type="dxa" w:w="7920"/>
            <w:tcMar>
              <w:top w:w="80" w:type="dxa"/>
              <w:start w:w="80" w:type="dxa"/>
              <w:bottom w:w="80" w:type="dxa"/>
              <w:end w:w="80" w:type="dxa"/>
            </w:tcMar>
            <w:vAlign w:val="top"/>
          </w:tcPr>
          <w:p>
            <w:r>
              <w:rPr>
                <w:rFonts w:ascii="Aptos" w:hAnsi="Aptos"/>
                <w:sz w:val="16"/>
              </w:rPr>
              <w:t>Stable label in owning namespace/revision.</w:t>
            </w:r>
          </w:p>
        </w:tc>
      </w:tr>
      <w:tr>
        <w:trPr>
          <w:cantSplit/>
        </w:trPr>
        <w:tc>
          <w:tcPr>
            <w:tcW w:type="dxa" w:w="2160"/>
            <w:tcMar>
              <w:top w:w="80" w:type="dxa"/>
              <w:start w:w="80" w:type="dxa"/>
              <w:bottom w:w="80" w:type="dxa"/>
              <w:end w:w="80" w:type="dxa"/>
            </w:tcMar>
            <w:vAlign w:val="top"/>
          </w:tcPr>
          <w:p>
            <w:r>
              <w:rPr>
                <w:rFonts w:ascii="Aptos" w:hAnsi="Aptos"/>
                <w:sz w:val="16"/>
              </w:rPr>
              <w:t>?n</w:t>
            </w:r>
          </w:p>
        </w:tc>
        <w:tc>
          <w:tcPr>
            <w:tcW w:type="dxa" w:w="7920"/>
            <w:tcMar>
              <w:top w:w="80" w:type="dxa"/>
              <w:start w:w="80" w:type="dxa"/>
              <w:bottom w:w="80" w:type="dxa"/>
              <w:end w:w="80" w:type="dxa"/>
            </w:tcMar>
            <w:vAlign w:val="top"/>
          </w:tcPr>
          <w:p>
            <w:r>
              <w:rPr>
                <w:rFonts w:ascii="Aptos" w:hAnsi="Aptos"/>
                <w:sz w:val="16"/>
              </w:rPr>
              <w:t>Variable handle with explicit/recoverable owner.</w:t>
            </w:r>
          </w:p>
        </w:tc>
      </w:tr>
      <w:tr>
        <w:trPr>
          <w:cantSplit/>
        </w:trPr>
        <w:tc>
          <w:tcPr>
            <w:tcW w:type="dxa" w:w="2160"/>
            <w:tcMar>
              <w:top w:w="80" w:type="dxa"/>
              <w:start w:w="80" w:type="dxa"/>
              <w:bottom w:w="80" w:type="dxa"/>
              <w:end w:w="80" w:type="dxa"/>
            </w:tcMar>
            <w:vAlign w:val="top"/>
          </w:tcPr>
          <w:p>
            <w:r>
              <w:rPr>
                <w:rFonts w:ascii="Aptos" w:hAnsi="Aptos"/>
                <w:sz w:val="16"/>
              </w:rPr>
              <w:t>@n</w:t>
            </w:r>
          </w:p>
        </w:tc>
        <w:tc>
          <w:tcPr>
            <w:tcW w:type="dxa" w:w="7920"/>
            <w:tcMar>
              <w:top w:w="80" w:type="dxa"/>
              <w:start w:w="80" w:type="dxa"/>
              <w:bottom w:w="80" w:type="dxa"/>
              <w:end w:w="80" w:type="dxa"/>
            </w:tcMar>
            <w:vAlign w:val="top"/>
          </w:tcPr>
          <w:p>
            <w:r>
              <w:rPr>
                <w:rFonts w:ascii="Aptos" w:hAnsi="Aptos"/>
                <w:sz w:val="16"/>
              </w:rPr>
              <w:t>Serialization reference handle.</w:t>
            </w:r>
          </w:p>
        </w:tc>
      </w:tr>
      <w:tr>
        <w:trPr>
          <w:cantSplit/>
        </w:trPr>
        <w:tc>
          <w:tcPr>
            <w:tcW w:type="dxa" w:w="2160"/>
            <w:tcMar>
              <w:top w:w="80" w:type="dxa"/>
              <w:start w:w="80" w:type="dxa"/>
              <w:bottom w:w="80" w:type="dxa"/>
              <w:end w:w="80" w:type="dxa"/>
            </w:tcMar>
            <w:vAlign w:val="top"/>
          </w:tcPr>
          <w:p>
            <w:r>
              <w:rPr>
                <w:rFonts w:ascii="Aptos" w:hAnsi="Aptos"/>
                <w:sz w:val="16"/>
              </w:rPr>
              <w:t>(A B C)</w:t>
            </w:r>
          </w:p>
        </w:tc>
        <w:tc>
          <w:tcPr>
            <w:tcW w:type="dxa" w:w="7920"/>
            <w:tcMar>
              <w:top w:w="80" w:type="dxa"/>
              <w:start w:w="80" w:type="dxa"/>
              <w:bottom w:w="80" w:type="dxa"/>
              <w:end w:w="80" w:type="dxa"/>
            </w:tcMar>
            <w:vAlign w:val="top"/>
          </w:tcPr>
          <w:p>
            <w:r>
              <w:rPr>
                <w:rFonts w:ascii="Aptos" w:hAnsi="Aptos"/>
                <w:sz w:val="16"/>
              </w:rPr>
              <w:t>Ordered incidence.</w:t>
            </w:r>
          </w:p>
        </w:tc>
      </w:tr>
      <w:tr>
        <w:trPr>
          <w:cantSplit/>
        </w:trPr>
        <w:tc>
          <w:tcPr>
            <w:tcW w:type="dxa" w:w="2160"/>
            <w:tcMar>
              <w:top w:w="80" w:type="dxa"/>
              <w:start w:w="80" w:type="dxa"/>
              <w:bottom w:w="80" w:type="dxa"/>
              <w:end w:w="80" w:type="dxa"/>
            </w:tcMar>
            <w:vAlign w:val="top"/>
          </w:tcPr>
          <w:p>
            <w:r>
              <w:rPr>
                <w:rFonts w:ascii="Aptos" w:hAnsi="Aptos"/>
                <w:sz w:val="16"/>
              </w:rPr>
              <w:t>[ ... ]</w:t>
            </w:r>
          </w:p>
        </w:tc>
        <w:tc>
          <w:tcPr>
            <w:tcW w:type="dxa" w:w="7920"/>
            <w:tcMar>
              <w:top w:w="80" w:type="dxa"/>
              <w:start w:w="80" w:type="dxa"/>
              <w:bottom w:w="80" w:type="dxa"/>
              <w:end w:w="80" w:type="dxa"/>
            </w:tcMar>
            <w:vAlign w:val="top"/>
          </w:tcPr>
          <w:p>
            <w:r>
              <w:rPr>
                <w:rFonts w:ascii="Aptos" w:hAnsi="Aptos"/>
                <w:sz w:val="16"/>
              </w:rPr>
              <w:t>Unordered scope/boundary/container; multiplicity preserved.</w:t>
            </w:r>
          </w:p>
        </w:tc>
      </w:tr>
      <w:tr>
        <w:trPr>
          <w:cantSplit/>
        </w:trPr>
        <w:tc>
          <w:tcPr>
            <w:tcW w:type="dxa" w:w="2160"/>
            <w:tcMar>
              <w:top w:w="80" w:type="dxa"/>
              <w:start w:w="80" w:type="dxa"/>
              <w:bottom w:w="80" w:type="dxa"/>
              <w:end w:w="80" w:type="dxa"/>
            </w:tcMar>
            <w:vAlign w:val="top"/>
          </w:tcPr>
          <w:p>
            <w:r>
              <w:rPr>
                <w:rFonts w:ascii="Aptos" w:hAnsi="Aptos"/>
                <w:sz w:val="16"/>
              </w:rPr>
              <w:t>!A</w:t>
            </w:r>
          </w:p>
        </w:tc>
        <w:tc>
          <w:tcPr>
            <w:tcW w:type="dxa" w:w="7920"/>
            <w:tcMar>
              <w:top w:w="80" w:type="dxa"/>
              <w:start w:w="80" w:type="dxa"/>
              <w:bottom w:w="80" w:type="dxa"/>
              <w:end w:w="80" w:type="dxa"/>
            </w:tcMar>
            <w:vAlign w:val="top"/>
          </w:tcPr>
          <w:p>
            <w:r>
              <w:rPr>
                <w:rFonts w:ascii="Aptos" w:hAnsi="Aptos"/>
                <w:sz w:val="16"/>
              </w:rPr>
              <w:t>Negative structural match condition.</w:t>
            </w:r>
          </w:p>
        </w:tc>
      </w:tr>
      <w:tr>
        <w:trPr>
          <w:cantSplit/>
        </w:trPr>
        <w:tc>
          <w:tcPr>
            <w:tcW w:type="dxa" w:w="2160"/>
            <w:tcMar>
              <w:top w:w="80" w:type="dxa"/>
              <w:start w:w="80" w:type="dxa"/>
              <w:bottom w:w="80" w:type="dxa"/>
              <w:end w:w="80" w:type="dxa"/>
            </w:tcMar>
            <w:vAlign w:val="top"/>
          </w:tcPr>
          <w:p>
            <w:r>
              <w:rPr>
                <w:rFonts w:ascii="Aptos" w:hAnsi="Aptos"/>
                <w:sz w:val="16"/>
              </w:rPr>
              <w:t>~A</w:t>
            </w:r>
          </w:p>
        </w:tc>
        <w:tc>
          <w:tcPr>
            <w:tcW w:type="dxa" w:w="7920"/>
            <w:tcMar>
              <w:top w:w="80" w:type="dxa"/>
              <w:start w:w="80" w:type="dxa"/>
              <w:bottom w:w="80" w:type="dxa"/>
              <w:end w:w="80" w:type="dxa"/>
            </w:tcMar>
            <w:vAlign w:val="top"/>
          </w:tcPr>
          <w:p>
            <w:r>
              <w:rPr>
                <w:rFonts w:ascii="Aptos" w:hAnsi="Aptos"/>
                <w:sz w:val="16"/>
              </w:rPr>
              <w:t>Declarative negation.</w:t>
            </w:r>
          </w:p>
        </w:tc>
      </w:tr>
      <w:tr>
        <w:trPr>
          <w:cantSplit/>
        </w:trPr>
        <w:tc>
          <w:tcPr>
            <w:tcW w:type="dxa" w:w="2160"/>
            <w:tcMar>
              <w:top w:w="80" w:type="dxa"/>
              <w:start w:w="80" w:type="dxa"/>
              <w:bottom w:w="80" w:type="dxa"/>
              <w:end w:w="80" w:type="dxa"/>
            </w:tcMar>
            <w:vAlign w:val="top"/>
          </w:tcPr>
          <w:p>
            <w:r>
              <w:rPr>
                <w:rFonts w:ascii="Aptos" w:hAnsi="Aptos"/>
                <w:sz w:val="16"/>
              </w:rPr>
              <w:t>{A B ...}</w:t>
            </w:r>
          </w:p>
        </w:tc>
        <w:tc>
          <w:tcPr>
            <w:tcW w:type="dxa" w:w="7920"/>
            <w:tcMar>
              <w:top w:w="80" w:type="dxa"/>
              <w:start w:w="80" w:type="dxa"/>
              <w:bottom w:w="80" w:type="dxa"/>
              <w:end w:w="80" w:type="dxa"/>
            </w:tcMar>
            <w:vAlign w:val="top"/>
          </w:tcPr>
          <w:p>
            <w:r>
              <w:rPr>
                <w:rFonts w:ascii="Aptos" w:hAnsi="Aptos"/>
                <w:sz w:val="16"/>
              </w:rPr>
              <w:t>Unordered choice/alternatives.</w:t>
            </w:r>
          </w:p>
        </w:tc>
      </w:tr>
      <w:tr>
        <w:trPr>
          <w:cantSplit/>
        </w:trPr>
        <w:tc>
          <w:tcPr>
            <w:tcW w:type="dxa" w:w="2160"/>
            <w:tcMar>
              <w:top w:w="80" w:type="dxa"/>
              <w:start w:w="80" w:type="dxa"/>
              <w:bottom w:w="80" w:type="dxa"/>
              <w:end w:w="80" w:type="dxa"/>
            </w:tcMar>
            <w:vAlign w:val="top"/>
          </w:tcPr>
          <w:p>
            <w:r>
              <w:rPr>
                <w:rFonts w:ascii="Aptos" w:hAnsi="Aptos"/>
                <w:sz w:val="16"/>
              </w:rPr>
              <w:t>*?n BODY</w:t>
            </w:r>
          </w:p>
        </w:tc>
        <w:tc>
          <w:tcPr>
            <w:tcW w:type="dxa" w:w="7920"/>
            <w:tcMar>
              <w:top w:w="80" w:type="dxa"/>
              <w:start w:w="80" w:type="dxa"/>
              <w:bottom w:w="80" w:type="dxa"/>
              <w:end w:w="80" w:type="dxa"/>
            </w:tcMar>
            <w:vAlign w:val="top"/>
          </w:tcPr>
          <w:p>
            <w:r>
              <w:rPr>
                <w:rFonts w:ascii="Aptos" w:hAnsi="Aptos"/>
                <w:sz w:val="16"/>
              </w:rPr>
              <w:t>Universal binder surface with explicit domain authority.</w:t>
            </w:r>
          </w:p>
        </w:tc>
      </w:tr>
      <w:tr>
        <w:trPr>
          <w:cantSplit/>
        </w:trPr>
        <w:tc>
          <w:tcPr>
            <w:tcW w:type="dxa" w:w="2160"/>
            <w:tcMar>
              <w:top w:w="80" w:type="dxa"/>
              <w:start w:w="80" w:type="dxa"/>
              <w:bottom w:w="80" w:type="dxa"/>
              <w:end w:w="80" w:type="dxa"/>
            </w:tcMar>
            <w:vAlign w:val="top"/>
          </w:tcPr>
          <w:p>
            <w:r>
              <w:rPr>
                <w:rFonts w:ascii="Aptos" w:hAnsi="Aptos"/>
                <w:sz w:val="16"/>
              </w:rPr>
              <w:t>+?n BODY</w:t>
            </w:r>
          </w:p>
        </w:tc>
        <w:tc>
          <w:tcPr>
            <w:tcW w:type="dxa" w:w="7920"/>
            <w:tcMar>
              <w:top w:w="80" w:type="dxa"/>
              <w:start w:w="80" w:type="dxa"/>
              <w:bottom w:w="80" w:type="dxa"/>
              <w:end w:w="80" w:type="dxa"/>
            </w:tcMar>
            <w:vAlign w:val="top"/>
          </w:tcPr>
          <w:p>
            <w:r>
              <w:rPr>
                <w:rFonts w:ascii="Aptos" w:hAnsi="Aptos"/>
                <w:sz w:val="16"/>
              </w:rPr>
              <w:t>Existential binder surface with explicit domain authority.</w:t>
            </w:r>
          </w:p>
        </w:tc>
      </w:tr>
      <w:tr>
        <w:trPr>
          <w:cantSplit/>
        </w:trPr>
        <w:tc>
          <w:tcPr>
            <w:tcW w:type="dxa" w:w="2160"/>
            <w:tcMar>
              <w:top w:w="80" w:type="dxa"/>
              <w:start w:w="80" w:type="dxa"/>
              <w:bottom w:w="80" w:type="dxa"/>
              <w:end w:w="80" w:type="dxa"/>
            </w:tcMar>
            <w:vAlign w:val="top"/>
          </w:tcPr>
          <w:p>
            <w:r>
              <w:rPr>
                <w:rFonts w:ascii="Aptos" w:hAnsi="Aptos"/>
                <w:sz w:val="16"/>
              </w:rPr>
              <w:t>\?n BODY</w:t>
            </w:r>
          </w:p>
        </w:tc>
        <w:tc>
          <w:tcPr>
            <w:tcW w:type="dxa" w:w="7920"/>
            <w:tcMar>
              <w:top w:w="80" w:type="dxa"/>
              <w:start w:w="80" w:type="dxa"/>
              <w:bottom w:w="80" w:type="dxa"/>
              <w:end w:w="80" w:type="dxa"/>
            </w:tcMar>
            <w:vAlign w:val="top"/>
          </w:tcPr>
          <w:p>
            <w:r>
              <w:rPr>
                <w:rFonts w:ascii="Aptos" w:hAnsi="Aptos"/>
                <w:sz w:val="16"/>
              </w:rPr>
              <w:t>Lexical abstraction.</w:t>
            </w:r>
          </w:p>
        </w:tc>
      </w:tr>
      <w:tr>
        <w:trPr>
          <w:cantSplit/>
        </w:trPr>
        <w:tc>
          <w:tcPr>
            <w:tcW w:type="dxa" w:w="2160"/>
            <w:tcMar>
              <w:top w:w="80" w:type="dxa"/>
              <w:start w:w="80" w:type="dxa"/>
              <w:bottom w:w="80" w:type="dxa"/>
              <w:end w:w="80" w:type="dxa"/>
            </w:tcMar>
            <w:vAlign w:val="top"/>
          </w:tcPr>
          <w:p>
            <w:r>
              <w:rPr>
                <w:rFonts w:ascii="Aptos" w:hAnsi="Aptos"/>
                <w:sz w:val="16"/>
              </w:rPr>
              <w:t>A == B</w:t>
            </w:r>
          </w:p>
        </w:tc>
        <w:tc>
          <w:tcPr>
            <w:tcW w:type="dxa" w:w="7920"/>
            <w:tcMar>
              <w:top w:w="80" w:type="dxa"/>
              <w:start w:w="80" w:type="dxa"/>
              <w:bottom w:w="80" w:type="dxa"/>
              <w:end w:w="80" w:type="dxa"/>
            </w:tcMar>
            <w:vAlign w:val="top"/>
          </w:tcPr>
          <w:p>
            <w:r>
              <w:rPr>
                <w:rFonts w:ascii="Aptos" w:hAnsi="Aptos"/>
                <w:sz w:val="16"/>
              </w:rPr>
              <w:t>Object-theory equality; not SI coalescence.</w:t>
            </w:r>
          </w:p>
        </w:tc>
      </w:tr>
      <w:tr>
        <w:trPr>
          <w:cantSplit/>
        </w:trPr>
        <w:tc>
          <w:tcPr>
            <w:tcW w:type="dxa" w:w="2160"/>
            <w:tcMar>
              <w:top w:w="80" w:type="dxa"/>
              <w:start w:w="80" w:type="dxa"/>
              <w:bottom w:w="80" w:type="dxa"/>
              <w:end w:w="80" w:type="dxa"/>
            </w:tcMar>
            <w:vAlign w:val="top"/>
          </w:tcPr>
          <w:p>
            <w:r>
              <w:rPr>
                <w:rFonts w:ascii="Aptos" w:hAnsi="Aptos"/>
                <w:sz w:val="16"/>
              </w:rPr>
              <w:t>A =&gt; B</w:t>
            </w:r>
          </w:p>
        </w:tc>
        <w:tc>
          <w:tcPr>
            <w:tcW w:type="dxa" w:w="7920"/>
            <w:tcMar>
              <w:top w:w="80" w:type="dxa"/>
              <w:start w:w="80" w:type="dxa"/>
              <w:bottom w:w="80" w:type="dxa"/>
              <w:end w:w="80" w:type="dxa"/>
            </w:tcMar>
            <w:vAlign w:val="top"/>
          </w:tcPr>
          <w:p>
            <w:r>
              <w:rPr>
                <w:rFonts w:ascii="Aptos" w:hAnsi="Aptos"/>
                <w:sz w:val="16"/>
              </w:rPr>
              <w:t>Declarative implication.</w:t>
            </w:r>
          </w:p>
        </w:tc>
      </w:tr>
      <w:tr>
        <w:trPr>
          <w:cantSplit/>
        </w:trPr>
        <w:tc>
          <w:tcPr>
            <w:tcW w:type="dxa" w:w="2160"/>
            <w:tcMar>
              <w:top w:w="80" w:type="dxa"/>
              <w:start w:w="80" w:type="dxa"/>
              <w:bottom w:w="80" w:type="dxa"/>
              <w:end w:w="80" w:type="dxa"/>
            </w:tcMar>
            <w:vAlign w:val="top"/>
          </w:tcPr>
          <w:p>
            <w:r>
              <w:rPr>
                <w:rFonts w:ascii="Aptos" w:hAnsi="Aptos"/>
                <w:sz w:val="16"/>
              </w:rPr>
              <w:t>[L] &gt; [R]</w:t>
            </w:r>
          </w:p>
        </w:tc>
        <w:tc>
          <w:tcPr>
            <w:tcW w:type="dxa" w:w="7920"/>
            <w:tcMar>
              <w:top w:w="80" w:type="dxa"/>
              <w:start w:w="80" w:type="dxa"/>
              <w:bottom w:w="80" w:type="dxa"/>
              <w:end w:w="80" w:type="dxa"/>
            </w:tcMar>
            <w:vAlign w:val="top"/>
          </w:tcPr>
          <w:p>
            <w:r>
              <w:rPr>
                <w:rFonts w:ascii="Aptos" w:hAnsi="Aptos"/>
                <w:sz w:val="16"/>
              </w:rPr>
              <w:t>First-class rewrite object; activation profile separate.</w:t>
            </w:r>
          </w:p>
        </w:tc>
      </w:tr>
      <w:tr>
        <w:trPr>
          <w:cantSplit/>
        </w:trPr>
        <w:tc>
          <w:tcPr>
            <w:tcW w:type="dxa" w:w="2160"/>
            <w:tcMar>
              <w:top w:w="80" w:type="dxa"/>
              <w:start w:w="80" w:type="dxa"/>
              <w:bottom w:w="80" w:type="dxa"/>
              <w:end w:w="80" w:type="dxa"/>
            </w:tcMar>
            <w:vAlign w:val="top"/>
          </w:tcPr>
          <w:p>
            <w:r>
              <w:rPr>
                <w:rFonts w:ascii="Aptos" w:hAnsi="Aptos"/>
                <w:sz w:val="16"/>
              </w:rPr>
              <w:t>ABSTRACTION @@ ARG</w:t>
            </w:r>
          </w:p>
        </w:tc>
        <w:tc>
          <w:tcPr>
            <w:tcW w:type="dxa" w:w="7920"/>
            <w:tcMar>
              <w:top w:w="80" w:type="dxa"/>
              <w:start w:w="80" w:type="dxa"/>
              <w:bottom w:w="80" w:type="dxa"/>
              <w:end w:w="80" w:type="dxa"/>
            </w:tcMar>
            <w:vAlign w:val="top"/>
          </w:tcPr>
          <w:p>
            <w:r>
              <w:rPr>
                <w:rFonts w:ascii="Aptos" w:hAnsi="Aptos"/>
                <w:sz w:val="16"/>
              </w:rPr>
              <w:t>Capture-avoiding bound-body instantiation.</w:t>
            </w:r>
          </w:p>
        </w:tc>
      </w:tr>
    </w:tbl>
    <w:p/>
    <w:p>
      <w:pPr>
        <w:pStyle w:val="Heading1"/>
      </w:pPr>
      <w:r>
        <w:t>Appendix C. Discovery protocol catalog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440"/>
            <w:shd w:fill="E7EEF8"/>
            <w:tcMar>
              <w:top w:w="80" w:type="dxa"/>
              <w:start w:w="80" w:type="dxa"/>
              <w:bottom w:w="80" w:type="dxa"/>
              <w:end w:w="80" w:type="dxa"/>
            </w:tcMar>
            <w:vAlign w:val="center"/>
          </w:tcPr>
          <w:p>
            <w:r>
              <w:rPr>
                <w:rFonts w:ascii="Aptos" w:hAnsi="Aptos"/>
                <w:b/>
                <w:sz w:val="17"/>
              </w:rPr>
              <w:t>ID</w:t>
            </w:r>
          </w:p>
        </w:tc>
        <w:tc>
          <w:tcPr>
            <w:tcW w:type="dxa" w:w="8640"/>
            <w:shd w:fill="E7EEF8"/>
            <w:tcMar>
              <w:top w:w="80" w:type="dxa"/>
              <w:start w:w="80" w:type="dxa"/>
              <w:bottom w:w="80" w:type="dxa"/>
              <w:end w:w="80" w:type="dxa"/>
            </w:tcMar>
            <w:vAlign w:val="center"/>
          </w:tcPr>
          <w:p>
            <w:r>
              <w:rPr>
                <w:rFonts w:ascii="Aptos" w:hAnsi="Aptos"/>
                <w:b/>
                <w:sz w:val="17"/>
              </w:rPr>
              <w:t>Protocol</w:t>
            </w:r>
          </w:p>
        </w:tc>
      </w:tr>
      <w:tr>
        <w:trPr>
          <w:cantSplit/>
        </w:trPr>
        <w:tc>
          <w:tcPr>
            <w:tcW w:type="dxa" w:w="1440"/>
            <w:tcMar>
              <w:top w:w="80" w:type="dxa"/>
              <w:start w:w="80" w:type="dxa"/>
              <w:bottom w:w="80" w:type="dxa"/>
              <w:end w:w="80" w:type="dxa"/>
            </w:tcMar>
            <w:vAlign w:val="top"/>
          </w:tcPr>
          <w:p>
            <w:r>
              <w:rPr>
                <w:rFonts w:ascii="Aptos" w:hAnsi="Aptos"/>
                <w:sz w:val="16"/>
              </w:rPr>
              <w:t>DP-01</w:t>
            </w:r>
          </w:p>
        </w:tc>
        <w:tc>
          <w:tcPr>
            <w:tcW w:type="dxa" w:w="8640"/>
            <w:tcMar>
              <w:top w:w="80" w:type="dxa"/>
              <w:start w:w="80" w:type="dxa"/>
              <w:bottom w:w="80" w:type="dxa"/>
              <w:end w:w="80" w:type="dxa"/>
            </w:tcMar>
            <w:vAlign w:val="top"/>
          </w:tcPr>
          <w:p>
            <w:r>
              <w:rPr>
                <w:rFonts w:ascii="Aptos" w:hAnsi="Aptos"/>
                <w:sz w:val="16"/>
              </w:rPr>
              <w:t>Cross-boundary relational structure</w:t>
            </w:r>
          </w:p>
        </w:tc>
      </w:tr>
      <w:tr>
        <w:trPr>
          <w:cantSplit/>
        </w:trPr>
        <w:tc>
          <w:tcPr>
            <w:tcW w:type="dxa" w:w="1440"/>
            <w:tcMar>
              <w:top w:w="80" w:type="dxa"/>
              <w:start w:w="80" w:type="dxa"/>
              <w:bottom w:w="80" w:type="dxa"/>
              <w:end w:w="80" w:type="dxa"/>
            </w:tcMar>
            <w:vAlign w:val="top"/>
          </w:tcPr>
          <w:p>
            <w:r>
              <w:rPr>
                <w:rFonts w:ascii="Aptos" w:hAnsi="Aptos"/>
                <w:sz w:val="16"/>
              </w:rPr>
              <w:t>DP-02</w:t>
            </w:r>
          </w:p>
        </w:tc>
        <w:tc>
          <w:tcPr>
            <w:tcW w:type="dxa" w:w="8640"/>
            <w:tcMar>
              <w:top w:w="80" w:type="dxa"/>
              <w:start w:w="80" w:type="dxa"/>
              <w:bottom w:w="80" w:type="dxa"/>
              <w:end w:w="80" w:type="dxa"/>
            </w:tcMar>
            <w:vAlign w:val="top"/>
          </w:tcPr>
          <w:p>
            <w:r>
              <w:rPr>
                <w:rFonts w:ascii="Aptos" w:hAnsi="Aptos"/>
                <w:sz w:val="16"/>
              </w:rPr>
              <w:t>Constraint-structure discovery</w:t>
            </w:r>
          </w:p>
        </w:tc>
      </w:tr>
      <w:tr>
        <w:trPr>
          <w:cantSplit/>
        </w:trPr>
        <w:tc>
          <w:tcPr>
            <w:tcW w:type="dxa" w:w="1440"/>
            <w:tcMar>
              <w:top w:w="80" w:type="dxa"/>
              <w:start w:w="80" w:type="dxa"/>
              <w:bottom w:w="80" w:type="dxa"/>
              <w:end w:w="80" w:type="dxa"/>
            </w:tcMar>
            <w:vAlign w:val="top"/>
          </w:tcPr>
          <w:p>
            <w:r>
              <w:rPr>
                <w:rFonts w:ascii="Aptos" w:hAnsi="Aptos"/>
                <w:sz w:val="16"/>
              </w:rPr>
              <w:t>DP-03</w:t>
            </w:r>
          </w:p>
        </w:tc>
        <w:tc>
          <w:tcPr>
            <w:tcW w:type="dxa" w:w="8640"/>
            <w:tcMar>
              <w:top w:w="80" w:type="dxa"/>
              <w:start w:w="80" w:type="dxa"/>
              <w:bottom w:w="80" w:type="dxa"/>
              <w:end w:w="80" w:type="dxa"/>
            </w:tcMar>
            <w:vAlign w:val="top"/>
          </w:tcPr>
          <w:p>
            <w:r>
              <w:rPr>
                <w:rFonts w:ascii="Aptos" w:hAnsi="Aptos"/>
                <w:sz w:val="16"/>
              </w:rPr>
              <w:t>Interface / port correspondence</w:t>
            </w:r>
          </w:p>
        </w:tc>
      </w:tr>
      <w:tr>
        <w:trPr>
          <w:cantSplit/>
        </w:trPr>
        <w:tc>
          <w:tcPr>
            <w:tcW w:type="dxa" w:w="1440"/>
            <w:tcMar>
              <w:top w:w="80" w:type="dxa"/>
              <w:start w:w="80" w:type="dxa"/>
              <w:bottom w:w="80" w:type="dxa"/>
              <w:end w:w="80" w:type="dxa"/>
            </w:tcMar>
            <w:vAlign w:val="top"/>
          </w:tcPr>
          <w:p>
            <w:r>
              <w:rPr>
                <w:rFonts w:ascii="Aptos" w:hAnsi="Aptos"/>
                <w:sz w:val="16"/>
              </w:rPr>
              <w:t>DP-04</w:t>
            </w:r>
          </w:p>
        </w:tc>
        <w:tc>
          <w:tcPr>
            <w:tcW w:type="dxa" w:w="8640"/>
            <w:tcMar>
              <w:top w:w="80" w:type="dxa"/>
              <w:start w:w="80" w:type="dxa"/>
              <w:bottom w:w="80" w:type="dxa"/>
              <w:end w:w="80" w:type="dxa"/>
            </w:tcMar>
            <w:vAlign w:val="top"/>
          </w:tcPr>
          <w:p>
            <w:r>
              <w:rPr>
                <w:rFonts w:ascii="Aptos" w:hAnsi="Aptos"/>
                <w:sz w:val="16"/>
              </w:rPr>
              <w:t>Dependency-topology discovery</w:t>
            </w:r>
          </w:p>
        </w:tc>
      </w:tr>
      <w:tr>
        <w:trPr>
          <w:cantSplit/>
        </w:trPr>
        <w:tc>
          <w:tcPr>
            <w:tcW w:type="dxa" w:w="1440"/>
            <w:tcMar>
              <w:top w:w="80" w:type="dxa"/>
              <w:start w:w="80" w:type="dxa"/>
              <w:bottom w:w="80" w:type="dxa"/>
              <w:end w:w="80" w:type="dxa"/>
            </w:tcMar>
            <w:vAlign w:val="top"/>
          </w:tcPr>
          <w:p>
            <w:r>
              <w:rPr>
                <w:rFonts w:ascii="Aptos" w:hAnsi="Aptos"/>
                <w:sz w:val="16"/>
              </w:rPr>
              <w:t>DP-05</w:t>
            </w:r>
          </w:p>
        </w:tc>
        <w:tc>
          <w:tcPr>
            <w:tcW w:type="dxa" w:w="8640"/>
            <w:tcMar>
              <w:top w:w="80" w:type="dxa"/>
              <w:start w:w="80" w:type="dxa"/>
              <w:bottom w:w="80" w:type="dxa"/>
              <w:end w:w="80" w:type="dxa"/>
            </w:tcMar>
            <w:vAlign w:val="top"/>
          </w:tcPr>
          <w:p>
            <w:r>
              <w:rPr>
                <w:rFonts w:ascii="Aptos" w:hAnsi="Aptos"/>
                <w:sz w:val="16"/>
              </w:rPr>
              <w:t>QU / open-region topology</w:t>
            </w:r>
          </w:p>
        </w:tc>
      </w:tr>
      <w:tr>
        <w:trPr>
          <w:cantSplit/>
        </w:trPr>
        <w:tc>
          <w:tcPr>
            <w:tcW w:type="dxa" w:w="1440"/>
            <w:tcMar>
              <w:top w:w="80" w:type="dxa"/>
              <w:start w:w="80" w:type="dxa"/>
              <w:bottom w:w="80" w:type="dxa"/>
              <w:end w:w="80" w:type="dxa"/>
            </w:tcMar>
            <w:vAlign w:val="top"/>
          </w:tcPr>
          <w:p>
            <w:r>
              <w:rPr>
                <w:rFonts w:ascii="Aptos" w:hAnsi="Aptos"/>
                <w:sz w:val="16"/>
              </w:rPr>
              <w:t>DP-06</w:t>
            </w:r>
          </w:p>
        </w:tc>
        <w:tc>
          <w:tcPr>
            <w:tcW w:type="dxa" w:w="8640"/>
            <w:tcMar>
              <w:top w:w="80" w:type="dxa"/>
              <w:start w:w="80" w:type="dxa"/>
              <w:bottom w:w="80" w:type="dxa"/>
              <w:end w:w="80" w:type="dxa"/>
            </w:tcMar>
            <w:vAlign w:val="top"/>
          </w:tcPr>
          <w:p>
            <w:r>
              <w:rPr>
                <w:rFonts w:ascii="Aptos" w:hAnsi="Aptos"/>
                <w:sz w:val="16"/>
              </w:rPr>
              <w:t>Repeated relational motifs</w:t>
            </w:r>
          </w:p>
        </w:tc>
      </w:tr>
      <w:tr>
        <w:trPr>
          <w:cantSplit/>
        </w:trPr>
        <w:tc>
          <w:tcPr>
            <w:tcW w:type="dxa" w:w="1440"/>
            <w:tcMar>
              <w:top w:w="80" w:type="dxa"/>
              <w:start w:w="80" w:type="dxa"/>
              <w:bottom w:w="80" w:type="dxa"/>
              <w:end w:w="80" w:type="dxa"/>
            </w:tcMar>
            <w:vAlign w:val="top"/>
          </w:tcPr>
          <w:p>
            <w:r>
              <w:rPr>
                <w:rFonts w:ascii="Aptos" w:hAnsi="Aptos"/>
                <w:sz w:val="16"/>
              </w:rPr>
              <w:t>DP-07</w:t>
            </w:r>
          </w:p>
        </w:tc>
        <w:tc>
          <w:tcPr>
            <w:tcW w:type="dxa" w:w="8640"/>
            <w:tcMar>
              <w:top w:w="80" w:type="dxa"/>
              <w:start w:w="80" w:type="dxa"/>
              <w:bottom w:w="80" w:type="dxa"/>
              <w:end w:w="80" w:type="dxa"/>
            </w:tcMar>
            <w:vAlign w:val="top"/>
          </w:tcPr>
          <w:p>
            <w:r>
              <w:rPr>
                <w:rFonts w:ascii="Aptos" w:hAnsi="Aptos"/>
                <w:sz w:val="16"/>
              </w:rPr>
              <w:t>Alternative-factorization discovery</w:t>
            </w:r>
          </w:p>
        </w:tc>
      </w:tr>
      <w:tr>
        <w:trPr>
          <w:cantSplit/>
        </w:trPr>
        <w:tc>
          <w:tcPr>
            <w:tcW w:type="dxa" w:w="1440"/>
            <w:tcMar>
              <w:top w:w="80" w:type="dxa"/>
              <w:start w:w="80" w:type="dxa"/>
              <w:bottom w:w="80" w:type="dxa"/>
              <w:end w:w="80" w:type="dxa"/>
            </w:tcMar>
            <w:vAlign w:val="top"/>
          </w:tcPr>
          <w:p>
            <w:r>
              <w:rPr>
                <w:rFonts w:ascii="Aptos" w:hAnsi="Aptos"/>
                <w:sz w:val="16"/>
              </w:rPr>
              <w:t>DP-08</w:t>
            </w:r>
          </w:p>
        </w:tc>
        <w:tc>
          <w:tcPr>
            <w:tcW w:type="dxa" w:w="8640"/>
            <w:tcMar>
              <w:top w:w="80" w:type="dxa"/>
              <w:start w:w="80" w:type="dxa"/>
              <w:bottom w:w="80" w:type="dxa"/>
              <w:end w:w="80" w:type="dxa"/>
            </w:tcMar>
            <w:vAlign w:val="top"/>
          </w:tcPr>
          <w:p>
            <w:r>
              <w:rPr>
                <w:rFonts w:ascii="Aptos" w:hAnsi="Aptos"/>
                <w:sz w:val="16"/>
              </w:rPr>
              <w:t>Residual-structure discovery after partial match</w:t>
            </w:r>
          </w:p>
        </w:tc>
      </w:tr>
      <w:tr>
        <w:trPr>
          <w:cantSplit/>
        </w:trPr>
        <w:tc>
          <w:tcPr>
            <w:tcW w:type="dxa" w:w="1440"/>
            <w:tcMar>
              <w:top w:w="80" w:type="dxa"/>
              <w:start w:w="80" w:type="dxa"/>
              <w:bottom w:w="80" w:type="dxa"/>
              <w:end w:w="80" w:type="dxa"/>
            </w:tcMar>
            <w:vAlign w:val="top"/>
          </w:tcPr>
          <w:p>
            <w:r>
              <w:rPr>
                <w:rFonts w:ascii="Aptos" w:hAnsi="Aptos"/>
                <w:sz w:val="16"/>
              </w:rPr>
              <w:t>DP-09</w:t>
            </w:r>
          </w:p>
        </w:tc>
        <w:tc>
          <w:tcPr>
            <w:tcW w:type="dxa" w:w="8640"/>
            <w:tcMar>
              <w:top w:w="80" w:type="dxa"/>
              <w:start w:w="80" w:type="dxa"/>
              <w:bottom w:w="80" w:type="dxa"/>
              <w:end w:w="80" w:type="dxa"/>
            </w:tcMar>
            <w:vAlign w:val="top"/>
          </w:tcPr>
          <w:p>
            <w:r>
              <w:rPr>
                <w:rFonts w:ascii="Aptos" w:hAnsi="Aptos"/>
                <w:sz w:val="16"/>
              </w:rPr>
              <w:t>Symmetry / automorphism discovery</w:t>
            </w:r>
          </w:p>
        </w:tc>
      </w:tr>
      <w:tr>
        <w:trPr>
          <w:cantSplit/>
        </w:trPr>
        <w:tc>
          <w:tcPr>
            <w:tcW w:type="dxa" w:w="1440"/>
            <w:tcMar>
              <w:top w:w="80" w:type="dxa"/>
              <w:start w:w="80" w:type="dxa"/>
              <w:bottom w:w="80" w:type="dxa"/>
              <w:end w:w="80" w:type="dxa"/>
            </w:tcMar>
            <w:vAlign w:val="top"/>
          </w:tcPr>
          <w:p>
            <w:r>
              <w:rPr>
                <w:rFonts w:ascii="Aptos" w:hAnsi="Aptos"/>
                <w:sz w:val="16"/>
              </w:rPr>
              <w:t>DP-10</w:t>
            </w:r>
          </w:p>
        </w:tc>
        <w:tc>
          <w:tcPr>
            <w:tcW w:type="dxa" w:w="8640"/>
            <w:tcMar>
              <w:top w:w="80" w:type="dxa"/>
              <w:start w:w="80" w:type="dxa"/>
              <w:bottom w:w="80" w:type="dxa"/>
              <w:end w:w="80" w:type="dxa"/>
            </w:tcMar>
            <w:vAlign w:val="top"/>
          </w:tcPr>
          <w:p>
            <w:r>
              <w:rPr>
                <w:rFonts w:ascii="Aptos" w:hAnsi="Aptos"/>
                <w:sz w:val="16"/>
              </w:rPr>
              <w:t>Role-equivalent elements under different labels</w:t>
            </w:r>
          </w:p>
        </w:tc>
      </w:tr>
      <w:tr>
        <w:trPr>
          <w:cantSplit/>
        </w:trPr>
        <w:tc>
          <w:tcPr>
            <w:tcW w:type="dxa" w:w="1440"/>
            <w:tcMar>
              <w:top w:w="80" w:type="dxa"/>
              <w:start w:w="80" w:type="dxa"/>
              <w:bottom w:w="80" w:type="dxa"/>
              <w:end w:w="80" w:type="dxa"/>
            </w:tcMar>
            <w:vAlign w:val="top"/>
          </w:tcPr>
          <w:p>
            <w:r>
              <w:rPr>
                <w:rFonts w:ascii="Aptos" w:hAnsi="Aptos"/>
                <w:sz w:val="16"/>
              </w:rPr>
              <w:t>DP-11</w:t>
            </w:r>
          </w:p>
        </w:tc>
        <w:tc>
          <w:tcPr>
            <w:tcW w:type="dxa" w:w="8640"/>
            <w:tcMar>
              <w:top w:w="80" w:type="dxa"/>
              <w:start w:w="80" w:type="dxa"/>
              <w:bottom w:w="80" w:type="dxa"/>
              <w:end w:w="80" w:type="dxa"/>
            </w:tcMar>
            <w:vAlign w:val="top"/>
          </w:tcPr>
          <w:p>
            <w:r>
              <w:rPr>
                <w:rFonts w:ascii="Aptos" w:hAnsi="Aptos"/>
                <w:sz w:val="16"/>
              </w:rPr>
              <w:t>Invariants across admissible variation</w:t>
            </w:r>
          </w:p>
        </w:tc>
      </w:tr>
      <w:tr>
        <w:trPr>
          <w:cantSplit/>
        </w:trPr>
        <w:tc>
          <w:tcPr>
            <w:tcW w:type="dxa" w:w="1440"/>
            <w:tcMar>
              <w:top w:w="80" w:type="dxa"/>
              <w:start w:w="80" w:type="dxa"/>
              <w:bottom w:w="80" w:type="dxa"/>
              <w:end w:w="80" w:type="dxa"/>
            </w:tcMar>
            <w:vAlign w:val="top"/>
          </w:tcPr>
          <w:p>
            <w:r>
              <w:rPr>
                <w:rFonts w:ascii="Aptos" w:hAnsi="Aptos"/>
                <w:sz w:val="16"/>
              </w:rPr>
              <w:t>DP-12</w:t>
            </w:r>
          </w:p>
        </w:tc>
        <w:tc>
          <w:tcPr>
            <w:tcW w:type="dxa" w:w="8640"/>
            <w:tcMar>
              <w:top w:w="80" w:type="dxa"/>
              <w:start w:w="80" w:type="dxa"/>
              <w:bottom w:w="80" w:type="dxa"/>
              <w:end w:w="80" w:type="dxa"/>
            </w:tcMar>
            <w:vAlign w:val="top"/>
          </w:tcPr>
          <w:p>
            <w:r>
              <w:rPr>
                <w:rFonts w:ascii="Aptos" w:hAnsi="Aptos"/>
                <w:sz w:val="16"/>
              </w:rPr>
              <w:t>Known/unknown interface correspondence</w:t>
            </w:r>
          </w:p>
        </w:tc>
      </w:tr>
      <w:tr>
        <w:trPr>
          <w:cantSplit/>
        </w:trPr>
        <w:tc>
          <w:tcPr>
            <w:tcW w:type="dxa" w:w="1440"/>
            <w:tcMar>
              <w:top w:w="80" w:type="dxa"/>
              <w:start w:w="80" w:type="dxa"/>
              <w:bottom w:w="80" w:type="dxa"/>
              <w:end w:w="80" w:type="dxa"/>
            </w:tcMar>
            <w:vAlign w:val="top"/>
          </w:tcPr>
          <w:p>
            <w:r>
              <w:rPr>
                <w:rFonts w:ascii="Aptos" w:hAnsi="Aptos"/>
                <w:sz w:val="16"/>
              </w:rPr>
              <w:t>DP-13</w:t>
            </w:r>
          </w:p>
        </w:tc>
        <w:tc>
          <w:tcPr>
            <w:tcW w:type="dxa" w:w="8640"/>
            <w:tcMar>
              <w:top w:w="80" w:type="dxa"/>
              <w:start w:w="80" w:type="dxa"/>
              <w:bottom w:w="80" w:type="dxa"/>
              <w:end w:w="80" w:type="dxa"/>
            </w:tcMar>
            <w:vAlign w:val="top"/>
          </w:tcPr>
          <w:p>
            <w:r>
              <w:rPr>
                <w:rFonts w:ascii="Aptos" w:hAnsi="Aptos"/>
                <w:sz w:val="16"/>
              </w:rPr>
              <w:t>Multi-scale common substructure</w:t>
            </w:r>
          </w:p>
        </w:tc>
      </w:tr>
      <w:tr>
        <w:trPr>
          <w:cantSplit/>
        </w:trPr>
        <w:tc>
          <w:tcPr>
            <w:tcW w:type="dxa" w:w="1440"/>
            <w:tcMar>
              <w:top w:w="80" w:type="dxa"/>
              <w:start w:w="80" w:type="dxa"/>
              <w:bottom w:w="80" w:type="dxa"/>
              <w:end w:w="80" w:type="dxa"/>
            </w:tcMar>
            <w:vAlign w:val="top"/>
          </w:tcPr>
          <w:p>
            <w:r>
              <w:rPr>
                <w:rFonts w:ascii="Aptos" w:hAnsi="Aptos"/>
                <w:sz w:val="16"/>
              </w:rPr>
              <w:t>DP-14</w:t>
            </w:r>
          </w:p>
        </w:tc>
        <w:tc>
          <w:tcPr>
            <w:tcW w:type="dxa" w:w="8640"/>
            <w:tcMar>
              <w:top w:w="80" w:type="dxa"/>
              <w:start w:w="80" w:type="dxa"/>
              <w:bottom w:w="80" w:type="dxa"/>
              <w:end w:w="80" w:type="dxa"/>
            </w:tcMar>
            <w:vAlign w:val="top"/>
          </w:tcPr>
          <w:p>
            <w:r>
              <w:rPr>
                <w:rFonts w:ascii="Aptos" w:hAnsi="Aptos"/>
                <w:sz w:val="16"/>
              </w:rPr>
              <w:t>Transformation-invariant discovery</w:t>
            </w:r>
          </w:p>
        </w:tc>
      </w:tr>
      <w:tr>
        <w:trPr>
          <w:cantSplit/>
        </w:trPr>
        <w:tc>
          <w:tcPr>
            <w:tcW w:type="dxa" w:w="1440"/>
            <w:tcMar>
              <w:top w:w="80" w:type="dxa"/>
              <w:start w:w="80" w:type="dxa"/>
              <w:bottom w:w="80" w:type="dxa"/>
              <w:end w:w="80" w:type="dxa"/>
            </w:tcMar>
            <w:vAlign w:val="top"/>
          </w:tcPr>
          <w:p>
            <w:r>
              <w:rPr>
                <w:rFonts w:ascii="Aptos" w:hAnsi="Aptos"/>
                <w:sz w:val="16"/>
              </w:rPr>
              <w:t>DP-15</w:t>
            </w:r>
          </w:p>
        </w:tc>
        <w:tc>
          <w:tcPr>
            <w:tcW w:type="dxa" w:w="8640"/>
            <w:tcMar>
              <w:top w:w="80" w:type="dxa"/>
              <w:start w:w="80" w:type="dxa"/>
              <w:bottom w:w="80" w:type="dxa"/>
              <w:end w:w="80" w:type="dxa"/>
            </w:tcMar>
            <w:vAlign w:val="top"/>
          </w:tcPr>
          <w:p>
            <w:r>
              <w:rPr>
                <w:rFonts w:ascii="Aptos" w:hAnsi="Aptos"/>
                <w:sz w:val="16"/>
              </w:rPr>
              <w:t>Information-flow structure</w:t>
            </w:r>
          </w:p>
        </w:tc>
      </w:tr>
      <w:tr>
        <w:trPr>
          <w:cantSplit/>
        </w:trPr>
        <w:tc>
          <w:tcPr>
            <w:tcW w:type="dxa" w:w="1440"/>
            <w:tcMar>
              <w:top w:w="80" w:type="dxa"/>
              <w:start w:w="80" w:type="dxa"/>
              <w:bottom w:w="80" w:type="dxa"/>
              <w:end w:w="80" w:type="dxa"/>
            </w:tcMar>
            <w:vAlign w:val="top"/>
          </w:tcPr>
          <w:p>
            <w:r>
              <w:rPr>
                <w:rFonts w:ascii="Aptos" w:hAnsi="Aptos"/>
                <w:sz w:val="16"/>
              </w:rPr>
              <w:t>DP-16</w:t>
            </w:r>
          </w:p>
        </w:tc>
        <w:tc>
          <w:tcPr>
            <w:tcW w:type="dxa" w:w="8640"/>
            <w:tcMar>
              <w:top w:w="80" w:type="dxa"/>
              <w:start w:w="80" w:type="dxa"/>
              <w:bottom w:w="80" w:type="dxa"/>
              <w:end w:w="80" w:type="dxa"/>
            </w:tcMar>
            <w:vAlign w:val="top"/>
          </w:tcPr>
          <w:p>
            <w:r>
              <w:rPr>
                <w:rFonts w:ascii="Aptos" w:hAnsi="Aptos"/>
                <w:sz w:val="16"/>
              </w:rPr>
              <w:t>Causal / temporal structure</w:t>
            </w:r>
          </w:p>
        </w:tc>
      </w:tr>
      <w:tr>
        <w:trPr>
          <w:cantSplit/>
        </w:trPr>
        <w:tc>
          <w:tcPr>
            <w:tcW w:type="dxa" w:w="1440"/>
            <w:tcMar>
              <w:top w:w="80" w:type="dxa"/>
              <w:start w:w="80" w:type="dxa"/>
              <w:bottom w:w="80" w:type="dxa"/>
              <w:end w:w="80" w:type="dxa"/>
            </w:tcMar>
            <w:vAlign w:val="top"/>
          </w:tcPr>
          <w:p>
            <w:r>
              <w:rPr>
                <w:rFonts w:ascii="Aptos" w:hAnsi="Aptos"/>
                <w:sz w:val="16"/>
              </w:rPr>
              <w:t>DP-17</w:t>
            </w:r>
          </w:p>
        </w:tc>
        <w:tc>
          <w:tcPr>
            <w:tcW w:type="dxa" w:w="8640"/>
            <w:tcMar>
              <w:top w:w="80" w:type="dxa"/>
              <w:start w:w="80" w:type="dxa"/>
              <w:bottom w:w="80" w:type="dxa"/>
              <w:end w:w="80" w:type="dxa"/>
            </w:tcMar>
            <w:vAlign w:val="top"/>
          </w:tcPr>
          <w:p>
            <w:r>
              <w:rPr>
                <w:rFonts w:ascii="Aptos" w:hAnsi="Aptos"/>
                <w:sz w:val="16"/>
              </w:rPr>
              <w:t>Containment / ownership structure</w:t>
            </w:r>
          </w:p>
        </w:tc>
      </w:tr>
      <w:tr>
        <w:trPr>
          <w:cantSplit/>
        </w:trPr>
        <w:tc>
          <w:tcPr>
            <w:tcW w:type="dxa" w:w="1440"/>
            <w:tcMar>
              <w:top w:w="80" w:type="dxa"/>
              <w:start w:w="80" w:type="dxa"/>
              <w:bottom w:w="80" w:type="dxa"/>
              <w:end w:w="80" w:type="dxa"/>
            </w:tcMar>
            <w:vAlign w:val="top"/>
          </w:tcPr>
          <w:p>
            <w:r>
              <w:rPr>
                <w:rFonts w:ascii="Aptos" w:hAnsi="Aptos"/>
                <w:sz w:val="16"/>
              </w:rPr>
              <w:t>DP-18</w:t>
            </w:r>
          </w:p>
        </w:tc>
        <w:tc>
          <w:tcPr>
            <w:tcW w:type="dxa" w:w="8640"/>
            <w:tcMar>
              <w:top w:w="80" w:type="dxa"/>
              <w:start w:w="80" w:type="dxa"/>
              <w:bottom w:w="80" w:type="dxa"/>
              <w:end w:w="80" w:type="dxa"/>
            </w:tcMar>
            <w:vAlign w:val="top"/>
          </w:tcPr>
          <w:p>
            <w:r>
              <w:rPr>
                <w:rFonts w:ascii="Aptos" w:hAnsi="Aptos"/>
                <w:sz w:val="16"/>
              </w:rPr>
              <w:t>Cardinality / multiplicity structure</w:t>
            </w:r>
          </w:p>
        </w:tc>
      </w:tr>
      <w:tr>
        <w:trPr>
          <w:cantSplit/>
        </w:trPr>
        <w:tc>
          <w:tcPr>
            <w:tcW w:type="dxa" w:w="1440"/>
            <w:tcMar>
              <w:top w:w="80" w:type="dxa"/>
              <w:start w:w="80" w:type="dxa"/>
              <w:bottom w:w="80" w:type="dxa"/>
              <w:end w:w="80" w:type="dxa"/>
            </w:tcMar>
            <w:vAlign w:val="top"/>
          </w:tcPr>
          <w:p>
            <w:r>
              <w:rPr>
                <w:rFonts w:ascii="Aptos" w:hAnsi="Aptos"/>
                <w:sz w:val="16"/>
              </w:rPr>
              <w:t>DP-19</w:t>
            </w:r>
          </w:p>
        </w:tc>
        <w:tc>
          <w:tcPr>
            <w:tcW w:type="dxa" w:w="8640"/>
            <w:tcMar>
              <w:top w:w="80" w:type="dxa"/>
              <w:start w:w="80" w:type="dxa"/>
              <w:bottom w:w="80" w:type="dxa"/>
              <w:end w:w="80" w:type="dxa"/>
            </w:tcMar>
            <w:vAlign w:val="top"/>
          </w:tcPr>
          <w:p>
            <w:r>
              <w:rPr>
                <w:rFonts w:ascii="Aptos" w:hAnsi="Aptos"/>
                <w:sz w:val="16"/>
              </w:rPr>
              <w:t>Dual / reversed structures</w:t>
            </w:r>
          </w:p>
        </w:tc>
      </w:tr>
      <w:tr>
        <w:trPr>
          <w:cantSplit/>
        </w:trPr>
        <w:tc>
          <w:tcPr>
            <w:tcW w:type="dxa" w:w="1440"/>
            <w:tcMar>
              <w:top w:w="80" w:type="dxa"/>
              <w:start w:w="80" w:type="dxa"/>
              <w:bottom w:w="80" w:type="dxa"/>
              <w:end w:w="80" w:type="dxa"/>
            </w:tcMar>
            <w:vAlign w:val="top"/>
          </w:tcPr>
          <w:p>
            <w:r>
              <w:rPr>
                <w:rFonts w:ascii="Aptos" w:hAnsi="Aptos"/>
                <w:sz w:val="16"/>
              </w:rPr>
              <w:t>DP-20</w:t>
            </w:r>
          </w:p>
        </w:tc>
        <w:tc>
          <w:tcPr>
            <w:tcW w:type="dxa" w:w="8640"/>
            <w:tcMar>
              <w:top w:w="80" w:type="dxa"/>
              <w:start w:w="80" w:type="dxa"/>
              <w:bottom w:w="80" w:type="dxa"/>
              <w:end w:w="80" w:type="dxa"/>
            </w:tcMar>
            <w:vAlign w:val="top"/>
          </w:tcPr>
          <w:p>
            <w:r>
              <w:rPr>
                <w:rFonts w:ascii="Aptos" w:hAnsi="Aptos"/>
                <w:sz w:val="16"/>
              </w:rPr>
              <w:t>Complement / exclusion structure</w:t>
            </w:r>
          </w:p>
        </w:tc>
      </w:tr>
      <w:tr>
        <w:trPr>
          <w:cantSplit/>
        </w:trPr>
        <w:tc>
          <w:tcPr>
            <w:tcW w:type="dxa" w:w="1440"/>
            <w:tcMar>
              <w:top w:w="80" w:type="dxa"/>
              <w:start w:w="80" w:type="dxa"/>
              <w:bottom w:w="80" w:type="dxa"/>
              <w:end w:w="80" w:type="dxa"/>
            </w:tcMar>
            <w:vAlign w:val="top"/>
          </w:tcPr>
          <w:p>
            <w:r>
              <w:rPr>
                <w:rFonts w:ascii="Aptos" w:hAnsi="Aptos"/>
                <w:sz w:val="16"/>
              </w:rPr>
              <w:t>DP-21</w:t>
            </w:r>
          </w:p>
        </w:tc>
        <w:tc>
          <w:tcPr>
            <w:tcW w:type="dxa" w:w="8640"/>
            <w:tcMar>
              <w:top w:w="80" w:type="dxa"/>
              <w:start w:w="80" w:type="dxa"/>
              <w:bottom w:w="80" w:type="dxa"/>
              <w:end w:w="80" w:type="dxa"/>
            </w:tcMar>
            <w:vAlign w:val="top"/>
          </w:tcPr>
          <w:p>
            <w:r>
              <w:rPr>
                <w:rFonts w:ascii="Aptos" w:hAnsi="Aptos"/>
                <w:sz w:val="16"/>
              </w:rPr>
              <w:t>Fixed-point / recurrence structure</w:t>
            </w:r>
          </w:p>
        </w:tc>
      </w:tr>
      <w:tr>
        <w:trPr>
          <w:cantSplit/>
        </w:trPr>
        <w:tc>
          <w:tcPr>
            <w:tcW w:type="dxa" w:w="1440"/>
            <w:tcMar>
              <w:top w:w="80" w:type="dxa"/>
              <w:start w:w="80" w:type="dxa"/>
              <w:bottom w:w="80" w:type="dxa"/>
              <w:end w:w="80" w:type="dxa"/>
            </w:tcMar>
            <w:vAlign w:val="top"/>
          </w:tcPr>
          <w:p>
            <w:r>
              <w:rPr>
                <w:rFonts w:ascii="Aptos" w:hAnsi="Aptos"/>
                <w:sz w:val="16"/>
              </w:rPr>
              <w:t>DP-22</w:t>
            </w:r>
          </w:p>
        </w:tc>
        <w:tc>
          <w:tcPr>
            <w:tcW w:type="dxa" w:w="8640"/>
            <w:tcMar>
              <w:top w:w="80" w:type="dxa"/>
              <w:start w:w="80" w:type="dxa"/>
              <w:bottom w:w="80" w:type="dxa"/>
              <w:end w:w="80" w:type="dxa"/>
            </w:tcMar>
            <w:vAlign w:val="top"/>
          </w:tcPr>
          <w:p>
            <w:r>
              <w:rPr>
                <w:rFonts w:ascii="Aptos" w:hAnsi="Aptos"/>
                <w:sz w:val="16"/>
              </w:rPr>
              <w:t>Compositional-structure discovery</w:t>
            </w:r>
          </w:p>
        </w:tc>
      </w:tr>
      <w:tr>
        <w:trPr>
          <w:cantSplit/>
        </w:trPr>
        <w:tc>
          <w:tcPr>
            <w:tcW w:type="dxa" w:w="1440"/>
            <w:tcMar>
              <w:top w:w="80" w:type="dxa"/>
              <w:start w:w="80" w:type="dxa"/>
              <w:bottom w:w="80" w:type="dxa"/>
              <w:end w:w="80" w:type="dxa"/>
            </w:tcMar>
            <w:vAlign w:val="top"/>
          </w:tcPr>
          <w:p>
            <w:r>
              <w:rPr>
                <w:rFonts w:ascii="Aptos" w:hAnsi="Aptos"/>
                <w:sz w:val="16"/>
              </w:rPr>
              <w:t>DP-23</w:t>
            </w:r>
          </w:p>
        </w:tc>
        <w:tc>
          <w:tcPr>
            <w:tcW w:type="dxa" w:w="8640"/>
            <w:tcMar>
              <w:top w:w="80" w:type="dxa"/>
              <w:start w:w="80" w:type="dxa"/>
              <w:bottom w:w="80" w:type="dxa"/>
              <w:end w:w="80" w:type="dxa"/>
            </w:tcMar>
            <w:vAlign w:val="top"/>
          </w:tcPr>
          <w:p>
            <w:r>
              <w:rPr>
                <w:rFonts w:ascii="Aptos" w:hAnsi="Aptos"/>
                <w:sz w:val="16"/>
              </w:rPr>
              <w:t>Reconstruction-structure discovery</w:t>
            </w:r>
          </w:p>
        </w:tc>
      </w:tr>
      <w:tr>
        <w:trPr>
          <w:cantSplit/>
        </w:trPr>
        <w:tc>
          <w:tcPr>
            <w:tcW w:type="dxa" w:w="1440"/>
            <w:tcMar>
              <w:top w:w="80" w:type="dxa"/>
              <w:start w:w="80" w:type="dxa"/>
              <w:bottom w:w="80" w:type="dxa"/>
              <w:end w:w="80" w:type="dxa"/>
            </w:tcMar>
            <w:vAlign w:val="top"/>
          </w:tcPr>
          <w:p>
            <w:r>
              <w:rPr>
                <w:rFonts w:ascii="Aptos" w:hAnsi="Aptos"/>
                <w:sz w:val="16"/>
              </w:rPr>
              <w:t>DP-24</w:t>
            </w:r>
          </w:p>
        </w:tc>
        <w:tc>
          <w:tcPr>
            <w:tcW w:type="dxa" w:w="8640"/>
            <w:tcMar>
              <w:top w:w="80" w:type="dxa"/>
              <w:start w:w="80" w:type="dxa"/>
              <w:bottom w:w="80" w:type="dxa"/>
              <w:end w:w="80" w:type="dxa"/>
            </w:tcMar>
            <w:vAlign w:val="top"/>
          </w:tcPr>
          <w:p>
            <w:r>
              <w:rPr>
                <w:rFonts w:ascii="Aptos" w:hAnsi="Aptos"/>
                <w:sz w:val="16"/>
              </w:rPr>
              <w:t>Proof / witness topology</w:t>
            </w:r>
          </w:p>
        </w:tc>
      </w:tr>
      <w:tr>
        <w:trPr>
          <w:cantSplit/>
        </w:trPr>
        <w:tc>
          <w:tcPr>
            <w:tcW w:type="dxa" w:w="1440"/>
            <w:tcMar>
              <w:top w:w="80" w:type="dxa"/>
              <w:start w:w="80" w:type="dxa"/>
              <w:bottom w:w="80" w:type="dxa"/>
              <w:end w:w="80" w:type="dxa"/>
            </w:tcMar>
            <w:vAlign w:val="top"/>
          </w:tcPr>
          <w:p>
            <w:r>
              <w:rPr>
                <w:rFonts w:ascii="Aptos" w:hAnsi="Aptos"/>
                <w:sz w:val="16"/>
              </w:rPr>
              <w:t>DP-25</w:t>
            </w:r>
          </w:p>
        </w:tc>
        <w:tc>
          <w:tcPr>
            <w:tcW w:type="dxa" w:w="8640"/>
            <w:tcMar>
              <w:top w:w="80" w:type="dxa"/>
              <w:start w:w="80" w:type="dxa"/>
              <w:bottom w:w="80" w:type="dxa"/>
              <w:end w:w="80" w:type="dxa"/>
            </w:tcMar>
            <w:vAlign w:val="top"/>
          </w:tcPr>
          <w:p>
            <w:r>
              <w:rPr>
                <w:rFonts w:ascii="Aptos" w:hAnsi="Aptos"/>
                <w:sz w:val="16"/>
              </w:rPr>
              <w:t>Refinement-relation discovery</w:t>
            </w:r>
          </w:p>
        </w:tc>
      </w:tr>
      <w:tr>
        <w:trPr>
          <w:cantSplit/>
        </w:trPr>
        <w:tc>
          <w:tcPr>
            <w:tcW w:type="dxa" w:w="1440"/>
            <w:tcMar>
              <w:top w:w="80" w:type="dxa"/>
              <w:start w:w="80" w:type="dxa"/>
              <w:bottom w:w="80" w:type="dxa"/>
              <w:end w:w="80" w:type="dxa"/>
            </w:tcMar>
            <w:vAlign w:val="top"/>
          </w:tcPr>
          <w:p>
            <w:r>
              <w:rPr>
                <w:rFonts w:ascii="Aptos" w:hAnsi="Aptos"/>
                <w:sz w:val="16"/>
              </w:rPr>
              <w:t>DP-26</w:t>
            </w:r>
          </w:p>
        </w:tc>
        <w:tc>
          <w:tcPr>
            <w:tcW w:type="dxa" w:w="8640"/>
            <w:tcMar>
              <w:top w:w="80" w:type="dxa"/>
              <w:start w:w="80" w:type="dxa"/>
              <w:bottom w:w="80" w:type="dxa"/>
              <w:end w:w="80" w:type="dxa"/>
            </w:tcMar>
            <w:vAlign w:val="top"/>
          </w:tcPr>
          <w:p>
            <w:r>
              <w:rPr>
                <w:rFonts w:ascii="Aptos" w:hAnsi="Aptos"/>
                <w:sz w:val="16"/>
              </w:rPr>
              <w:t>Boundary-movement invariance</w:t>
            </w:r>
          </w:p>
        </w:tc>
      </w:tr>
      <w:tr>
        <w:trPr>
          <w:cantSplit/>
        </w:trPr>
        <w:tc>
          <w:tcPr>
            <w:tcW w:type="dxa" w:w="1440"/>
            <w:tcMar>
              <w:top w:w="80" w:type="dxa"/>
              <w:start w:w="80" w:type="dxa"/>
              <w:bottom w:w="80" w:type="dxa"/>
              <w:end w:w="80" w:type="dxa"/>
            </w:tcMar>
            <w:vAlign w:val="top"/>
          </w:tcPr>
          <w:p>
            <w:r>
              <w:rPr>
                <w:rFonts w:ascii="Aptos" w:hAnsi="Aptos"/>
                <w:sz w:val="16"/>
              </w:rPr>
              <w:t>DP-27</w:t>
            </w:r>
          </w:p>
        </w:tc>
        <w:tc>
          <w:tcPr>
            <w:tcW w:type="dxa" w:w="8640"/>
            <w:tcMar>
              <w:top w:w="80" w:type="dxa"/>
              <w:start w:w="80" w:type="dxa"/>
              <w:bottom w:w="80" w:type="dxa"/>
              <w:end w:w="80" w:type="dxa"/>
            </w:tcMar>
            <w:vAlign w:val="top"/>
          </w:tcPr>
          <w:p>
            <w:r>
              <w:rPr>
                <w:rFonts w:ascii="Aptos" w:hAnsi="Aptos"/>
                <w:sz w:val="16"/>
              </w:rPr>
              <w:t>Parameter-role correspondence</w:t>
            </w:r>
          </w:p>
        </w:tc>
      </w:tr>
      <w:tr>
        <w:trPr>
          <w:cantSplit/>
        </w:trPr>
        <w:tc>
          <w:tcPr>
            <w:tcW w:type="dxa" w:w="1440"/>
            <w:tcMar>
              <w:top w:w="80" w:type="dxa"/>
              <w:start w:w="80" w:type="dxa"/>
              <w:bottom w:w="80" w:type="dxa"/>
              <w:end w:w="80" w:type="dxa"/>
            </w:tcMar>
            <w:vAlign w:val="top"/>
          </w:tcPr>
          <w:p>
            <w:r>
              <w:rPr>
                <w:rFonts w:ascii="Aptos" w:hAnsi="Aptos"/>
                <w:sz w:val="16"/>
              </w:rPr>
              <w:t>DP-28</w:t>
            </w:r>
          </w:p>
        </w:tc>
        <w:tc>
          <w:tcPr>
            <w:tcW w:type="dxa" w:w="8640"/>
            <w:tcMar>
              <w:top w:w="80" w:type="dxa"/>
              <w:start w:w="80" w:type="dxa"/>
              <w:bottom w:w="80" w:type="dxa"/>
              <w:end w:w="80" w:type="dxa"/>
            </w:tcMar>
            <w:vAlign w:val="top"/>
          </w:tcPr>
          <w:p>
            <w:r>
              <w:rPr>
                <w:rFonts w:ascii="Aptos" w:hAnsi="Aptos"/>
                <w:sz w:val="16"/>
              </w:rPr>
              <w:t>Dimensional / unit structure</w:t>
            </w:r>
          </w:p>
        </w:tc>
      </w:tr>
      <w:tr>
        <w:trPr>
          <w:cantSplit/>
        </w:trPr>
        <w:tc>
          <w:tcPr>
            <w:tcW w:type="dxa" w:w="1440"/>
            <w:tcMar>
              <w:top w:w="80" w:type="dxa"/>
              <w:start w:w="80" w:type="dxa"/>
              <w:bottom w:w="80" w:type="dxa"/>
              <w:end w:w="80" w:type="dxa"/>
            </w:tcMar>
            <w:vAlign w:val="top"/>
          </w:tcPr>
          <w:p>
            <w:r>
              <w:rPr>
                <w:rFonts w:ascii="Aptos" w:hAnsi="Aptos"/>
                <w:sz w:val="16"/>
              </w:rPr>
              <w:t>DP-29</w:t>
            </w:r>
          </w:p>
        </w:tc>
        <w:tc>
          <w:tcPr>
            <w:tcW w:type="dxa" w:w="8640"/>
            <w:tcMar>
              <w:top w:w="80" w:type="dxa"/>
              <w:start w:w="80" w:type="dxa"/>
              <w:bottom w:w="80" w:type="dxa"/>
              <w:end w:w="80" w:type="dxa"/>
            </w:tcMar>
            <w:vAlign w:val="top"/>
          </w:tcPr>
          <w:p>
            <w:r>
              <w:rPr>
                <w:rFonts w:ascii="Aptos" w:hAnsi="Aptos"/>
                <w:sz w:val="16"/>
              </w:rPr>
              <w:t>Ordering / partial-order structure</w:t>
            </w:r>
          </w:p>
        </w:tc>
      </w:tr>
      <w:tr>
        <w:trPr>
          <w:cantSplit/>
        </w:trPr>
        <w:tc>
          <w:tcPr>
            <w:tcW w:type="dxa" w:w="1440"/>
            <w:tcMar>
              <w:top w:w="80" w:type="dxa"/>
              <w:start w:w="80" w:type="dxa"/>
              <w:bottom w:w="80" w:type="dxa"/>
              <w:end w:w="80" w:type="dxa"/>
            </w:tcMar>
            <w:vAlign w:val="top"/>
          </w:tcPr>
          <w:p>
            <w:r>
              <w:rPr>
                <w:rFonts w:ascii="Aptos" w:hAnsi="Aptos"/>
                <w:sz w:val="16"/>
              </w:rPr>
              <w:t>DP-30</w:t>
            </w:r>
          </w:p>
        </w:tc>
        <w:tc>
          <w:tcPr>
            <w:tcW w:type="dxa" w:w="8640"/>
            <w:tcMar>
              <w:top w:w="80" w:type="dxa"/>
              <w:start w:w="80" w:type="dxa"/>
              <w:bottom w:w="80" w:type="dxa"/>
              <w:end w:w="80" w:type="dxa"/>
            </w:tcMar>
            <w:vAlign w:val="top"/>
          </w:tcPr>
          <w:p>
            <w:r>
              <w:rPr>
                <w:rFonts w:ascii="Aptos" w:hAnsi="Aptos"/>
                <w:sz w:val="16"/>
              </w:rPr>
              <w:t>Reachability / connectivity structure</w:t>
            </w:r>
          </w:p>
        </w:tc>
      </w:tr>
      <w:tr>
        <w:trPr>
          <w:cantSplit/>
        </w:trPr>
        <w:tc>
          <w:tcPr>
            <w:tcW w:type="dxa" w:w="1440"/>
            <w:tcMar>
              <w:top w:w="80" w:type="dxa"/>
              <w:start w:w="80" w:type="dxa"/>
              <w:bottom w:w="80" w:type="dxa"/>
              <w:end w:w="80" w:type="dxa"/>
            </w:tcMar>
            <w:vAlign w:val="top"/>
          </w:tcPr>
          <w:p>
            <w:r>
              <w:rPr>
                <w:rFonts w:ascii="Aptos" w:hAnsi="Aptos"/>
                <w:sz w:val="16"/>
              </w:rPr>
              <w:t>DP-31</w:t>
            </w:r>
          </w:p>
        </w:tc>
        <w:tc>
          <w:tcPr>
            <w:tcW w:type="dxa" w:w="8640"/>
            <w:tcMar>
              <w:top w:w="80" w:type="dxa"/>
              <w:start w:w="80" w:type="dxa"/>
              <w:bottom w:w="80" w:type="dxa"/>
              <w:end w:w="80" w:type="dxa"/>
            </w:tcMar>
            <w:vAlign w:val="top"/>
          </w:tcPr>
          <w:p>
            <w:r>
              <w:rPr>
                <w:rFonts w:ascii="Aptos" w:hAnsi="Aptos"/>
                <w:sz w:val="16"/>
              </w:rPr>
              <w:t>Conservation / balance structure</w:t>
            </w:r>
          </w:p>
        </w:tc>
      </w:tr>
      <w:tr>
        <w:trPr>
          <w:cantSplit/>
        </w:trPr>
        <w:tc>
          <w:tcPr>
            <w:tcW w:type="dxa" w:w="1440"/>
            <w:tcMar>
              <w:top w:w="80" w:type="dxa"/>
              <w:start w:w="80" w:type="dxa"/>
              <w:bottom w:w="80" w:type="dxa"/>
              <w:end w:w="80" w:type="dxa"/>
            </w:tcMar>
            <w:vAlign w:val="top"/>
          </w:tcPr>
          <w:p>
            <w:r>
              <w:rPr>
                <w:rFonts w:ascii="Aptos" w:hAnsi="Aptos"/>
                <w:sz w:val="16"/>
              </w:rPr>
              <w:t>DP-32</w:t>
            </w:r>
          </w:p>
        </w:tc>
        <w:tc>
          <w:tcPr>
            <w:tcW w:type="dxa" w:w="8640"/>
            <w:tcMar>
              <w:top w:w="80" w:type="dxa"/>
              <w:start w:w="80" w:type="dxa"/>
              <w:bottom w:w="80" w:type="dxa"/>
              <w:end w:w="80" w:type="dxa"/>
            </w:tcMar>
            <w:vAlign w:val="top"/>
          </w:tcPr>
          <w:p>
            <w:r>
              <w:rPr>
                <w:rFonts w:ascii="Aptos" w:hAnsi="Aptos"/>
                <w:sz w:val="16"/>
              </w:rPr>
              <w:t>Threshold / phase-boundary structure</w:t>
            </w:r>
          </w:p>
        </w:tc>
      </w:tr>
      <w:tr>
        <w:trPr>
          <w:cantSplit/>
        </w:trPr>
        <w:tc>
          <w:tcPr>
            <w:tcW w:type="dxa" w:w="1440"/>
            <w:tcMar>
              <w:top w:w="80" w:type="dxa"/>
              <w:start w:w="80" w:type="dxa"/>
              <w:bottom w:w="80" w:type="dxa"/>
              <w:end w:w="80" w:type="dxa"/>
            </w:tcMar>
            <w:vAlign w:val="top"/>
          </w:tcPr>
          <w:p>
            <w:r>
              <w:rPr>
                <w:rFonts w:ascii="Aptos" w:hAnsi="Aptos"/>
                <w:sz w:val="16"/>
              </w:rPr>
              <w:t>DP-33</w:t>
            </w:r>
          </w:p>
        </w:tc>
        <w:tc>
          <w:tcPr>
            <w:tcW w:type="dxa" w:w="8640"/>
            <w:tcMar>
              <w:top w:w="80" w:type="dxa"/>
              <w:start w:w="80" w:type="dxa"/>
              <w:bottom w:w="80" w:type="dxa"/>
              <w:end w:w="80" w:type="dxa"/>
            </w:tcMar>
            <w:vAlign w:val="top"/>
          </w:tcPr>
          <w:p>
            <w:r>
              <w:rPr>
                <w:rFonts w:ascii="Aptos" w:hAnsi="Aptos"/>
                <w:sz w:val="16"/>
              </w:rPr>
              <w:t>Degenerate / special-case structure</w:t>
            </w:r>
          </w:p>
        </w:tc>
      </w:tr>
      <w:tr>
        <w:trPr>
          <w:cantSplit/>
        </w:trPr>
        <w:tc>
          <w:tcPr>
            <w:tcW w:type="dxa" w:w="1440"/>
            <w:tcMar>
              <w:top w:w="80" w:type="dxa"/>
              <w:start w:w="80" w:type="dxa"/>
              <w:bottom w:w="80" w:type="dxa"/>
              <w:end w:w="80" w:type="dxa"/>
            </w:tcMar>
            <w:vAlign w:val="top"/>
          </w:tcPr>
          <w:p>
            <w:r>
              <w:rPr>
                <w:rFonts w:ascii="Aptos" w:hAnsi="Aptos"/>
                <w:sz w:val="16"/>
              </w:rPr>
              <w:t>DP-34</w:t>
            </w:r>
          </w:p>
        </w:tc>
        <w:tc>
          <w:tcPr>
            <w:tcW w:type="dxa" w:w="8640"/>
            <w:tcMar>
              <w:top w:w="80" w:type="dxa"/>
              <w:start w:w="80" w:type="dxa"/>
              <w:bottom w:w="80" w:type="dxa"/>
              <w:end w:w="80" w:type="dxa"/>
            </w:tcMar>
            <w:vAlign w:val="top"/>
          </w:tcPr>
          <w:p>
            <w:r>
              <w:rPr>
                <w:rFonts w:ascii="Aptos" w:hAnsi="Aptos"/>
                <w:sz w:val="16"/>
              </w:rPr>
              <w:t>Failure-mode correspondence</w:t>
            </w:r>
          </w:p>
        </w:tc>
      </w:tr>
      <w:tr>
        <w:trPr>
          <w:cantSplit/>
        </w:trPr>
        <w:tc>
          <w:tcPr>
            <w:tcW w:type="dxa" w:w="1440"/>
            <w:tcMar>
              <w:top w:w="80" w:type="dxa"/>
              <w:start w:w="80" w:type="dxa"/>
              <w:bottom w:w="80" w:type="dxa"/>
              <w:end w:w="80" w:type="dxa"/>
            </w:tcMar>
            <w:vAlign w:val="top"/>
          </w:tcPr>
          <w:p>
            <w:r>
              <w:rPr>
                <w:rFonts w:ascii="Aptos" w:hAnsi="Aptos"/>
                <w:sz w:val="16"/>
              </w:rPr>
              <w:t>DP-35</w:t>
            </w:r>
          </w:p>
        </w:tc>
        <w:tc>
          <w:tcPr>
            <w:tcW w:type="dxa" w:w="8640"/>
            <w:tcMar>
              <w:top w:w="80" w:type="dxa"/>
              <w:start w:w="80" w:type="dxa"/>
              <w:bottom w:w="80" w:type="dxa"/>
              <w:end w:w="80" w:type="dxa"/>
            </w:tcMar>
            <w:vAlign w:val="top"/>
          </w:tcPr>
          <w:p>
            <w:r>
              <w:rPr>
                <w:rFonts w:ascii="Aptos" w:hAnsi="Aptos"/>
                <w:sz w:val="16"/>
              </w:rPr>
              <w:t>Exception-structure discovery</w:t>
            </w:r>
          </w:p>
        </w:tc>
      </w:tr>
      <w:tr>
        <w:trPr>
          <w:cantSplit/>
        </w:trPr>
        <w:tc>
          <w:tcPr>
            <w:tcW w:type="dxa" w:w="1440"/>
            <w:tcMar>
              <w:top w:w="80" w:type="dxa"/>
              <w:start w:w="80" w:type="dxa"/>
              <w:bottom w:w="80" w:type="dxa"/>
              <w:end w:w="80" w:type="dxa"/>
            </w:tcMar>
            <w:vAlign w:val="top"/>
          </w:tcPr>
          <w:p>
            <w:r>
              <w:rPr>
                <w:rFonts w:ascii="Aptos" w:hAnsi="Aptos"/>
                <w:sz w:val="16"/>
              </w:rPr>
              <w:t>DP-36</w:t>
            </w:r>
          </w:p>
        </w:tc>
        <w:tc>
          <w:tcPr>
            <w:tcW w:type="dxa" w:w="8640"/>
            <w:tcMar>
              <w:top w:w="80" w:type="dxa"/>
              <w:start w:w="80" w:type="dxa"/>
              <w:bottom w:w="80" w:type="dxa"/>
              <w:end w:w="80" w:type="dxa"/>
            </w:tcMar>
            <w:vAlign w:val="top"/>
          </w:tcPr>
          <w:p>
            <w:r>
              <w:rPr>
                <w:rFonts w:ascii="Aptos" w:hAnsi="Aptos"/>
                <w:sz w:val="16"/>
              </w:rPr>
              <w:t>Representation-redundancy discovery</w:t>
            </w:r>
          </w:p>
        </w:tc>
      </w:tr>
      <w:tr>
        <w:trPr>
          <w:cantSplit/>
        </w:trPr>
        <w:tc>
          <w:tcPr>
            <w:tcW w:type="dxa" w:w="1440"/>
            <w:tcMar>
              <w:top w:w="80" w:type="dxa"/>
              <w:start w:w="80" w:type="dxa"/>
              <w:bottom w:w="80" w:type="dxa"/>
              <w:end w:w="80" w:type="dxa"/>
            </w:tcMar>
            <w:vAlign w:val="top"/>
          </w:tcPr>
          <w:p>
            <w:r>
              <w:rPr>
                <w:rFonts w:ascii="Aptos" w:hAnsi="Aptos"/>
                <w:sz w:val="16"/>
              </w:rPr>
              <w:t>DP-37</w:t>
            </w:r>
          </w:p>
        </w:tc>
        <w:tc>
          <w:tcPr>
            <w:tcW w:type="dxa" w:w="8640"/>
            <w:tcMar>
              <w:top w:w="80" w:type="dxa"/>
              <w:start w:w="80" w:type="dxa"/>
              <w:bottom w:w="80" w:type="dxa"/>
              <w:end w:w="80" w:type="dxa"/>
            </w:tcMar>
            <w:vAlign w:val="top"/>
          </w:tcPr>
          <w:p>
            <w:r>
              <w:rPr>
                <w:rFonts w:ascii="Aptos" w:hAnsi="Aptos"/>
                <w:sz w:val="16"/>
              </w:rPr>
              <w:t>Equivalent constraint-closure discovery</w:t>
            </w:r>
          </w:p>
        </w:tc>
      </w:tr>
      <w:tr>
        <w:trPr>
          <w:cantSplit/>
        </w:trPr>
        <w:tc>
          <w:tcPr>
            <w:tcW w:type="dxa" w:w="1440"/>
            <w:tcMar>
              <w:top w:w="80" w:type="dxa"/>
              <w:start w:w="80" w:type="dxa"/>
              <w:bottom w:w="80" w:type="dxa"/>
              <w:end w:w="80" w:type="dxa"/>
            </w:tcMar>
            <w:vAlign w:val="top"/>
          </w:tcPr>
          <w:p>
            <w:r>
              <w:rPr>
                <w:rFonts w:ascii="Aptos" w:hAnsi="Aptos"/>
                <w:sz w:val="16"/>
              </w:rPr>
              <w:t>DP-38</w:t>
            </w:r>
          </w:p>
        </w:tc>
        <w:tc>
          <w:tcPr>
            <w:tcW w:type="dxa" w:w="8640"/>
            <w:tcMar>
              <w:top w:w="80" w:type="dxa"/>
              <w:start w:w="80" w:type="dxa"/>
              <w:bottom w:w="80" w:type="dxa"/>
              <w:end w:w="80" w:type="dxa"/>
            </w:tcMar>
            <w:vAlign w:val="top"/>
          </w:tcPr>
          <w:p>
            <w:r>
              <w:rPr>
                <w:rFonts w:ascii="Aptos" w:hAnsi="Aptos"/>
                <w:sz w:val="16"/>
              </w:rPr>
              <w:t>Semantic-identity candidate discovery</w:t>
            </w:r>
          </w:p>
        </w:tc>
      </w:tr>
      <w:tr>
        <w:trPr>
          <w:cantSplit/>
        </w:trPr>
        <w:tc>
          <w:tcPr>
            <w:tcW w:type="dxa" w:w="1440"/>
            <w:tcMar>
              <w:top w:w="80" w:type="dxa"/>
              <w:start w:w="80" w:type="dxa"/>
              <w:bottom w:w="80" w:type="dxa"/>
              <w:end w:w="80" w:type="dxa"/>
            </w:tcMar>
            <w:vAlign w:val="top"/>
          </w:tcPr>
          <w:p>
            <w:r>
              <w:rPr>
                <w:rFonts w:ascii="Aptos" w:hAnsi="Aptos"/>
                <w:sz w:val="16"/>
              </w:rPr>
              <w:t>DP-39</w:t>
            </w:r>
          </w:p>
        </w:tc>
        <w:tc>
          <w:tcPr>
            <w:tcW w:type="dxa" w:w="8640"/>
            <w:tcMar>
              <w:top w:w="80" w:type="dxa"/>
              <w:start w:w="80" w:type="dxa"/>
              <w:bottom w:w="80" w:type="dxa"/>
              <w:end w:w="80" w:type="dxa"/>
            </w:tcMar>
            <w:vAlign w:val="top"/>
          </w:tcPr>
          <w:p>
            <w:r>
              <w:rPr>
                <w:rFonts w:ascii="Aptos" w:hAnsi="Aptos"/>
                <w:sz w:val="16"/>
              </w:rPr>
              <w:t>QUI extension from partial unknown correspondence</w:t>
            </w:r>
          </w:p>
        </w:tc>
      </w:tr>
      <w:tr>
        <w:trPr>
          <w:cantSplit/>
        </w:trPr>
        <w:tc>
          <w:tcPr>
            <w:tcW w:type="dxa" w:w="1440"/>
            <w:tcMar>
              <w:top w:w="80" w:type="dxa"/>
              <w:start w:w="80" w:type="dxa"/>
              <w:bottom w:w="80" w:type="dxa"/>
              <w:end w:w="80" w:type="dxa"/>
            </w:tcMar>
            <w:vAlign w:val="top"/>
          </w:tcPr>
          <w:p>
            <w:r>
              <w:rPr>
                <w:rFonts w:ascii="Aptos" w:hAnsi="Aptos"/>
                <w:sz w:val="16"/>
              </w:rPr>
              <w:t>DP-40</w:t>
            </w:r>
          </w:p>
        </w:tc>
        <w:tc>
          <w:tcPr>
            <w:tcW w:type="dxa" w:w="8640"/>
            <w:tcMar>
              <w:top w:w="80" w:type="dxa"/>
              <w:start w:w="80" w:type="dxa"/>
              <w:bottom w:w="80" w:type="dxa"/>
              <w:end w:w="80" w:type="dxa"/>
            </w:tcMar>
            <w:vAlign w:val="top"/>
          </w:tcPr>
          <w:p>
            <w:r>
              <w:rPr>
                <w:rFonts w:ascii="Aptos" w:hAnsi="Aptos"/>
                <w:sz w:val="16"/>
              </w:rPr>
              <w:t>Global whole-structure isomorphism</w:t>
            </w:r>
          </w:p>
        </w:tc>
      </w:tr>
      <w:tr>
        <w:trPr>
          <w:cantSplit/>
        </w:trPr>
        <w:tc>
          <w:tcPr>
            <w:tcW w:type="dxa" w:w="1440"/>
            <w:tcMar>
              <w:top w:w="80" w:type="dxa"/>
              <w:start w:w="80" w:type="dxa"/>
              <w:bottom w:w="80" w:type="dxa"/>
              <w:end w:w="80" w:type="dxa"/>
            </w:tcMar>
            <w:vAlign w:val="top"/>
          </w:tcPr>
          <w:p>
            <w:r>
              <w:rPr>
                <w:rFonts w:ascii="Aptos" w:hAnsi="Aptos"/>
                <w:sz w:val="16"/>
              </w:rPr>
              <w:t>DP-41</w:t>
            </w:r>
          </w:p>
        </w:tc>
        <w:tc>
          <w:tcPr>
            <w:tcW w:type="dxa" w:w="8640"/>
            <w:tcMar>
              <w:top w:w="80" w:type="dxa"/>
              <w:start w:w="80" w:type="dxa"/>
              <w:bottom w:w="80" w:type="dxa"/>
              <w:end w:w="80" w:type="dxa"/>
            </w:tcMar>
            <w:vAlign w:val="top"/>
          </w:tcPr>
          <w:p>
            <w:r>
              <w:rPr>
                <w:rFonts w:ascii="Aptos" w:hAnsi="Aptos"/>
                <w:sz w:val="16"/>
              </w:rPr>
              <w:t>Literal-value coincidence (weak hint)</w:t>
            </w:r>
          </w:p>
        </w:tc>
      </w:tr>
      <w:tr>
        <w:trPr>
          <w:cantSplit/>
        </w:trPr>
        <w:tc>
          <w:tcPr>
            <w:tcW w:type="dxa" w:w="1440"/>
            <w:tcMar>
              <w:top w:w="80" w:type="dxa"/>
              <w:start w:w="80" w:type="dxa"/>
              <w:bottom w:w="80" w:type="dxa"/>
              <w:end w:w="80" w:type="dxa"/>
            </w:tcMar>
            <w:vAlign w:val="top"/>
          </w:tcPr>
          <w:p>
            <w:r>
              <w:rPr>
                <w:rFonts w:ascii="Aptos" w:hAnsi="Aptos"/>
                <w:sz w:val="16"/>
              </w:rPr>
              <w:t>DP-42</w:t>
            </w:r>
          </w:p>
        </w:tc>
        <w:tc>
          <w:tcPr>
            <w:tcW w:type="dxa" w:w="8640"/>
            <w:tcMar>
              <w:top w:w="80" w:type="dxa"/>
              <w:start w:w="80" w:type="dxa"/>
              <w:bottom w:w="80" w:type="dxa"/>
              <w:end w:w="80" w:type="dxa"/>
            </w:tcMar>
            <w:vAlign w:val="top"/>
          </w:tcPr>
          <w:p>
            <w:r>
              <w:rPr>
                <w:rFonts w:ascii="Aptos" w:hAnsi="Aptos"/>
                <w:sz w:val="16"/>
              </w:rPr>
              <w:t>Lexical / name similarity (low-priority hint)</w:t>
            </w:r>
          </w:p>
        </w:tc>
      </w:tr>
      <w:tr>
        <w:trPr>
          <w:cantSplit/>
        </w:trPr>
        <w:tc>
          <w:tcPr>
            <w:tcW w:type="dxa" w:w="1440"/>
            <w:tcMar>
              <w:top w:w="80" w:type="dxa"/>
              <w:start w:w="80" w:type="dxa"/>
              <w:bottom w:w="80" w:type="dxa"/>
              <w:end w:w="80" w:type="dxa"/>
            </w:tcMar>
            <w:vAlign w:val="top"/>
          </w:tcPr>
          <w:p>
            <w:r>
              <w:rPr>
                <w:rFonts w:ascii="Aptos" w:hAnsi="Aptos"/>
                <w:sz w:val="16"/>
              </w:rPr>
              <w:t>DP-43</w:t>
            </w:r>
          </w:p>
        </w:tc>
        <w:tc>
          <w:tcPr>
            <w:tcW w:type="dxa" w:w="8640"/>
            <w:tcMar>
              <w:top w:w="80" w:type="dxa"/>
              <w:start w:w="80" w:type="dxa"/>
              <w:bottom w:w="80" w:type="dxa"/>
              <w:end w:w="80" w:type="dxa"/>
            </w:tcMar>
            <w:vAlign w:val="top"/>
          </w:tcPr>
          <w:p>
            <w:r>
              <w:rPr>
                <w:rFonts w:ascii="Aptos" w:hAnsi="Aptos"/>
                <w:sz w:val="16"/>
              </w:rPr>
              <w:t>Shared ontology / class-label hints</w:t>
            </w:r>
          </w:p>
        </w:tc>
      </w:tr>
      <w:tr>
        <w:trPr>
          <w:cantSplit/>
        </w:trPr>
        <w:tc>
          <w:tcPr>
            <w:tcW w:type="dxa" w:w="1440"/>
            <w:tcMar>
              <w:top w:w="80" w:type="dxa"/>
              <w:start w:w="80" w:type="dxa"/>
              <w:bottom w:w="80" w:type="dxa"/>
              <w:end w:w="80" w:type="dxa"/>
            </w:tcMar>
            <w:vAlign w:val="top"/>
          </w:tcPr>
          <w:p>
            <w:r>
              <w:rPr>
                <w:rFonts w:ascii="Aptos" w:hAnsi="Aptos"/>
                <w:sz w:val="16"/>
              </w:rPr>
              <w:t>DP-44</w:t>
            </w:r>
          </w:p>
        </w:tc>
        <w:tc>
          <w:tcPr>
            <w:tcW w:type="dxa" w:w="8640"/>
            <w:tcMar>
              <w:top w:w="80" w:type="dxa"/>
              <w:start w:w="80" w:type="dxa"/>
              <w:bottom w:w="80" w:type="dxa"/>
              <w:end w:w="80" w:type="dxa"/>
            </w:tcMar>
            <w:vAlign w:val="top"/>
          </w:tcPr>
          <w:p>
            <w:r>
              <w:rPr>
                <w:rFonts w:ascii="Aptos" w:hAnsi="Aptos"/>
                <w:sz w:val="16"/>
              </w:rPr>
              <w:t>Serialization / layout similarity</w:t>
            </w:r>
          </w:p>
        </w:tc>
      </w:tr>
      <w:tr>
        <w:trPr>
          <w:cantSplit/>
        </w:trPr>
        <w:tc>
          <w:tcPr>
            <w:tcW w:type="dxa" w:w="1440"/>
            <w:tcMar>
              <w:top w:w="80" w:type="dxa"/>
              <w:start w:w="80" w:type="dxa"/>
              <w:bottom w:w="80" w:type="dxa"/>
              <w:end w:w="80" w:type="dxa"/>
            </w:tcMar>
            <w:vAlign w:val="top"/>
          </w:tcPr>
          <w:p>
            <w:r>
              <w:rPr>
                <w:rFonts w:ascii="Aptos" w:hAnsi="Aptos"/>
                <w:sz w:val="16"/>
              </w:rPr>
              <w:t>DP-45</w:t>
            </w:r>
          </w:p>
        </w:tc>
        <w:tc>
          <w:tcPr>
            <w:tcW w:type="dxa" w:w="8640"/>
            <w:tcMar>
              <w:top w:w="80" w:type="dxa"/>
              <w:start w:w="80" w:type="dxa"/>
              <w:bottom w:w="80" w:type="dxa"/>
              <w:end w:w="80" w:type="dxa"/>
            </w:tcMar>
            <w:vAlign w:val="top"/>
          </w:tcPr>
          <w:p>
            <w:r>
              <w:rPr>
                <w:rFonts w:ascii="Aptos" w:hAnsi="Aptos"/>
                <w:sz w:val="16"/>
              </w:rPr>
              <w:t>Raw identifier correspondence (lowest-priority hint)</w:t>
            </w:r>
          </w:p>
        </w:tc>
      </w:tr>
    </w:tbl>
    <w:p/>
    <w:p>
      <w:pPr>
        <w:pStyle w:val="BodyText"/>
      </w:pPr>
      <w:r>
        <w:t>DP 0.8 likewise does not create a second protocol-ID namespace. It adds successor discovery behavior around implicit dependence, sufficient support, objective-relevant analysis slices, alternative sufficient topologies, and application-supplied valuation. It remains unqualified in this edition.</w:t>
      </w:r>
    </w:p>
    <w:p>
      <w:pPr>
        <w:pStyle w:val="BodyText"/>
      </w:pPr>
      <w:r>
        <w:t>DP 0.7 does not add a competing protocol numbering scheme. It changes how higher-level/derived views are admitted and used: primitive-first support, multiple valid views, QU-preserved unfolding, anti-overclaim rules for cycle/exit/recursion, primitive descent for exact claims, and explicit DTS/NEI boundaries.</w:t>
      </w:r>
    </w:p>
    <w:p>
      <w:pPr>
        <w:pStyle w:val="Heading1"/>
      </w:pPr>
      <w:r>
        <w:t>Appendix D. Source inventory and references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240"/>
            <w:shd w:fill="E7EEF8"/>
            <w:tcMar>
              <w:top w:w="80" w:type="dxa"/>
              <w:start w:w="80" w:type="dxa"/>
              <w:bottom w:w="80" w:type="dxa"/>
              <w:end w:w="80" w:type="dxa"/>
            </w:tcMar>
            <w:vAlign w:val="center"/>
          </w:tcPr>
          <w:p>
            <w:r>
              <w:rPr>
                <w:rFonts w:ascii="Aptos" w:hAnsi="Aptos"/>
                <w:b/>
                <w:sz w:val="17"/>
              </w:rPr>
              <w:t>Role</w:t>
            </w:r>
          </w:p>
        </w:tc>
        <w:tc>
          <w:tcPr>
            <w:tcW w:type="dxa" w:w="6840"/>
            <w:shd w:fill="E7EEF8"/>
            <w:tcMar>
              <w:top w:w="80" w:type="dxa"/>
              <w:start w:w="80" w:type="dxa"/>
              <w:bottom w:w="80" w:type="dxa"/>
              <w:end w:w="80" w:type="dxa"/>
            </w:tcMar>
            <w:vAlign w:val="center"/>
          </w:tcPr>
          <w:p>
            <w:r>
              <w:rPr>
                <w:rFonts w:ascii="Aptos" w:hAnsi="Aptos"/>
                <w:b/>
                <w:sz w:val="17"/>
              </w:rPr>
              <w:t>Repository path</w:t>
            </w:r>
          </w:p>
        </w:tc>
      </w:tr>
      <w:tr>
        <w:trPr>
          <w:cantSplit/>
        </w:trPr>
        <w:tc>
          <w:tcPr>
            <w:tcW w:type="dxa" w:w="3240"/>
            <w:tcMar>
              <w:top w:w="80" w:type="dxa"/>
              <w:start w:w="80" w:type="dxa"/>
              <w:bottom w:w="80" w:type="dxa"/>
              <w:end w:w="80" w:type="dxa"/>
            </w:tcMar>
            <w:vAlign w:val="top"/>
          </w:tcPr>
          <w:p>
            <w:r>
              <w:rPr>
                <w:rFonts w:ascii="Aptos" w:hAnsi="Aptos"/>
                <w:sz w:val="16"/>
              </w:rPr>
              <w:t>Current manifest</w:t>
            </w:r>
          </w:p>
        </w:tc>
        <w:tc>
          <w:tcPr>
            <w:tcW w:type="dxa" w:w="6840"/>
            <w:tcMar>
              <w:top w:w="80" w:type="dxa"/>
              <w:start w:w="80" w:type="dxa"/>
              <w:bottom w:w="80" w:type="dxa"/>
              <w:end w:w="80" w:type="dxa"/>
            </w:tcMar>
            <w:vAlign w:val="top"/>
          </w:tcPr>
          <w:p>
            <w:r>
              <w:rPr>
                <w:rFonts w:ascii="Aptos" w:hAnsi="Aptos"/>
                <w:sz w:val="16"/>
              </w:rPr>
              <w:t>qualification/QUALIFIED_MODULES_2026-09-26.md</w:t>
            </w:r>
          </w:p>
        </w:tc>
      </w:tr>
      <w:tr>
        <w:trPr>
          <w:cantSplit/>
        </w:trPr>
        <w:tc>
          <w:tcPr>
            <w:tcW w:type="dxa" w:w="3240"/>
            <w:tcMar>
              <w:top w:w="80" w:type="dxa"/>
              <w:start w:w="80" w:type="dxa"/>
              <w:bottom w:w="80" w:type="dxa"/>
              <w:end w:w="80" w:type="dxa"/>
            </w:tcMar>
            <w:vAlign w:val="top"/>
          </w:tcPr>
          <w:p>
            <w:r>
              <w:rPr>
                <w:rFonts w:ascii="Aptos" w:hAnsi="Aptos"/>
                <w:sz w:val="16"/>
              </w:rPr>
              <w:t>Core 0.17</w:t>
            </w:r>
          </w:p>
        </w:tc>
        <w:tc>
          <w:tcPr>
            <w:tcW w:type="dxa" w:w="6840"/>
            <w:tcMar>
              <w:top w:w="80" w:type="dxa"/>
              <w:start w:w="80" w:type="dxa"/>
              <w:bottom w:w="80" w:type="dxa"/>
              <w:end w:w="80" w:type="dxa"/>
            </w:tcMar>
            <w:vAlign w:val="top"/>
          </w:tcPr>
          <w:p>
            <w:r>
              <w:rPr>
                <w:rFonts w:ascii="Aptos" w:hAnsi="Aptos"/>
                <w:sz w:val="16"/>
              </w:rPr>
              <w:t>CORE_SPEC_DRAFT_0_17_CONSOLIDATED_QUALIFIED.md</w:t>
            </w:r>
          </w:p>
        </w:tc>
      </w:tr>
      <w:tr>
        <w:trPr>
          <w:cantSplit/>
        </w:trPr>
        <w:tc>
          <w:tcPr>
            <w:tcW w:type="dxa" w:w="3240"/>
            <w:tcMar>
              <w:top w:w="80" w:type="dxa"/>
              <w:start w:w="80" w:type="dxa"/>
              <w:bottom w:w="80" w:type="dxa"/>
              <w:end w:w="80" w:type="dxa"/>
            </w:tcMar>
            <w:vAlign w:val="top"/>
          </w:tcPr>
          <w:p>
            <w:r>
              <w:rPr>
                <w:rFonts w:ascii="Aptos" w:hAnsi="Aptos"/>
                <w:sz w:val="16"/>
              </w:rPr>
              <w:t>Core 0.18</w:t>
            </w:r>
          </w:p>
        </w:tc>
        <w:tc>
          <w:tcPr>
            <w:tcW w:type="dxa" w:w="6840"/>
            <w:tcMar>
              <w:top w:w="80" w:type="dxa"/>
              <w:start w:w="80" w:type="dxa"/>
              <w:bottom w:w="80" w:type="dxa"/>
              <w:end w:w="80" w:type="dxa"/>
            </w:tcMar>
            <w:vAlign w:val="top"/>
          </w:tcPr>
          <w:p>
            <w:r>
              <w:rPr>
                <w:rFonts w:ascii="Aptos" w:hAnsi="Aptos"/>
                <w:sz w:val="16"/>
              </w:rPr>
              <w:t>CORE_SPEC_DRAFT_0_18_OBSERVATION_FIRST_CANDIDATE.md</w:t>
            </w:r>
          </w:p>
        </w:tc>
      </w:tr>
      <w:tr>
        <w:trPr>
          <w:cantSplit/>
        </w:trPr>
        <w:tc>
          <w:tcPr>
            <w:tcW w:type="dxa" w:w="3240"/>
            <w:tcMar>
              <w:top w:w="80" w:type="dxa"/>
              <w:start w:w="80" w:type="dxa"/>
              <w:bottom w:w="80" w:type="dxa"/>
              <w:end w:w="80" w:type="dxa"/>
            </w:tcMar>
            <w:vAlign w:val="top"/>
          </w:tcPr>
          <w:p>
            <w:r>
              <w:rPr>
                <w:rFonts w:ascii="Aptos" w:hAnsi="Aptos"/>
                <w:sz w:val="16"/>
              </w:rPr>
              <w:t>Core 0.18 qualification</w:t>
            </w:r>
          </w:p>
        </w:tc>
        <w:tc>
          <w:tcPr>
            <w:tcW w:type="dxa" w:w="6840"/>
            <w:tcMar>
              <w:top w:w="80" w:type="dxa"/>
              <w:start w:w="80" w:type="dxa"/>
              <w:bottom w:w="80" w:type="dxa"/>
              <w:end w:w="80" w:type="dxa"/>
            </w:tcMar>
            <w:vAlign w:val="top"/>
          </w:tcPr>
          <w:p>
            <w:r>
              <w:rPr>
                <w:rFonts w:ascii="Aptos" w:hAnsi="Aptos"/>
                <w:sz w:val="16"/>
              </w:rPr>
              <w:t>qualification/CORE_0_18_QUALIFICATION.md</w:t>
            </w:r>
          </w:p>
        </w:tc>
      </w:tr>
      <w:tr>
        <w:trPr>
          <w:cantSplit/>
        </w:trPr>
        <w:tc>
          <w:tcPr>
            <w:tcW w:type="dxa" w:w="3240"/>
            <w:tcMar>
              <w:top w:w="80" w:type="dxa"/>
              <w:start w:w="80" w:type="dxa"/>
              <w:bottom w:w="80" w:type="dxa"/>
              <w:end w:w="80" w:type="dxa"/>
            </w:tcMar>
            <w:vAlign w:val="top"/>
          </w:tcPr>
          <w:p>
            <w:r>
              <w:rPr>
                <w:rFonts w:ascii="Aptos" w:hAnsi="Aptos"/>
                <w:sz w:val="16"/>
              </w:rPr>
              <w:t>Core 0.19</w:t>
            </w:r>
          </w:p>
        </w:tc>
        <w:tc>
          <w:tcPr>
            <w:tcW w:type="dxa" w:w="6840"/>
            <w:tcMar>
              <w:top w:w="80" w:type="dxa"/>
              <w:start w:w="80" w:type="dxa"/>
              <w:bottom w:w="80" w:type="dxa"/>
              <w:end w:w="80" w:type="dxa"/>
            </w:tcMar>
            <w:vAlign w:val="top"/>
          </w:tcPr>
          <w:p>
            <w:r>
              <w:rPr>
                <w:rFonts w:ascii="Aptos" w:hAnsi="Aptos"/>
                <w:sz w:val="16"/>
              </w:rPr>
              <w:t>CORE_SPEC_DRAFT_0_19_IMPLICIT_ASSERTIONS_CANDIDATE.md</w:t>
            </w:r>
          </w:p>
        </w:tc>
      </w:tr>
      <w:tr>
        <w:trPr>
          <w:cantSplit/>
        </w:trPr>
        <w:tc>
          <w:tcPr>
            <w:tcW w:type="dxa" w:w="3240"/>
            <w:tcMar>
              <w:top w:w="80" w:type="dxa"/>
              <w:start w:w="80" w:type="dxa"/>
              <w:bottom w:w="80" w:type="dxa"/>
              <w:end w:w="80" w:type="dxa"/>
            </w:tcMar>
            <w:vAlign w:val="top"/>
          </w:tcPr>
          <w:p>
            <w:r>
              <w:rPr>
                <w:rFonts w:ascii="Aptos" w:hAnsi="Aptos"/>
                <w:sz w:val="16"/>
              </w:rPr>
              <w:t>Core 0.19 qualification</w:t>
            </w:r>
          </w:p>
        </w:tc>
        <w:tc>
          <w:tcPr>
            <w:tcW w:type="dxa" w:w="6840"/>
            <w:tcMar>
              <w:top w:w="80" w:type="dxa"/>
              <w:start w:w="80" w:type="dxa"/>
              <w:bottom w:w="80" w:type="dxa"/>
              <w:end w:w="80" w:type="dxa"/>
            </w:tcMar>
            <w:vAlign w:val="top"/>
          </w:tcPr>
          <w:p>
            <w:r>
              <w:rPr>
                <w:rFonts w:ascii="Aptos" w:hAnsi="Aptos"/>
                <w:sz w:val="16"/>
              </w:rPr>
              <w:t>qualification/CORE_0_19_QUALIFICATION.md</w:t>
            </w:r>
          </w:p>
        </w:tc>
      </w:tr>
      <w:tr>
        <w:trPr>
          <w:cantSplit/>
        </w:trPr>
        <w:tc>
          <w:tcPr>
            <w:tcW w:type="dxa" w:w="3240"/>
            <w:tcMar>
              <w:top w:w="80" w:type="dxa"/>
              <w:start w:w="80" w:type="dxa"/>
              <w:bottom w:w="80" w:type="dxa"/>
              <w:end w:w="80" w:type="dxa"/>
            </w:tcMar>
            <w:vAlign w:val="top"/>
          </w:tcPr>
          <w:p>
            <w:r>
              <w:rPr>
                <w:rFonts w:ascii="Aptos" w:hAnsi="Aptos"/>
                <w:sz w:val="16"/>
              </w:rPr>
              <w:t>Core 0.19 broad holdout</w:t>
            </w:r>
          </w:p>
        </w:tc>
        <w:tc>
          <w:tcPr>
            <w:tcW w:type="dxa" w:w="6840"/>
            <w:tcMar>
              <w:top w:w="80" w:type="dxa"/>
              <w:start w:w="80" w:type="dxa"/>
              <w:bottom w:w="80" w:type="dxa"/>
              <w:end w:w="80" w:type="dxa"/>
            </w:tcMar>
            <w:vAlign w:val="top"/>
          </w:tcPr>
          <w:p>
            <w:r>
              <w:rPr>
                <w:rFonts w:ascii="Aptos" w:hAnsi="Aptos"/>
                <w:sz w:val="16"/>
              </w:rPr>
              <w:t>experiments/029/EXPERIMENT_029_FINAL_QUALIFICATION_REVIEW.md</w:t>
            </w:r>
          </w:p>
        </w:tc>
      </w:tr>
      <w:tr>
        <w:trPr>
          <w:cantSplit/>
        </w:trPr>
        <w:tc>
          <w:tcPr>
            <w:tcW w:type="dxa" w:w="3240"/>
            <w:tcMar>
              <w:top w:w="80" w:type="dxa"/>
              <w:start w:w="80" w:type="dxa"/>
              <w:bottom w:w="80" w:type="dxa"/>
              <w:end w:w="80" w:type="dxa"/>
            </w:tcMar>
            <w:vAlign w:val="top"/>
          </w:tcPr>
          <w:p>
            <w:r>
              <w:rPr>
                <w:rFonts w:ascii="Aptos" w:hAnsi="Aptos"/>
                <w:sz w:val="16"/>
              </w:rPr>
              <w:t>Core 0.19 mutation regression</w:t>
            </w:r>
          </w:p>
        </w:tc>
        <w:tc>
          <w:tcPr>
            <w:tcW w:type="dxa" w:w="6840"/>
            <w:tcMar>
              <w:top w:w="80" w:type="dxa"/>
              <w:start w:w="80" w:type="dxa"/>
              <w:bottom w:w="80" w:type="dxa"/>
              <w:end w:w="80" w:type="dxa"/>
            </w:tcMar>
            <w:vAlign w:val="top"/>
          </w:tcPr>
          <w:p>
            <w:r>
              <w:rPr>
                <w:rFonts w:ascii="Aptos" w:hAnsi="Aptos"/>
                <w:sz w:val="16"/>
              </w:rPr>
              <w:t>experiments/030/EXPERIMENT_030_FINAL_QUALIFICATION_REVIEW.md</w:t>
            </w:r>
          </w:p>
        </w:tc>
      </w:tr>
      <w:tr>
        <w:trPr>
          <w:cantSplit/>
        </w:trPr>
        <w:tc>
          <w:tcPr>
            <w:tcW w:type="dxa" w:w="3240"/>
            <w:tcMar>
              <w:top w:w="80" w:type="dxa"/>
              <w:start w:w="80" w:type="dxa"/>
              <w:bottom w:w="80" w:type="dxa"/>
              <w:end w:w="80" w:type="dxa"/>
            </w:tcMar>
            <w:vAlign w:val="top"/>
          </w:tcPr>
          <w:p>
            <w:r>
              <w:rPr>
                <w:rFonts w:ascii="Aptos" w:hAnsi="Aptos"/>
                <w:sz w:val="16"/>
              </w:rPr>
              <w:t>Design doctrine</w:t>
            </w:r>
          </w:p>
        </w:tc>
        <w:tc>
          <w:tcPr>
            <w:tcW w:type="dxa" w:w="6840"/>
            <w:tcMar>
              <w:top w:w="80" w:type="dxa"/>
              <w:start w:w="80" w:type="dxa"/>
              <w:bottom w:w="80" w:type="dxa"/>
              <w:end w:w="80" w:type="dxa"/>
            </w:tcMar>
            <w:vAlign w:val="top"/>
          </w:tcPr>
          <w:p>
            <w:r>
              <w:rPr>
                <w:rFonts w:ascii="Aptos" w:hAnsi="Aptos"/>
                <w:sz w:val="16"/>
              </w:rPr>
              <w:t>DESIGN_IDEALS.md</w:t>
            </w:r>
          </w:p>
        </w:tc>
      </w:tr>
      <w:tr>
        <w:trPr>
          <w:cantSplit/>
        </w:trPr>
        <w:tc>
          <w:tcPr>
            <w:tcW w:type="dxa" w:w="3240"/>
            <w:tcMar>
              <w:top w:w="80" w:type="dxa"/>
              <w:start w:w="80" w:type="dxa"/>
              <w:bottom w:w="80" w:type="dxa"/>
              <w:end w:w="80" w:type="dxa"/>
            </w:tcMar>
            <w:vAlign w:val="top"/>
          </w:tcPr>
          <w:p>
            <w:r>
              <w:rPr>
                <w:rFonts w:ascii="Aptos" w:hAnsi="Aptos"/>
                <w:sz w:val="16"/>
              </w:rPr>
              <w:t>Native format</w:t>
            </w:r>
          </w:p>
        </w:tc>
        <w:tc>
          <w:tcPr>
            <w:tcW w:type="dxa" w:w="6840"/>
            <w:tcMar>
              <w:top w:w="80" w:type="dxa"/>
              <w:start w:w="80" w:type="dxa"/>
              <w:bottom w:w="80" w:type="dxa"/>
              <w:end w:w="80" w:type="dxa"/>
            </w:tcMar>
            <w:vAlign w:val="top"/>
          </w:tcPr>
          <w:p>
            <w:r>
              <w:rPr>
                <w:rFonts w:ascii="Aptos" w:hAnsi="Aptos"/>
                <w:sz w:val="16"/>
              </w:rPr>
              <w:t>NATIVE_FORMAT.md</w:t>
            </w:r>
          </w:p>
        </w:tc>
      </w:tr>
      <w:tr>
        <w:trPr>
          <w:cantSplit/>
        </w:trPr>
        <w:tc>
          <w:tcPr>
            <w:tcW w:type="dxa" w:w="3240"/>
            <w:tcMar>
              <w:top w:w="80" w:type="dxa"/>
              <w:start w:w="80" w:type="dxa"/>
              <w:bottom w:w="80" w:type="dxa"/>
              <w:end w:w="80" w:type="dxa"/>
            </w:tcMar>
            <w:vAlign w:val="top"/>
          </w:tcPr>
          <w:p>
            <w:r>
              <w:rPr>
                <w:rFonts w:ascii="Aptos" w:hAnsi="Aptos"/>
                <w:sz w:val="16"/>
              </w:rPr>
              <w:t>Evidence policy</w:t>
            </w:r>
          </w:p>
        </w:tc>
        <w:tc>
          <w:tcPr>
            <w:tcW w:type="dxa" w:w="6840"/>
            <w:tcMar>
              <w:top w:w="80" w:type="dxa"/>
              <w:start w:w="80" w:type="dxa"/>
              <w:bottom w:w="80" w:type="dxa"/>
              <w:end w:w="80" w:type="dxa"/>
            </w:tcMar>
            <w:vAlign w:val="top"/>
          </w:tcPr>
          <w:p>
            <w:r>
              <w:rPr>
                <w:rFonts w:ascii="Aptos" w:hAnsi="Aptos"/>
                <w:sz w:val="16"/>
              </w:rPr>
              <w:t>EVIDENCE.md</w:t>
            </w:r>
          </w:p>
        </w:tc>
      </w:tr>
      <w:tr>
        <w:trPr>
          <w:cantSplit/>
        </w:trPr>
        <w:tc>
          <w:tcPr>
            <w:tcW w:type="dxa" w:w="3240"/>
            <w:tcMar>
              <w:top w:w="80" w:type="dxa"/>
              <w:start w:w="80" w:type="dxa"/>
              <w:bottom w:w="80" w:type="dxa"/>
              <w:end w:w="80" w:type="dxa"/>
            </w:tcMar>
            <w:vAlign w:val="top"/>
          </w:tcPr>
          <w:p>
            <w:r>
              <w:rPr>
                <w:rFonts w:ascii="Aptos" w:hAnsi="Aptos"/>
                <w:sz w:val="16"/>
              </w:rPr>
              <w:t>Qualification resource discipline</w:t>
            </w:r>
          </w:p>
        </w:tc>
        <w:tc>
          <w:tcPr>
            <w:tcW w:type="dxa" w:w="6840"/>
            <w:tcMar>
              <w:top w:w="80" w:type="dxa"/>
              <w:start w:w="80" w:type="dxa"/>
              <w:bottom w:w="80" w:type="dxa"/>
              <w:end w:w="80" w:type="dxa"/>
            </w:tcMar>
            <w:vAlign w:val="top"/>
          </w:tcPr>
          <w:p>
            <w:r>
              <w:rPr>
                <w:rFonts w:ascii="Aptos" w:hAnsi="Aptos"/>
                <w:sz w:val="16"/>
              </w:rPr>
              <w:t>QUALIFICATION_RESOURCE_DISCIPLINE.md</w:t>
            </w:r>
          </w:p>
        </w:tc>
      </w:tr>
      <w:tr>
        <w:trPr>
          <w:cantSplit/>
        </w:trPr>
        <w:tc>
          <w:tcPr>
            <w:tcW w:type="dxa" w:w="3240"/>
            <w:tcMar>
              <w:top w:w="80" w:type="dxa"/>
              <w:start w:w="80" w:type="dxa"/>
              <w:bottom w:w="80" w:type="dxa"/>
              <w:end w:w="80" w:type="dxa"/>
            </w:tcMar>
            <w:vAlign w:val="top"/>
          </w:tcPr>
          <w:p>
            <w:r>
              <w:rPr>
                <w:rFonts w:ascii="Aptos" w:hAnsi="Aptos"/>
                <w:sz w:val="16"/>
              </w:rPr>
              <w:t>Final product maintenance</w:t>
            </w:r>
          </w:p>
        </w:tc>
        <w:tc>
          <w:tcPr>
            <w:tcW w:type="dxa" w:w="6840"/>
            <w:tcMar>
              <w:top w:w="80" w:type="dxa"/>
              <w:start w:w="80" w:type="dxa"/>
              <w:bottom w:w="80" w:type="dxa"/>
              <w:end w:w="80" w:type="dxa"/>
            </w:tcMar>
            <w:vAlign w:val="top"/>
          </w:tcPr>
          <w:p>
            <w:r>
              <w:rPr>
                <w:rFonts w:ascii="Aptos" w:hAnsi="Aptos"/>
                <w:sz w:val="16"/>
              </w:rPr>
              <w:t>FINAL_PRODUCT_MAINTENANCE.md</w:t>
            </w:r>
          </w:p>
        </w:tc>
      </w:tr>
      <w:tr>
        <w:trPr>
          <w:cantSplit/>
        </w:trPr>
        <w:tc>
          <w:tcPr>
            <w:tcW w:type="dxa" w:w="3240"/>
            <w:tcMar>
              <w:top w:w="80" w:type="dxa"/>
              <w:start w:w="80" w:type="dxa"/>
              <w:bottom w:w="80" w:type="dxa"/>
              <w:end w:w="80" w:type="dxa"/>
            </w:tcMar>
            <w:vAlign w:val="top"/>
          </w:tcPr>
          <w:p>
            <w:r>
              <w:rPr>
                <w:rFonts w:ascii="Aptos" w:hAnsi="Aptos"/>
                <w:sz w:val="16"/>
              </w:rPr>
              <w:t>QU 0.1</w:t>
            </w:r>
          </w:p>
        </w:tc>
        <w:tc>
          <w:tcPr>
            <w:tcW w:type="dxa" w:w="6840"/>
            <w:tcMar>
              <w:top w:w="80" w:type="dxa"/>
              <w:start w:w="80" w:type="dxa"/>
              <w:bottom w:w="80" w:type="dxa"/>
              <w:end w:w="80" w:type="dxa"/>
            </w:tcMar>
            <w:vAlign w:val="top"/>
          </w:tcPr>
          <w:p>
            <w:r>
              <w:rPr>
                <w:rFonts w:ascii="Aptos" w:hAnsi="Aptos"/>
                <w:sz w:val="16"/>
              </w:rPr>
              <w:t>extensions/qu/QUANTIFIABLE_UNKNOWN_SPEC_0_1_CANDIDATE.md</w:t>
            </w:r>
          </w:p>
        </w:tc>
      </w:tr>
      <w:tr>
        <w:trPr>
          <w:cantSplit/>
        </w:trPr>
        <w:tc>
          <w:tcPr>
            <w:tcW w:type="dxa" w:w="3240"/>
            <w:tcMar>
              <w:top w:w="80" w:type="dxa"/>
              <w:start w:w="80" w:type="dxa"/>
              <w:bottom w:w="80" w:type="dxa"/>
              <w:end w:w="80" w:type="dxa"/>
            </w:tcMar>
            <w:vAlign w:val="top"/>
          </w:tcPr>
          <w:p>
            <w:r>
              <w:rPr>
                <w:rFonts w:ascii="Aptos" w:hAnsi="Aptos"/>
                <w:sz w:val="16"/>
              </w:rPr>
              <w:t>NEI 0.4</w:t>
            </w:r>
          </w:p>
        </w:tc>
        <w:tc>
          <w:tcPr>
            <w:tcW w:type="dxa" w:w="6840"/>
            <w:tcMar>
              <w:top w:w="80" w:type="dxa"/>
              <w:start w:w="80" w:type="dxa"/>
              <w:bottom w:w="80" w:type="dxa"/>
              <w:end w:w="80" w:type="dxa"/>
            </w:tcMar>
            <w:vAlign w:val="top"/>
          </w:tcPr>
          <w:p>
            <w:r>
              <w:rPr>
                <w:rFonts w:ascii="Aptos" w:hAnsi="Aptos"/>
                <w:sz w:val="16"/>
              </w:rPr>
              <w:t>extensions/nei/NATURAL_ENTROPIC_IDENTITY_SPEC_0_4_CANDIDATE.md</w:t>
            </w:r>
          </w:p>
        </w:tc>
      </w:tr>
      <w:tr>
        <w:trPr>
          <w:cantSplit/>
        </w:trPr>
        <w:tc>
          <w:tcPr>
            <w:tcW w:type="dxa" w:w="3240"/>
            <w:tcMar>
              <w:top w:w="80" w:type="dxa"/>
              <w:start w:w="80" w:type="dxa"/>
              <w:bottom w:w="80" w:type="dxa"/>
              <w:end w:w="80" w:type="dxa"/>
            </w:tcMar>
            <w:vAlign w:val="top"/>
          </w:tcPr>
          <w:p>
            <w:r>
              <w:rPr>
                <w:rFonts w:ascii="Aptos" w:hAnsi="Aptos"/>
                <w:sz w:val="16"/>
              </w:rPr>
              <w:t>DP 0.1–0.7</w:t>
            </w:r>
          </w:p>
        </w:tc>
        <w:tc>
          <w:tcPr>
            <w:tcW w:type="dxa" w:w="6840"/>
            <w:tcMar>
              <w:top w:w="80" w:type="dxa"/>
              <w:start w:w="80" w:type="dxa"/>
              <w:bottom w:w="80" w:type="dxa"/>
              <w:end w:w="80" w:type="dxa"/>
            </w:tcMar>
            <w:vAlign w:val="top"/>
          </w:tcPr>
          <w:p>
            <w:r>
              <w:rPr>
                <w:rFonts w:ascii="Aptos" w:hAnsi="Aptos"/>
                <w:sz w:val="16"/>
              </w:rPr>
              <w:t>extensions/discovery/DISCOVERY_PROTOCOLS_0_1_CANDIDATE.md ... DISCOVERY_PROTOCOLS_0_7_CANDIDATE.md</w:t>
            </w:r>
          </w:p>
        </w:tc>
      </w:tr>
      <w:tr>
        <w:trPr>
          <w:cantSplit/>
        </w:trPr>
        <w:tc>
          <w:tcPr>
            <w:tcW w:type="dxa" w:w="3240"/>
            <w:tcMar>
              <w:top w:w="80" w:type="dxa"/>
              <w:start w:w="80" w:type="dxa"/>
              <w:bottom w:w="80" w:type="dxa"/>
              <w:end w:w="80" w:type="dxa"/>
            </w:tcMar>
            <w:vAlign w:val="top"/>
          </w:tcPr>
          <w:p>
            <w:r>
              <w:rPr>
                <w:rFonts w:ascii="Aptos" w:hAnsi="Aptos"/>
                <w:sz w:val="16"/>
              </w:rPr>
              <w:t>DP 0.7 qualification</w:t>
            </w:r>
          </w:p>
        </w:tc>
        <w:tc>
          <w:tcPr>
            <w:tcW w:type="dxa" w:w="6840"/>
            <w:tcMar>
              <w:top w:w="80" w:type="dxa"/>
              <w:start w:w="80" w:type="dxa"/>
              <w:bottom w:w="80" w:type="dxa"/>
              <w:end w:w="80" w:type="dxa"/>
            </w:tcMar>
            <w:vAlign w:val="top"/>
          </w:tcPr>
          <w:p>
            <w:r>
              <w:rPr>
                <w:rFonts w:ascii="Aptos" w:hAnsi="Aptos"/>
                <w:sz w:val="16"/>
              </w:rPr>
              <w:t>qualification/DISCOVERY_PROTOCOLS_0_1_TO_0_7_QUALIFICATION_REVIEW.md</w:t>
            </w:r>
          </w:p>
        </w:tc>
      </w:tr>
      <w:tr>
        <w:tc>
          <w:tcPr>
            <w:tcW w:type="dxa" w:w="5083"/>
          </w:tcPr>
          <w:p>
            <w:pPr/>
            <w:r>
              <w:t>DP 0.8 successor candidate</w:t>
            </w:r>
          </w:p>
        </w:tc>
        <w:tc>
          <w:tcPr>
            <w:tcW w:type="dxa" w:w="5083"/>
          </w:tcPr>
          <w:p>
            <w:pPr/>
            <w:r>
              <w:t>extensions/discovery/DISCOVERY_PROTOCOLS_0_8_CANDIDATE.md</w:t>
            </w:r>
          </w:p>
        </w:tc>
      </w:tr>
      <w:tr>
        <w:tc>
          <w:tcPr>
            <w:tcW w:type="dxa" w:w="5083"/>
          </w:tcPr>
          <w:p>
            <w:pPr/>
            <w:r>
              <w:t>DP 0.8 qualification plan</w:t>
            </w:r>
          </w:p>
        </w:tc>
        <w:tc>
          <w:tcPr>
            <w:tcW w:type="dxa" w:w="5083"/>
          </w:tcPr>
          <w:p>
            <w:pPr/>
            <w:r>
              <w:t>qualification/DISCOVERY_PROTOCOLS_0_8_QUALIFICATION_PLAN.md</w:t>
            </w:r>
          </w:p>
        </w:tc>
      </w:tr>
      <w:tr>
        <w:tc>
          <w:tcPr>
            <w:tcW w:type="dxa" w:w="5083"/>
          </w:tcPr>
          <w:p>
            <w:pPr/>
            <w:r>
              <w:t>DP 0.8 logic lens</w:t>
            </w:r>
          </w:p>
        </w:tc>
        <w:tc>
          <w:tcPr>
            <w:tcW w:type="dxa" w:w="5083"/>
          </w:tcPr>
          <w:p>
            <w:pPr/>
            <w:r>
              <w:t>research/discovery/LOGIC_LENS_FOR_IMPLICIT_ASSERTION_DISCOVERY_0_1.md</w:t>
            </w:r>
          </w:p>
        </w:tc>
      </w:tr>
      <w:tr>
        <w:trPr>
          <w:cantSplit/>
        </w:trPr>
        <w:tc>
          <w:tcPr>
            <w:tcW w:type="dxa" w:w="3240"/>
            <w:tcMar>
              <w:top w:w="80" w:type="dxa"/>
              <w:start w:w="80" w:type="dxa"/>
              <w:bottom w:w="80" w:type="dxa"/>
              <w:end w:w="80" w:type="dxa"/>
            </w:tcMar>
            <w:vAlign w:val="top"/>
          </w:tcPr>
          <w:p>
            <w:r>
              <w:rPr>
                <w:rFonts w:ascii="Aptos" w:hAnsi="Aptos"/>
                <w:sz w:val="16"/>
              </w:rPr>
              <w:t>DP 0.7 positive-control campaign</w:t>
            </w:r>
          </w:p>
        </w:tc>
        <w:tc>
          <w:tcPr>
            <w:tcW w:type="dxa" w:w="6840"/>
            <w:tcMar>
              <w:top w:w="80" w:type="dxa"/>
              <w:start w:w="80" w:type="dxa"/>
              <w:bottom w:w="80" w:type="dxa"/>
              <w:end w:w="80" w:type="dxa"/>
            </w:tcMar>
            <w:vAlign w:val="top"/>
          </w:tcPr>
          <w:p>
            <w:r>
              <w:rPr>
                <w:rFonts w:ascii="Aptos" w:hAnsi="Aptos"/>
                <w:sz w:val="16"/>
              </w:rPr>
              <w:t>research/project-discovery/2026-09-25-dp07-three-positive-controls/</w:t>
            </w:r>
          </w:p>
        </w:tc>
      </w:tr>
      <w:tr>
        <w:trPr>
          <w:cantSplit/>
        </w:trPr>
        <w:tc>
          <w:tcPr>
            <w:tcW w:type="dxa" w:w="3240"/>
            <w:tcMar>
              <w:top w:w="80" w:type="dxa"/>
              <w:start w:w="80" w:type="dxa"/>
              <w:bottom w:w="80" w:type="dxa"/>
              <w:end w:w="80" w:type="dxa"/>
            </w:tcMar>
            <w:vAlign w:val="top"/>
          </w:tcPr>
          <w:p>
            <w:r>
              <w:t>Current integration record</w:t>
            </w:r>
          </w:p>
        </w:tc>
        <w:tc>
          <w:tcPr>
            <w:tcW w:type="dxa" w:w="6840"/>
            <w:tcMar>
              <w:top w:w="80" w:type="dxa"/>
              <w:start w:w="80" w:type="dxa"/>
              <w:bottom w:w="80" w:type="dxa"/>
              <w:end w:w="80" w:type="dxa"/>
            </w:tcMar>
            <w:vAlign w:val="top"/>
          </w:tcPr>
          <w:p>
            <w:r>
              <w:t>qualification/CURRENT_INTEGRATED_STACK_WITH_CORE_0_19_2026-09-26.md</w:t>
            </w:r>
          </w:p>
        </w:tc>
      </w:tr>
      <w:tr>
        <w:trPr>
          <w:cantSplit/>
        </w:trPr>
        <w:tc>
          <w:tcPr>
            <w:tcW w:type="dxa" w:w="3240"/>
            <w:tcMar>
              <w:top w:w="80" w:type="dxa"/>
              <w:start w:w="80" w:type="dxa"/>
              <w:bottom w:w="80" w:type="dxa"/>
              <w:end w:w="80" w:type="dxa"/>
            </w:tcMar>
            <w:vAlign w:val="top"/>
          </w:tcPr>
          <w:p>
            <w:r>
              <w:rPr>
                <w:rFonts w:ascii="Aptos" w:hAnsi="Aptos"/>
                <w:sz w:val="16"/>
              </w:rPr>
              <w:t>DTS 0.1</w:t>
            </w:r>
          </w:p>
        </w:tc>
        <w:tc>
          <w:tcPr>
            <w:tcW w:type="dxa" w:w="6840"/>
            <w:tcMar>
              <w:top w:w="80" w:type="dxa"/>
              <w:start w:w="80" w:type="dxa"/>
              <w:bottom w:w="80" w:type="dxa"/>
              <w:end w:w="80" w:type="dxa"/>
            </w:tcMar>
            <w:vAlign w:val="top"/>
          </w:tcPr>
          <w:p>
            <w:r>
              <w:rPr>
                <w:rFonts w:ascii="Aptos" w:hAnsi="Aptos"/>
                <w:sz w:val="16"/>
              </w:rPr>
              <w:t>extensions/dts/DETAILED_TRANSITION_SYSTEM_0_1_CANDIDATE.md</w:t>
            </w:r>
          </w:p>
        </w:tc>
      </w:tr>
      <w:tr>
        <w:trPr>
          <w:cantSplit/>
        </w:trPr>
        <w:tc>
          <w:tcPr>
            <w:tcW w:type="dxa" w:w="3240"/>
            <w:tcMar>
              <w:top w:w="80" w:type="dxa"/>
              <w:start w:w="80" w:type="dxa"/>
              <w:bottom w:w="80" w:type="dxa"/>
              <w:end w:w="80" w:type="dxa"/>
            </w:tcMar>
            <w:vAlign w:val="top"/>
          </w:tcPr>
          <w:p>
            <w:r>
              <w:rPr>
                <w:rFonts w:ascii="Aptos" w:hAnsi="Aptos"/>
                <w:sz w:val="16"/>
              </w:rPr>
              <w:t>DTS qualification</w:t>
            </w:r>
          </w:p>
        </w:tc>
        <w:tc>
          <w:tcPr>
            <w:tcW w:type="dxa" w:w="6840"/>
            <w:tcMar>
              <w:top w:w="80" w:type="dxa"/>
              <w:start w:w="80" w:type="dxa"/>
              <w:bottom w:w="80" w:type="dxa"/>
              <w:end w:w="80" w:type="dxa"/>
            </w:tcMar>
            <w:vAlign w:val="top"/>
          </w:tcPr>
          <w:p>
            <w:r>
              <w:rPr>
                <w:rFonts w:ascii="Aptos" w:hAnsi="Aptos"/>
                <w:sz w:val="16"/>
              </w:rPr>
              <w:t>qualification/DTS_0_1_QUALIFICATION.md</w:t>
            </w:r>
          </w:p>
        </w:tc>
      </w:tr>
      <w:tr>
        <w:trPr>
          <w:cantSplit/>
        </w:trPr>
        <w:tc>
          <w:tcPr>
            <w:tcW w:type="dxa" w:w="3240"/>
            <w:tcMar>
              <w:top w:w="80" w:type="dxa"/>
              <w:start w:w="80" w:type="dxa"/>
              <w:bottom w:w="80" w:type="dxa"/>
              <w:end w:w="80" w:type="dxa"/>
            </w:tcMar>
            <w:vAlign w:val="top"/>
          </w:tcPr>
          <w:p>
            <w:r>
              <w:rPr>
                <w:rFonts w:ascii="Aptos" w:hAnsi="Aptos"/>
                <w:sz w:val="16"/>
              </w:rPr>
              <w:t>QRC 0.1</w:t>
            </w:r>
          </w:p>
        </w:tc>
        <w:tc>
          <w:tcPr>
            <w:tcW w:type="dxa" w:w="6840"/>
            <w:tcMar>
              <w:top w:w="80" w:type="dxa"/>
              <w:start w:w="80" w:type="dxa"/>
              <w:bottom w:w="80" w:type="dxa"/>
              <w:end w:w="80" w:type="dxa"/>
            </w:tcMar>
            <w:vAlign w:val="top"/>
          </w:tcPr>
          <w:p>
            <w:r>
              <w:rPr>
                <w:rFonts w:ascii="Aptos" w:hAnsi="Aptos"/>
                <w:sz w:val="16"/>
              </w:rPr>
              <w:t>qualification/QUALIFICATION_REJECTION_CONTRACT_0_1_CANDIDATE.md</w:t>
            </w:r>
          </w:p>
        </w:tc>
      </w:tr>
      <w:tr>
        <w:trPr>
          <w:cantSplit/>
        </w:trPr>
        <w:tc>
          <w:tcPr>
            <w:tcW w:type="dxa" w:w="3240"/>
            <w:tcMar>
              <w:top w:w="80" w:type="dxa"/>
              <w:start w:w="80" w:type="dxa"/>
              <w:bottom w:w="80" w:type="dxa"/>
              <w:end w:w="80" w:type="dxa"/>
            </w:tcMar>
            <w:vAlign w:val="top"/>
          </w:tcPr>
          <w:p>
            <w:r>
              <w:rPr>
                <w:rFonts w:ascii="Aptos" w:hAnsi="Aptos"/>
                <w:sz w:val="16"/>
              </w:rPr>
              <w:t>Repository license</w:t>
            </w:r>
          </w:p>
        </w:tc>
        <w:tc>
          <w:tcPr>
            <w:tcW w:type="dxa" w:w="6840"/>
            <w:tcMar>
              <w:top w:w="80" w:type="dxa"/>
              <w:start w:w="80" w:type="dxa"/>
              <w:bottom w:w="80" w:type="dxa"/>
              <w:end w:w="80" w:type="dxa"/>
            </w:tcMar>
            <w:vAlign w:val="top"/>
          </w:tcPr>
          <w:p>
            <w:r>
              <w:rPr>
                <w:rFonts w:ascii="Aptos" w:hAnsi="Aptos"/>
                <w:sz w:val="16"/>
              </w:rPr>
              <w:t>LICENSE</w:t>
            </w:r>
          </w:p>
        </w:tc>
      </w:tr>
    </w:tbl>
    <w:p/>
    <w:p>
      <w:pPr>
        <w:pStyle w:val="Heading2"/>
      </w:pPr>
      <w:r>
        <w:t>Pinned snapshot reference</w:t>
      </w:r>
    </w:p>
    <w:p>
      <w:pPr>
        <w:pStyle w:val="BodyText"/>
      </w:pPr>
      <w:r>
        <w:t>Qualified-authority references in this maintained edition are read against iteathen/IsoGraph main@ef5414b1733b3619356039722a7280cc94ac49d4. This branch-maintained edition additionally incorporates the explicitly unqualified DP 0.8 successor material under PR #48. The qualified snapshot remains controlling for current authority; the candidate paths are branch successor material and have no authority effect until qualified and promoted.</w:t>
      </w:r>
    </w:p>
    <w:p>
      <w:pPr>
        <w:pStyle w:val="BodyText"/>
      </w:pPr>
      <w:r>
        <w:t>Unqualified successor paths reflected in this edition: extensions/discovery/DISCOVERY_PROTOCOLS_0_8_CANDIDATE.md; qualification/DISCOVERY_PROTOCOLS_0_8_QUALIFICATION_PLAN.md; research/discovery/LOGIC_LENS_FOR_IMPLICIT_ASSERTION_DISCOVERY_0_1.md.</w:t>
      </w:r>
    </w:p>
    <w:p>
      <w:pPr>
        <w:pStyle w:val="BodyText"/>
      </w:pPr>
      <w:r>
        <w:t>Repository tree: https://github.com/iteathen/IsoGraph/tree/ef5414b1733b3619356039722a7280cc94ac49d4</w:t>
      </w:r>
    </w:p>
    <w:p>
      <w:pPr>
        <w:pStyle w:val="BodyText"/>
      </w:pPr>
      <w:r>
        <w:t>Qualification status is revision-specific. Historical PASS, PARTIAL, FAIL, UNKNOWN, QUALIFIES, and DOES_NOT_QUALIFY dispositions are not rewritten by this accumulated reference.</w:t>
      </w:r>
    </w:p>
    <w:p>
      <w:pPr>
        <w:pStyle w:val="Heading2"/>
      </w:pPr>
      <w:r>
        <w:t>End note</w:t>
      </w:r>
    </w:p>
    <w:p>
      <w:pPr>
        <w:pStyle w:val="BodyText"/>
      </w:pPr>
      <w:r>
        <w:t>This maintained final product combines the IsoGraph family for usability while preserving the rule that semantic authority remains modular, pinned, and revision-scoped. It is one current map of the system, not evidence that all layers are one monolithic Core or that all possible integrations have been qualified. Copyright © 2026 Joshua Oshiro. The underlying IsoGraph repository is licensed under GNU AGPL v3.0.</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E6E6E"/>
        <w:sz w:val="16"/>
      </w:rPr>
      <w:t>IsoGraph Complete Family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74E7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4F4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40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IsoGraph Complete Family Reference</dc:title>
  <dc:subject>Maintained accumulated reference for the current qualified IsoGraph family</dc:subject>
  <dc:creator>Joshua Oshiro</dc:creator>
  <cp:keywords>IsoGraph, Core 0.19, QU, NEI, Discovery Protocol, DTS, qualification</cp:keywords>
  <dc:description>Current snapshot: iteathen/IsoGraph main@f813b278dbefbd07e1ec2424926c2393368532a4</dc:description>
  <cp:lastModifiedBy/>
  <cp:revision>1</cp:revision>
  <dcterms:created xsi:type="dcterms:W3CDTF">2013-12-23T23:15:00Z</dcterms:created>
  <dcterms:modified xsi:type="dcterms:W3CDTF">2013-12-23T23:15:00Z</dcterms:modified>
  <cp:category/>
</cp:coreProperties>
</file>