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E25FA4" w14:paraId="21606F06" w14:textId="77777777">
        <w:tc>
          <w:tcPr>
            <w:tcW w:w="5553" w:type="dxa"/>
            <w:shd w:val="clear" w:color="auto" w:fill="00B0F0"/>
            <w:vAlign w:val="center"/>
          </w:tcPr>
          <w:p w14:paraId="2491A9C7" w14:textId="77777777" w:rsidR="00E25FA4" w:rsidRDefault="00E25FA4"/>
        </w:tc>
        <w:tc>
          <w:tcPr>
            <w:tcW w:w="5553" w:type="dxa"/>
            <w:shd w:val="clear" w:color="auto" w:fill="0B1F3B"/>
            <w:tcMar>
              <w:top w:w="380" w:type="dxa"/>
              <w:left w:w="520" w:type="dxa"/>
              <w:bottom w:w="380" w:type="dxa"/>
              <w:right w:w="520" w:type="dxa"/>
            </w:tcMar>
            <w:vAlign w:val="center"/>
          </w:tcPr>
          <w:p w14:paraId="032AF0B1" w14:textId="77777777" w:rsidR="00E25FA4" w:rsidRDefault="00000000">
            <w:r w:rsidRPr="007B4AE2">
              <w:rPr>
                <w:b/>
                <w:color w:val="FFFFFF"/>
                <w:sz w:val="68"/>
                <w:lang w:val="pt-BR"/>
              </w:rPr>
              <w:t>O MURO DOS R$ 35 MIL</w:t>
            </w:r>
            <w:r w:rsidRPr="007B4AE2">
              <w:rPr>
                <w:b/>
                <w:color w:val="FFFFFF"/>
                <w:sz w:val="68"/>
                <w:lang w:val="pt-BR"/>
              </w:rPr>
              <w:br/>
            </w:r>
            <w:r w:rsidRPr="007B4AE2">
              <w:rPr>
                <w:b/>
                <w:color w:val="00B0F0"/>
                <w:sz w:val="28"/>
                <w:lang w:val="pt-BR"/>
              </w:rPr>
              <w:t>Quando o LP deixa de ser iniciante e vira operador profissional</w:t>
            </w:r>
            <w:r w:rsidRPr="007B4AE2">
              <w:rPr>
                <w:b/>
                <w:color w:val="00B0F0"/>
                <w:sz w:val="28"/>
                <w:lang w:val="pt-BR"/>
              </w:rPr>
              <w:br/>
            </w:r>
            <w:r w:rsidRPr="007B4AE2">
              <w:rPr>
                <w:b/>
                <w:color w:val="00B0F0"/>
                <w:sz w:val="28"/>
                <w:lang w:val="pt-BR"/>
              </w:rPr>
              <w:br/>
            </w:r>
            <w:r w:rsidRPr="007B4AE2">
              <w:rPr>
                <w:color w:val="D6DEEA"/>
                <w:sz w:val="23"/>
                <w:lang w:val="pt-BR"/>
              </w:rPr>
              <w:t>An?lise CFO &amp; Arquitetura Fiscal</w:t>
            </w:r>
            <w:r w:rsidRPr="007B4AE2">
              <w:rPr>
                <w:color w:val="D6DEEA"/>
                <w:sz w:val="23"/>
                <w:lang w:val="pt-BR"/>
              </w:rPr>
              <w:br/>
              <w:t>para escalar com seguran?a jur?dica, compliance e efici?ncia tribut?ria</w:t>
            </w:r>
            <w:r w:rsidRPr="007B4AE2">
              <w:rPr>
                <w:color w:val="D6DEEA"/>
                <w:sz w:val="23"/>
                <w:lang w:val="pt-BR"/>
              </w:rPr>
              <w:br/>
            </w:r>
            <w:r w:rsidRPr="007B4AE2">
              <w:rPr>
                <w:color w:val="D6DEEA"/>
                <w:sz w:val="23"/>
                <w:lang w:val="pt-BR"/>
              </w:rPr>
              <w:br/>
            </w:r>
            <w:r w:rsidRPr="007B4AE2">
              <w:rPr>
                <w:color w:val="D6DEEA"/>
                <w:sz w:val="21"/>
                <w:lang w:val="pt-BR"/>
              </w:rPr>
              <w:t xml:space="preserve">Vers?o executiva ? </w:t>
            </w:r>
            <w:proofErr w:type="spellStart"/>
            <w:r>
              <w:rPr>
                <w:color w:val="D6DEEA"/>
                <w:sz w:val="21"/>
              </w:rPr>
              <w:t>Documento</w:t>
            </w:r>
            <w:proofErr w:type="spellEnd"/>
            <w:r>
              <w:rPr>
                <w:color w:val="D6DEEA"/>
                <w:sz w:val="21"/>
              </w:rPr>
              <w:t xml:space="preserve"> de </w:t>
            </w:r>
            <w:proofErr w:type="spellStart"/>
            <w:r>
              <w:rPr>
                <w:color w:val="D6DEEA"/>
                <w:sz w:val="21"/>
              </w:rPr>
              <w:t>apoio</w:t>
            </w:r>
            <w:proofErr w:type="spellEnd"/>
            <w:r>
              <w:rPr>
                <w:color w:val="D6DEEA"/>
                <w:sz w:val="21"/>
              </w:rPr>
              <w:t xml:space="preserve"> ? decis?o</w:t>
            </w:r>
          </w:p>
        </w:tc>
      </w:tr>
    </w:tbl>
    <w:p w14:paraId="679695D9" w14:textId="77777777" w:rsidR="007B4AE2" w:rsidRDefault="007B4AE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00"/>
      </w:tblGrid>
      <w:tr w:rsidR="00E25FA4" w:rsidRPr="007B4AE2" w14:paraId="7D659B6C" w14:textId="77777777">
        <w:tc>
          <w:tcPr>
            <w:tcW w:w="10200" w:type="dxa"/>
            <w:shd w:val="clear" w:color="auto" w:fill="F3F6F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D082AFA" w14:textId="77777777" w:rsidR="00E25FA4" w:rsidRPr="007B4AE2" w:rsidRDefault="00000000">
            <w:pPr>
              <w:spacing w:after="0"/>
              <w:rPr>
                <w:lang w:val="pt-BR"/>
              </w:rPr>
            </w:pPr>
            <w:r w:rsidRPr="007B4AE2">
              <w:rPr>
                <w:b/>
                <w:color w:val="0B1F3B"/>
                <w:sz w:val="25"/>
                <w:lang w:val="pt-BR"/>
              </w:rPr>
              <w:t>Resumo Executivo</w:t>
            </w:r>
            <w:r w:rsidRPr="007B4AE2">
              <w:rPr>
                <w:b/>
                <w:color w:val="0B1F3B"/>
                <w:sz w:val="25"/>
                <w:lang w:val="pt-BR"/>
              </w:rPr>
              <w:br/>
            </w:r>
            <w:r w:rsidRPr="007B4AE2">
              <w:rPr>
                <w:color w:val="1F1F1F"/>
                <w:lang w:val="pt-BR"/>
              </w:rPr>
              <w:t>Cruzar R$ 35 mil/m?s em volume de aliena??o muda o regime de tributa??o e exige governan?a.</w:t>
            </w:r>
            <w:r w:rsidRPr="007B4AE2">
              <w:rPr>
                <w:color w:val="1F1F1F"/>
                <w:lang w:val="pt-BR"/>
              </w:rPr>
              <w:br/>
              <w:t>A estrat?gia recomendada ? profissionalizar (PJ), automatizar compliance e separar caixa operacional.</w:t>
            </w:r>
          </w:p>
        </w:tc>
      </w:tr>
    </w:tbl>
    <w:p w14:paraId="3E087FF0" w14:textId="77777777" w:rsidR="00E25FA4" w:rsidRPr="007B4AE2" w:rsidRDefault="00E25FA4">
      <w:pPr>
        <w:pBdr>
          <w:bottom w:val="single" w:sz="10" w:space="0" w:color="CFE2F3"/>
        </w:pBdr>
        <w:spacing w:before="160"/>
        <w:rPr>
          <w:lang w:val="pt-BR"/>
        </w:rPr>
      </w:pPr>
    </w:p>
    <w:p w14:paraId="6720DDD8" w14:textId="77777777" w:rsidR="00E25FA4" w:rsidRPr="007B4AE2" w:rsidRDefault="00000000">
      <w:pPr>
        <w:spacing w:before="280" w:after="120"/>
        <w:rPr>
          <w:lang w:val="pt-BR"/>
        </w:rPr>
      </w:pPr>
      <w:r w:rsidRPr="007B4AE2">
        <w:rPr>
          <w:b/>
          <w:color w:val="0B1F3B"/>
          <w:sz w:val="30"/>
          <w:lang w:val="pt-BR"/>
        </w:rPr>
        <w:t>1. Contexto Estrat?gico</w:t>
      </w:r>
    </w:p>
    <w:p w14:paraId="72EBA87E" w14:textId="77777777" w:rsidR="00E25FA4" w:rsidRPr="007B4AE2" w:rsidRDefault="00000000">
      <w:pPr>
        <w:spacing w:after="120"/>
        <w:rPr>
          <w:lang w:val="pt-BR"/>
        </w:rPr>
      </w:pPr>
      <w:r w:rsidRPr="007B4AE2">
        <w:rPr>
          <w:color w:val="1F1F1F"/>
          <w:sz w:val="23"/>
          <w:lang w:val="pt-BR"/>
        </w:rPr>
        <w:t>Como seu CFO e Arquiteto Fiscal, analisei o ?Muro dos 35k?. ? aqui que o jogo muda: o investidor deixa de ser usu?rio casual e passa a atuar como Operador Profissional de Liquidez.</w:t>
      </w:r>
    </w:p>
    <w:p w14:paraId="55ABE1BC" w14:textId="77777777" w:rsidR="00E25FA4" w:rsidRPr="007B4AE2" w:rsidRDefault="00000000">
      <w:pPr>
        <w:spacing w:after="120"/>
        <w:rPr>
          <w:lang w:val="pt-BR"/>
        </w:rPr>
      </w:pPr>
      <w:r w:rsidRPr="007B4AE2">
        <w:rPr>
          <w:color w:val="5A6B7A"/>
          <w:sz w:val="23"/>
          <w:lang w:val="pt-BR"/>
        </w:rPr>
        <w:t>No Brasil, o limite de R$ 35.000,00 mensais em volume de aliena??o marca a fronteira da isen??o de ganho de capital para criptoativos. Ao ultrapassar esse patamar, a regra tribut?ria muda e a estrutura da opera??o precisa evoluir.</w:t>
      </w:r>
    </w:p>
    <w:p w14:paraId="3DFFBBCB" w14:textId="77777777" w:rsidR="00E25FA4" w:rsidRPr="007B4AE2" w:rsidRDefault="00000000">
      <w:pPr>
        <w:spacing w:before="280" w:after="120"/>
        <w:rPr>
          <w:lang w:val="pt-BR"/>
        </w:rPr>
      </w:pPr>
      <w:r w:rsidRPr="007B4AE2">
        <w:rPr>
          <w:b/>
          <w:color w:val="0B1F3B"/>
          <w:sz w:val="30"/>
          <w:lang w:val="pt-BR"/>
        </w:rPr>
        <w:t>2. Comparativo de Performance (Mensal)</w:t>
      </w:r>
    </w:p>
    <w:p w14:paraId="16D43410" w14:textId="77777777" w:rsidR="00E25FA4" w:rsidRPr="007B4AE2" w:rsidRDefault="00000000">
      <w:pPr>
        <w:spacing w:after="120"/>
        <w:rPr>
          <w:lang w:val="pt-BR"/>
        </w:rPr>
      </w:pPr>
      <w:r w:rsidRPr="007B4AE2">
        <w:rPr>
          <w:color w:val="5A6B7A"/>
          <w:sz w:val="23"/>
          <w:lang w:val="pt-BR"/>
        </w:rPr>
        <w:t>Cen?rio de refer?ncia: LP provendo liquidez para remessas com spread de 1,75%.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2550"/>
        <w:gridCol w:w="2550"/>
        <w:gridCol w:w="2550"/>
      </w:tblGrid>
      <w:tr w:rsidR="00E25FA4" w14:paraId="2F96F787" w14:textId="77777777">
        <w:tc>
          <w:tcPr>
            <w:tcW w:w="2550" w:type="dxa"/>
            <w:shd w:val="clear" w:color="auto" w:fill="0B1F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E1111" w14:textId="77777777" w:rsidR="00E25FA4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color w:val="FFFFFF"/>
                <w:sz w:val="21"/>
              </w:rPr>
              <w:t>M?trica</w:t>
            </w:r>
            <w:proofErr w:type="spellEnd"/>
            <w:proofErr w:type="gramEnd"/>
          </w:p>
        </w:tc>
        <w:tc>
          <w:tcPr>
            <w:tcW w:w="2550" w:type="dxa"/>
            <w:shd w:val="clear" w:color="auto" w:fill="0B1F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1AF6A" w14:textId="77777777" w:rsidR="00E25FA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LP Iniciante (Isento)</w:t>
            </w:r>
          </w:p>
        </w:tc>
        <w:tc>
          <w:tcPr>
            <w:tcW w:w="2550" w:type="dxa"/>
            <w:shd w:val="clear" w:color="auto" w:fill="0B1F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F3411C" w14:textId="77777777" w:rsidR="00E25FA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LP Profissional (PF)</w:t>
            </w:r>
          </w:p>
        </w:tc>
        <w:tc>
          <w:tcPr>
            <w:tcW w:w="2550" w:type="dxa"/>
            <w:shd w:val="clear" w:color="auto" w:fill="0B1F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15B393" w14:textId="77777777" w:rsidR="00E25FA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LP Profissional (PJ)</w:t>
            </w:r>
          </w:p>
        </w:tc>
      </w:tr>
      <w:tr w:rsidR="00E25FA4" w14:paraId="083FCF52" w14:textId="77777777"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2C9D0" w14:textId="77777777" w:rsidR="00E25FA4" w:rsidRDefault="00000000">
            <w:r>
              <w:rPr>
                <w:color w:val="1F1F1F"/>
                <w:sz w:val="21"/>
              </w:rPr>
              <w:t>Volume Movimentado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50D3F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R$ 30.000,00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A1E2E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R$ 100.000,00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47A96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R$ 100.000,00</w:t>
            </w:r>
          </w:p>
        </w:tc>
      </w:tr>
      <w:tr w:rsidR="00E25FA4" w14:paraId="20F80242" w14:textId="77777777">
        <w:tc>
          <w:tcPr>
            <w:tcW w:w="3515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135F6" w14:textId="77777777" w:rsidR="00E25FA4" w:rsidRDefault="00000000">
            <w:r>
              <w:rPr>
                <w:color w:val="1F1F1F"/>
                <w:sz w:val="21"/>
              </w:rPr>
              <w:t>Lucro Bruto (1,75%)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FE88C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R$ 525,00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915F5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R$ 1.750,00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C1C57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R$ 1.750,00</w:t>
            </w:r>
          </w:p>
        </w:tc>
      </w:tr>
      <w:tr w:rsidR="00E25FA4" w14:paraId="3987FA03" w14:textId="77777777"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B70D8" w14:textId="77777777" w:rsidR="00E25FA4" w:rsidRDefault="00000000">
            <w:r>
              <w:rPr>
                <w:color w:val="1F1F1F"/>
                <w:sz w:val="21"/>
              </w:rPr>
              <w:lastRenderedPageBreak/>
              <w:t>Imposto (PF - 15%)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50AA0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R$ 0,00 (Isento)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57525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(R$ 262,50)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BB7D4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-</w:t>
            </w:r>
          </w:p>
        </w:tc>
      </w:tr>
      <w:tr w:rsidR="00E25FA4" w14:paraId="0F708563" w14:textId="77777777">
        <w:tc>
          <w:tcPr>
            <w:tcW w:w="3515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F0F32" w14:textId="77777777" w:rsidR="00E25FA4" w:rsidRDefault="00000000">
            <w:r>
              <w:rPr>
                <w:color w:val="1F1F1F"/>
                <w:sz w:val="21"/>
              </w:rPr>
              <w:t>Imposto (PJ - Lucro Presumido)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6BD4A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-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8AEB3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-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2FBBF" w14:textId="77777777" w:rsidR="00E25FA4" w:rsidRDefault="00000000">
            <w:pPr>
              <w:jc w:val="center"/>
            </w:pPr>
            <w:r>
              <w:rPr>
                <w:color w:val="1F1F1F"/>
                <w:sz w:val="21"/>
              </w:rPr>
              <w:t>(R$ 254,27) *</w:t>
            </w:r>
          </w:p>
        </w:tc>
      </w:tr>
      <w:tr w:rsidR="00E25FA4" w14:paraId="73E1A313" w14:textId="77777777"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9E6E0" w14:textId="77777777" w:rsidR="00E25FA4" w:rsidRDefault="00000000">
            <w:r>
              <w:rPr>
                <w:b/>
                <w:color w:val="1F1F1F"/>
                <w:sz w:val="21"/>
              </w:rPr>
              <w:t>Lucro L?quido Real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B1D40" w14:textId="77777777" w:rsidR="00E25FA4" w:rsidRDefault="00000000">
            <w:pPr>
              <w:jc w:val="center"/>
            </w:pPr>
            <w:r>
              <w:rPr>
                <w:b/>
                <w:color w:val="1F1F1F"/>
                <w:sz w:val="21"/>
              </w:rPr>
              <w:t>R$ 525,00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E2673" w14:textId="77777777" w:rsidR="00E25FA4" w:rsidRDefault="00000000">
            <w:pPr>
              <w:jc w:val="center"/>
            </w:pPr>
            <w:r>
              <w:rPr>
                <w:b/>
                <w:color w:val="1F1F1F"/>
                <w:sz w:val="21"/>
              </w:rPr>
              <w:t>R$ 1.487,50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5C98B" w14:textId="77777777" w:rsidR="00E25FA4" w:rsidRDefault="00000000">
            <w:pPr>
              <w:jc w:val="center"/>
            </w:pPr>
            <w:r>
              <w:rPr>
                <w:b/>
                <w:color w:val="1F1F1F"/>
                <w:sz w:val="21"/>
              </w:rPr>
              <w:t>R$ 1.495,73</w:t>
            </w:r>
          </w:p>
        </w:tc>
      </w:tr>
      <w:tr w:rsidR="00E25FA4" w14:paraId="4413BD34" w14:textId="77777777">
        <w:tc>
          <w:tcPr>
            <w:tcW w:w="3515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F7FB" w14:textId="77777777" w:rsidR="00E25FA4" w:rsidRDefault="00000000">
            <w:r>
              <w:rPr>
                <w:b/>
                <w:color w:val="1F1F1F"/>
                <w:sz w:val="21"/>
              </w:rPr>
              <w:t>Margem L?quida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B1732" w14:textId="77777777" w:rsidR="00E25FA4" w:rsidRDefault="00000000">
            <w:pPr>
              <w:jc w:val="center"/>
            </w:pPr>
            <w:r>
              <w:rPr>
                <w:b/>
                <w:color w:val="1F1F1F"/>
                <w:sz w:val="21"/>
              </w:rPr>
              <w:t>1,75%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5D026" w14:textId="77777777" w:rsidR="00E25FA4" w:rsidRDefault="00000000">
            <w:pPr>
              <w:jc w:val="center"/>
            </w:pPr>
            <w:r>
              <w:rPr>
                <w:b/>
                <w:color w:val="1F1F1F"/>
                <w:sz w:val="21"/>
              </w:rPr>
              <w:t>1,48%</w:t>
            </w:r>
          </w:p>
        </w:tc>
        <w:tc>
          <w:tcPr>
            <w:tcW w:w="2211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6F2CBB" w14:textId="77777777" w:rsidR="00E25FA4" w:rsidRDefault="00000000">
            <w:pPr>
              <w:jc w:val="center"/>
            </w:pPr>
            <w:r>
              <w:rPr>
                <w:b/>
                <w:color w:val="1F1F1F"/>
                <w:sz w:val="21"/>
              </w:rPr>
              <w:t>1,50%</w:t>
            </w:r>
          </w:p>
        </w:tc>
      </w:tr>
    </w:tbl>
    <w:p w14:paraId="444E415E" w14:textId="77777777" w:rsidR="00E25FA4" w:rsidRPr="007B4AE2" w:rsidRDefault="00000000">
      <w:pPr>
        <w:spacing w:after="120"/>
        <w:rPr>
          <w:lang w:val="pt-BR"/>
        </w:rPr>
      </w:pPr>
      <w:r w:rsidRPr="007B4AE2">
        <w:rPr>
          <w:color w:val="6B7280"/>
          <w:sz w:val="21"/>
          <w:lang w:val="pt-BR"/>
        </w:rPr>
        <w:t>* PJ no Lucro Presumido com al?quota efetiva aproximada de 14,53% sobre o faturamento/ganho.</w:t>
      </w:r>
    </w:p>
    <w:p w14:paraId="092E9169" w14:textId="77777777" w:rsidR="00E25FA4" w:rsidRPr="007B4AE2" w:rsidRDefault="00000000">
      <w:pPr>
        <w:spacing w:before="280" w:after="120"/>
        <w:rPr>
          <w:lang w:val="pt-BR"/>
        </w:rPr>
      </w:pPr>
      <w:r w:rsidRPr="007B4AE2">
        <w:rPr>
          <w:b/>
          <w:color w:val="0B1F3B"/>
          <w:sz w:val="30"/>
          <w:lang w:val="pt-BR"/>
        </w:rPr>
        <w:t>3. Estrat?gia de Escala: Caminho do Profissional</w:t>
      </w:r>
    </w:p>
    <w:p w14:paraId="5A8D2FF3" w14:textId="77777777" w:rsidR="00E25FA4" w:rsidRPr="007B4AE2" w:rsidRDefault="00000000">
      <w:pPr>
        <w:spacing w:before="200" w:after="80"/>
        <w:rPr>
          <w:lang w:val="pt-BR"/>
        </w:rPr>
      </w:pPr>
      <w:r w:rsidRPr="007B4AE2">
        <w:rPr>
          <w:b/>
          <w:color w:val="FF3B30"/>
          <w:sz w:val="25"/>
          <w:lang w:val="pt-BR"/>
        </w:rPr>
        <w:t>3.1 Transi??o para CNPJ (PJ)</w:t>
      </w:r>
    </w:p>
    <w:p w14:paraId="75757011" w14:textId="77777777" w:rsidR="00E25FA4" w:rsidRPr="007B4AE2" w:rsidRDefault="00000000">
      <w:pPr>
        <w:spacing w:after="120"/>
        <w:rPr>
          <w:lang w:val="pt-BR"/>
        </w:rPr>
      </w:pPr>
      <w:r w:rsidRPr="007B4AE2">
        <w:rPr>
          <w:color w:val="1F1F1F"/>
          <w:sz w:val="23"/>
          <w:lang w:val="pt-BR"/>
        </w:rPr>
        <w:t>Quando o volume cresce, operar como Pessoa F?sica aumenta risco de enquadramento por atividade habitual. A recomenda??o ? estruturar CNPJ com atividade compat?vel (ex.: servi?os tecnol?gicos/auxiliares financeiros - CNAE 6619-3/99).</w:t>
      </w:r>
    </w:p>
    <w:p w14:paraId="35592081" w14:textId="77777777" w:rsidR="00E25FA4" w:rsidRPr="007B4AE2" w:rsidRDefault="00000000">
      <w:pPr>
        <w:spacing w:before="200" w:after="80"/>
        <w:rPr>
          <w:lang w:val="pt-BR"/>
        </w:rPr>
      </w:pPr>
      <w:r w:rsidRPr="007B4AE2">
        <w:rPr>
          <w:b/>
          <w:color w:val="FF3B30"/>
          <w:sz w:val="25"/>
          <w:lang w:val="pt-BR"/>
        </w:rPr>
        <w:t>3.2 Minihash e Automa??o de Compliance</w:t>
      </w:r>
    </w:p>
    <w:p w14:paraId="3740D718" w14:textId="77777777" w:rsidR="00E25FA4" w:rsidRPr="007B4AE2" w:rsidRDefault="00000000">
      <w:pPr>
        <w:spacing w:after="120"/>
        <w:rPr>
          <w:lang w:val="pt-BR"/>
        </w:rPr>
      </w:pPr>
      <w:r w:rsidRPr="007B4AE2">
        <w:rPr>
          <w:color w:val="1F1F1F"/>
          <w:sz w:val="23"/>
          <w:lang w:val="pt-BR"/>
        </w:rPr>
        <w:t>Um LP profissional executa muitas opera??es por dia. A solu??o FLUXUS gera Minihash por opera??o e entrega relat?rio consolidado mensal para base cont?bil (PF ou PJ).</w:t>
      </w:r>
    </w:p>
    <w:p w14:paraId="4D889294" w14:textId="77777777" w:rsidR="00E25FA4" w:rsidRPr="007B4AE2" w:rsidRDefault="00000000">
      <w:pPr>
        <w:spacing w:before="200" w:after="80"/>
        <w:rPr>
          <w:lang w:val="pt-BR"/>
        </w:rPr>
      </w:pPr>
      <w:r w:rsidRPr="007B4AE2">
        <w:rPr>
          <w:b/>
          <w:color w:val="FF3B30"/>
          <w:sz w:val="25"/>
          <w:lang w:val="pt-BR"/>
        </w:rPr>
        <w:t>3.3 Efici?ncia Operacional</w:t>
      </w:r>
    </w:p>
    <w:p w14:paraId="0B6C0FF6" w14:textId="77777777" w:rsidR="00E25FA4" w:rsidRPr="007B4AE2" w:rsidRDefault="00000000">
      <w:pPr>
        <w:spacing w:after="120"/>
        <w:rPr>
          <w:lang w:val="pt-BR"/>
        </w:rPr>
      </w:pPr>
      <w:r w:rsidRPr="007B4AE2">
        <w:rPr>
          <w:color w:val="1F1F1F"/>
          <w:sz w:val="23"/>
          <w:lang w:val="pt-BR"/>
        </w:rPr>
        <w:t>Acima dos 35k, o foco ? yield l?quido acumulado. Mesmo com tributa??o, margens l?quidas recorrentes em ciclos curtos de liquida??o (PIX) sustentam retorno anualizado competitivo.</w:t>
      </w:r>
    </w:p>
    <w:p w14:paraId="4BACFBD3" w14:textId="77777777" w:rsidR="00E25FA4" w:rsidRPr="007B4AE2" w:rsidRDefault="00000000">
      <w:pPr>
        <w:spacing w:before="280" w:after="120"/>
        <w:rPr>
          <w:lang w:val="pt-BR"/>
        </w:rPr>
      </w:pPr>
      <w:r w:rsidRPr="007B4AE2">
        <w:rPr>
          <w:b/>
          <w:color w:val="0B1F3B"/>
          <w:sz w:val="30"/>
          <w:lang w:val="pt-BR"/>
        </w:rPr>
        <w:t>4. Alerta do CFO: Risco de Estrutura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00"/>
      </w:tblGrid>
      <w:tr w:rsidR="00E25FA4" w:rsidRPr="007B4AE2" w14:paraId="7B3CC72A" w14:textId="77777777">
        <w:tc>
          <w:tcPr>
            <w:tcW w:w="10200" w:type="dxa"/>
            <w:shd w:val="clear" w:color="auto" w:fill="FFF3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45B4FA" w14:textId="77777777" w:rsidR="00E25FA4" w:rsidRPr="007B4AE2" w:rsidRDefault="00000000">
            <w:pPr>
              <w:spacing w:after="0"/>
              <w:rPr>
                <w:lang w:val="pt-BR"/>
              </w:rPr>
            </w:pPr>
            <w:r w:rsidRPr="007B4AE2">
              <w:rPr>
                <w:b/>
                <w:color w:val="FF3B30"/>
                <w:sz w:val="24"/>
                <w:lang w:val="pt-BR"/>
              </w:rPr>
              <w:t>Aten??o: risco de estrutura</w:t>
            </w:r>
            <w:r w:rsidRPr="007B4AE2">
              <w:rPr>
                <w:b/>
                <w:color w:val="FF3B30"/>
                <w:sz w:val="24"/>
                <w:lang w:val="pt-BR"/>
              </w:rPr>
              <w:br/>
            </w:r>
            <w:r w:rsidRPr="007B4AE2">
              <w:rPr>
                <w:color w:val="1F1F1F"/>
                <w:lang w:val="pt-BR"/>
              </w:rPr>
              <w:t>O maior erro na escala ? misturar conta pessoal com conta operacional.</w:t>
            </w:r>
          </w:p>
        </w:tc>
      </w:tr>
    </w:tbl>
    <w:p w14:paraId="65B1891F" w14:textId="77777777" w:rsidR="00E25FA4" w:rsidRPr="007B4AE2" w:rsidRDefault="00000000">
      <w:pPr>
        <w:pStyle w:val="ListBullet"/>
        <w:spacing w:after="60" w:line="264" w:lineRule="auto"/>
        <w:rPr>
          <w:lang w:val="pt-BR"/>
        </w:rPr>
      </w:pPr>
      <w:r w:rsidRPr="007B4AE2">
        <w:rPr>
          <w:color w:val="1F1F1F"/>
          <w:lang w:val="pt-BR"/>
        </w:rPr>
        <w:t>Acima de R$ 35k/m?s, separe integralmente as contas.</w:t>
      </w:r>
    </w:p>
    <w:p w14:paraId="66E655A2" w14:textId="77777777" w:rsidR="00E25FA4" w:rsidRPr="007B4AE2" w:rsidRDefault="00000000">
      <w:pPr>
        <w:pStyle w:val="ListBullet"/>
        <w:spacing w:after="60" w:line="264" w:lineRule="auto"/>
        <w:rPr>
          <w:lang w:val="pt-BR"/>
        </w:rPr>
      </w:pPr>
      <w:r w:rsidRPr="007B4AE2">
        <w:rPr>
          <w:color w:val="1F1F1F"/>
          <w:lang w:val="pt-BR"/>
        </w:rPr>
        <w:t>Use conta banc?ria dedicada ? liquidez da FLUXUS.</w:t>
      </w:r>
    </w:p>
    <w:p w14:paraId="2D700CDB" w14:textId="77777777" w:rsidR="00E25FA4" w:rsidRPr="007B4AE2" w:rsidRDefault="00000000">
      <w:pPr>
        <w:pStyle w:val="ListBullet"/>
        <w:spacing w:after="60" w:line="264" w:lineRule="auto"/>
        <w:rPr>
          <w:lang w:val="pt-BR"/>
        </w:rPr>
      </w:pPr>
      <w:r w:rsidRPr="007B4AE2">
        <w:rPr>
          <w:color w:val="1F1F1F"/>
          <w:lang w:val="pt-BR"/>
        </w:rPr>
        <w:t>Mantenha trilha documental e contrato de Provedor de Liquidez Tecnol?gica.</w:t>
      </w:r>
    </w:p>
    <w:p w14:paraId="3EAA01B4" w14:textId="77777777" w:rsidR="00E25FA4" w:rsidRPr="007B4AE2" w:rsidRDefault="00000000">
      <w:pPr>
        <w:spacing w:before="280" w:after="120"/>
        <w:rPr>
          <w:lang w:val="pt-BR"/>
        </w:rPr>
      </w:pPr>
      <w:r w:rsidRPr="007B4AE2">
        <w:rPr>
          <w:b/>
          <w:color w:val="0B1F3B"/>
          <w:sz w:val="30"/>
          <w:lang w:val="pt-BR"/>
        </w:rPr>
        <w:t>5. Conclus?o Executiva</w:t>
      </w:r>
    </w:p>
    <w:p w14:paraId="1B102F8F" w14:textId="77777777" w:rsidR="00E25FA4" w:rsidRPr="007B4AE2" w:rsidRDefault="00000000">
      <w:pPr>
        <w:spacing w:after="120"/>
        <w:rPr>
          <w:lang w:val="pt-BR"/>
        </w:rPr>
      </w:pPr>
      <w:r w:rsidRPr="007B4AE2">
        <w:rPr>
          <w:color w:val="1F1F1F"/>
          <w:sz w:val="23"/>
          <w:lang w:val="pt-BR"/>
        </w:rPr>
        <w:t>Cruzar os R$ 35k ? sinal de escala. O custo tribut?rio incremental tende a ser pequeno diante dos ganhos em seguran?a jur?dica, previsibilidade fiscal e governan?a.</w:t>
      </w:r>
    </w:p>
    <w:p w14:paraId="4BB1412F" w14:textId="648C673D" w:rsidR="00E25FA4" w:rsidRPr="007B4AE2" w:rsidRDefault="00000000" w:rsidP="007B4AE2">
      <w:pPr>
        <w:spacing w:before="240" w:after="0"/>
        <w:jc w:val="center"/>
        <w:rPr>
          <w:lang w:val="pt-BR"/>
        </w:rPr>
      </w:pPr>
      <w:r w:rsidRPr="007B4AE2">
        <w:rPr>
          <w:b/>
          <w:color w:val="0B1F3B"/>
          <w:sz w:val="26"/>
          <w:lang w:val="pt-BR"/>
        </w:rPr>
        <w:t>Profissionalizar cedo protege margem e sustenta crescimento.</w:t>
      </w:r>
      <w:r w:rsidRPr="007B4AE2">
        <w:rPr>
          <w:color w:val="6B7280"/>
          <w:sz w:val="20"/>
          <w:lang w:val="pt-BR"/>
        </w:rPr>
        <w:t>Documento visual ? pronto para impress?o e apresenta??o</w:t>
      </w:r>
    </w:p>
    <w:sectPr w:rsidR="00E25FA4" w:rsidRPr="007B4AE2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740694">
    <w:abstractNumId w:val="8"/>
  </w:num>
  <w:num w:numId="2" w16cid:durableId="116921659">
    <w:abstractNumId w:val="6"/>
  </w:num>
  <w:num w:numId="3" w16cid:durableId="307516593">
    <w:abstractNumId w:val="5"/>
  </w:num>
  <w:num w:numId="4" w16cid:durableId="1668897510">
    <w:abstractNumId w:val="4"/>
  </w:num>
  <w:num w:numId="5" w16cid:durableId="1591280450">
    <w:abstractNumId w:val="7"/>
  </w:num>
  <w:num w:numId="6" w16cid:durableId="1883403057">
    <w:abstractNumId w:val="3"/>
  </w:num>
  <w:num w:numId="7" w16cid:durableId="2141193296">
    <w:abstractNumId w:val="2"/>
  </w:num>
  <w:num w:numId="8" w16cid:durableId="911505927">
    <w:abstractNumId w:val="1"/>
  </w:num>
  <w:num w:numId="9" w16cid:durableId="98035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AE2"/>
    <w:rsid w:val="009F3CE5"/>
    <w:rsid w:val="00AA1D8D"/>
    <w:rsid w:val="00B47730"/>
    <w:rsid w:val="00CB0664"/>
    <w:rsid w:val="00E25FA4"/>
    <w:rsid w:val="00F97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3EC9E"/>
  <w14:defaultImageDpi w14:val="300"/>
  <w15:docId w15:val="{34798739-0D38-46D2-B496-8FA2B637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Rogerio Cezar</cp:lastModifiedBy>
  <cp:revision>2</cp:revision>
  <dcterms:created xsi:type="dcterms:W3CDTF">2013-12-23T23:15:00Z</dcterms:created>
  <dcterms:modified xsi:type="dcterms:W3CDTF">2026-04-17T21:07:00Z</dcterms:modified>
  <cp:category/>
</cp:coreProperties>
</file>