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FLUXUS — Glossário Técnico e Operacional</w:t>
      </w:r>
    </w:p>
    <w:p>
      <w:pPr>
        <w:jc w:val="both"/>
      </w:pPr>
      <w:r>
        <w:t>**Versão:** 1.0 | **Público:** Investidores, LPs e Parceiros Institucionais</w:t>
      </w:r>
    </w:p>
    <w:p/>
    <w:p>
      <w:pPr>
        <w:jc w:val="both"/>
      </w:pPr>
      <w:r>
        <w:t>Este documento define os termos fundamentais da engenharia financeira e tecnológica do sistema FLUXUS.</w:t>
      </w:r>
    </w:p>
    <w:p/>
    <w:p/>
    <w:p>
      <w:pPr>
        <w:pStyle w:val="Heading1"/>
      </w:pPr>
      <w:r>
        <w:t>1. Métricas de Volume e Performance</w:t>
      </w:r>
    </w:p>
    <w:p/>
    <w:p>
      <w:pPr>
        <w:pStyle w:val="Heading2"/>
      </w:pPr>
      <w:r>
        <w:t>**GTV (Gross Transaction Volume)**</w:t>
      </w:r>
    </w:p>
    <w:p>
      <w:pPr>
        <w:jc w:val="both"/>
      </w:pPr>
      <w:r>
        <w:t>**Volume Bruto de Transações.** Representa a soma total de todos os valores nominais processados pela plataforma ou por um LP específico em um determinado período.</w:t>
      </w:r>
    </w:p>
    <w:p>
      <w:pPr>
        <w:jc w:val="both"/>
      </w:pPr>
      <w:r>
        <w:t>*Exemplo:* Se você liquidou 10 ordens de R$ 1.000, seu GTV é de R$ 10.000, independentemente do lucro gerado.</w:t>
      </w:r>
    </w:p>
    <w:p/>
    <w:p>
      <w:pPr>
        <w:pStyle w:val="Heading2"/>
      </w:pPr>
      <w:r>
        <w:t>**Capital Velocity (Giro de Capital)**</w:t>
      </w:r>
    </w:p>
    <w:p>
      <w:pPr>
        <w:jc w:val="both"/>
      </w:pPr>
      <w:r>
        <w:t>A frequência com que o capital inicial de um LP é "limpo" e retorna para a conta bancária para ser reutilizado.</w:t>
      </w:r>
    </w:p>
    <w:p>
      <w:pPr>
        <w:jc w:val="both"/>
      </w:pPr>
      <w:r>
        <w:t>*Importância:* Um giro alto permite que um capital pequeno gere um GTV grande, maximizando o ROI.</w:t>
      </w:r>
    </w:p>
    <w:p/>
    <w:p>
      <w:pPr>
        <w:pStyle w:val="Heading2"/>
      </w:pPr>
      <w:r>
        <w:t>**Netting (Compensação)**</w:t>
      </w:r>
    </w:p>
    <w:p>
      <w:pPr>
        <w:jc w:val="both"/>
      </w:pPr>
      <w:r>
        <w:t>O processo de casar ordens de sentidos opostos (Ex: Brasil -&gt; Europa e Europa -&gt; Brasil) para liquidar as obrigações sem a necessidade de conversão externa para Fiat. Isso elimina taxas de câmbio e de rede.</w:t>
      </w:r>
    </w:p>
    <w:p/>
    <w:p/>
    <w:p>
      <w:pPr>
        <w:pStyle w:val="Heading1"/>
      </w:pPr>
      <w:r>
        <w:t>2. Entidades e Papéis</w:t>
      </w:r>
    </w:p>
    <w:p/>
    <w:p>
      <w:pPr>
        <w:pStyle w:val="Heading2"/>
      </w:pPr>
      <w:r>
        <w:t>**LP (Liquidity Provider / Liquidante)**</w:t>
      </w:r>
    </w:p>
    <w:p>
      <w:pPr>
        <w:jc w:val="both"/>
      </w:pPr>
      <w:r>
        <w:t>O agente que "aluga" sua liquidez local para o protocolo. Ele é responsável por realizar o payout final (ex: enviar o PIX) e recebe em troca ativos digitais (USDT) acrescidos de spread.</w:t>
      </w:r>
    </w:p>
    <w:p/>
    <w:p>
      <w:pPr>
        <w:pStyle w:val="Heading2"/>
      </w:pPr>
      <w:r>
        <w:t>**VASP (Virtual Asset Service Provider)**</w:t>
      </w:r>
    </w:p>
    <w:p>
      <w:pPr>
        <w:jc w:val="both"/>
      </w:pPr>
      <w:r>
        <w:t>Instituições reguladas (Exchanges) que fazem a ponte entre o mundo cripto e o sistema bancário tradicional. No FLUXUS, as VASPs são usadas para o *Auto-Refill* (recompra de Fiat).</w:t>
      </w:r>
    </w:p>
    <w:p/>
    <w:p>
      <w:pPr>
        <w:pStyle w:val="Heading2"/>
      </w:pPr>
      <w:r>
        <w:t>**Matching Engine (Motor de Casamento)**</w:t>
      </w:r>
    </w:p>
    <w:p>
      <w:pPr>
        <w:jc w:val="both"/>
      </w:pPr>
      <w:r>
        <w:t>O algoritmo proprietário que seleciona o melhor LP para cada ordem, baseando-se em Score de Reputação, Spread Ofertado e Disponibilidade de Colateral.</w:t>
      </w:r>
    </w:p>
    <w:p/>
    <w:p/>
    <w:p>
      <w:pPr>
        <w:pStyle w:val="Heading1"/>
      </w:pPr>
      <w:r>
        <w:t>3. Protocolos de Auditoria</w:t>
      </w:r>
    </w:p>
    <w:p/>
    <w:p>
      <w:pPr>
        <w:pStyle w:val="Heading2"/>
      </w:pPr>
      <w:r>
        <w:t>**Minihash**</w:t>
      </w:r>
    </w:p>
    <w:p>
      <w:pPr>
        <w:jc w:val="both"/>
      </w:pPr>
      <w:r>
        <w:t>Um identificador criptográfico gerado para cada mudança de estado da transação. É a "assinatura eletrônica" que prova que o dinheiro foi enviado antes de liberar os fundos no blockchain.</w:t>
      </w:r>
    </w:p>
    <w:p/>
    <w:p>
      <w:pPr>
        <w:pStyle w:val="Heading2"/>
      </w:pPr>
      <w:r>
        <w:t>**Macrohash**</w:t>
      </w:r>
    </w:p>
    <w:p>
      <w:pPr>
        <w:jc w:val="both"/>
      </w:pPr>
      <w:r>
        <w:t>O link persistente e imutável gravado na blockchain (Polygon/Solana) que ancora todos os Minihashes de uma operação, garantindo auditabilidade total para Bancos Centrais e órgãos fiscais.</w:t>
      </w:r>
    </w:p>
    <w:p/>
    <w:p/>
    <w:p>
      <w:pPr>
        <w:pStyle w:val="Heading1"/>
      </w:pPr>
      <w:r>
        <w:t>4. Operações de Fluxo de Caixa</w:t>
      </w:r>
    </w:p>
    <w:p/>
    <w:p>
      <w:pPr>
        <w:pStyle w:val="Heading2"/>
      </w:pPr>
      <w:r>
        <w:t>**Auto-Refill (Recompra Automática)**</w:t>
      </w:r>
    </w:p>
    <w:p>
      <w:pPr>
        <w:jc w:val="both"/>
      </w:pPr>
      <w:r>
        <w:t>O processo de converter automaticamente o lucro em USDT de volta para a moeda Fiat (BRL/EUR) através de uma API de VASP, devolvendo o dinheiro para a conta bancária do LP.</w:t>
      </w:r>
    </w:p>
    <w:p/>
    <w:p>
      <w:pPr>
        <w:pStyle w:val="Heading2"/>
      </w:pPr>
      <w:r>
        <w:t>**Atomic Lock (Trava Atômica)**</w:t>
      </w:r>
    </w:p>
    <w:p>
      <w:pPr>
        <w:jc w:val="both"/>
      </w:pPr>
      <w:r>
        <w:t>Mecanismo de Smart Contract que garante que, se uma parte da transação falhar, os fundos de todos os envolvidos retornem automaticamente para seus donos originais, eliminando o risco de contraparte.</w:t>
      </w:r>
    </w:p>
    <w:p/>
    <w:p>
      <w:pPr>
        <w:pStyle w:val="Heading2"/>
      </w:pPr>
      <w:r>
        <w:t>**Hybrid Allocation (Alocação Híbrida)**</w:t>
      </w:r>
    </w:p>
    <w:p>
      <w:pPr>
        <w:jc w:val="both"/>
      </w:pPr>
      <w:r>
        <w:t>Estratégia onde o LP divide seu capital entre liquidação imediata (Auto-Refill) e espera tática por ordens inversas (Netting), buscando o equilíbrio entre liquidez e maximização de lucro.</w:t>
      </w:r>
    </w:p>
    <w:p/>
    <w:p/>
    <w:p>
      <w:pPr>
        <w:jc w:val="both"/>
      </w:pPr>
      <w:r>
        <w:t>*Documento gerado por Antigravity — Engenharia Financeira FLUXUS.*</w:t>
      </w:r>
    </w:p>
    <w:p>
      <w:r>
        <w:br w:type="page"/>
      </w:r>
    </w:p>
    <w:p>
      <w:pPr>
        <w:pStyle w:val="Title"/>
        <w:jc w:val="center"/>
      </w:pPr>
      <w:r>
        <w:t>FLUXUS — Protocolo Técnico do Matching Engine</w:t>
      </w:r>
    </w:p>
    <w:p>
      <w:pPr>
        <w:jc w:val="both"/>
      </w:pPr>
      <w:r>
        <w:t>**Versão:** 1.0 | **Classificação:** Confidencial — Uso Interno / Due Diligence</w:t>
      </w:r>
    </w:p>
    <w:p/>
    <w:p/>
    <w:p>
      <w:pPr>
        <w:pStyle w:val="Heading1"/>
      </w:pPr>
      <w:r>
        <w:t>1. Visão Geral e Escopo</w:t>
      </w:r>
    </w:p>
    <w:p/>
    <w:p>
      <w:pPr>
        <w:jc w:val="both"/>
      </w:pPr>
      <w:r>
        <w:t>O **Matching Engine** é o núcleo algorítmico e a Propriedade Intelectual (IP) central do protocolo FLUXUS. Ele é um motor de orquestração síncrono, construído internamente (In-House), responsável por casar, em tempo real, uma **Ordem de Remessa** com um **Provedor de Liquidez** (Exchanger).</w:t>
      </w:r>
    </w:p>
    <w:p/>
    <w:p>
      <w:pPr>
        <w:jc w:val="both"/>
      </w:pPr>
      <w:r>
        <w:t>O protocolo FLUXUS é **Chain-Agnostic**, projetado para rodar sobre infraestruturas de alta performance (Solana) ou de alta compatibilidade institucional (Polygon), utilizando o sistema de **Micro-hash** como garantia de integridade entre o mundo on-chain e o payout off-chain.</w:t>
      </w:r>
    </w:p>
    <w:p/>
    <w:p>
      <w:pPr>
        <w:jc w:val="both"/>
      </w:pPr>
      <w:r>
        <w:t>Este documento especifica:</w:t>
      </w:r>
    </w:p>
    <w:p>
      <w:pPr>
        <w:pStyle w:val="ListBullet"/>
      </w:pPr>
      <w:r>
        <w:t>A estrutura de dados dos ativos proprietários</w:t>
      </w:r>
    </w:p>
    <w:p>
      <w:pPr>
        <w:pStyle w:val="ListBullet"/>
      </w:pPr>
      <w:r>
        <w:t>O algoritmo de matching e critérios de scoring (Elegance Function)</w:t>
      </w:r>
    </w:p>
    <w:p>
      <w:pPr>
        <w:pStyle w:val="ListBullet"/>
      </w:pPr>
      <w:r>
        <w:t>O sistema de Micro-hash e conciliação atômica</w:t>
      </w:r>
    </w:p>
    <w:p>
      <w:pPr>
        <w:pStyle w:val="ListBullet"/>
      </w:pPr>
      <w:r>
        <w:t>A comparação de performance entre trilhos (Solana vs Polygon)</w:t>
      </w:r>
    </w:p>
    <w:p>
      <w:pPr>
        <w:pStyle w:val="ListBullet"/>
      </w:pPr>
      <w:r>
        <w:t>As APIs e a soberania tecnológica do motor</w:t>
      </w:r>
    </w:p>
    <w:p/>
    <w:p/>
    <w:p>
      <w:pPr>
        <w:pStyle w:val="Heading1"/>
      </w:pPr>
      <w:r>
        <w:t>2. Objetos Core</w:t>
      </w:r>
    </w:p>
    <w:p/>
    <w:p>
      <w:pPr>
        <w:pStyle w:val="Heading2"/>
      </w:pPr>
      <w:r>
        <w:t>2.1 Objeto: `RemittanceOrder`</w:t>
      </w:r>
    </w:p>
    <w:p>
      <w:pPr>
        <w:jc w:val="both"/>
      </w:pPr>
      <w:r>
        <w:t>Criado pelo Sender no momento da confirmação da remessa.</w:t>
      </w:r>
    </w:p>
    <w:p/>
    <w:p>
      <w:pPr>
        <w:jc w:val="both"/>
      </w:pPr>
      <w:r>
        <w:t>```json</w:t>
      </w:r>
    </w:p>
    <w:p>
      <w:pPr>
        <w:jc w:val="both"/>
      </w:pPr>
      <w:r>
        <w:t>{</w:t>
      </w:r>
    </w:p>
    <w:p>
      <w:pPr>
        <w:jc w:val="both"/>
      </w:pPr>
      <w:r>
        <w:t>"order_id": "uuid-v4",</w:t>
      </w:r>
    </w:p>
    <w:p>
      <w:pPr>
        <w:jc w:val="both"/>
      </w:pPr>
      <w:r>
        <w:t>"created_at": "timestamp_unix_ms",</w:t>
      </w:r>
    </w:p>
    <w:p>
      <w:pPr>
        <w:jc w:val="both"/>
      </w:pPr>
      <w:r>
        <w:t>"sender_wallet": "address_hex_or_base58",</w:t>
      </w:r>
    </w:p>
    <w:p>
      <w:pPr>
        <w:jc w:val="both"/>
      </w:pPr>
      <w:r>
        <w:t>"source_currency": "AED",</w:t>
      </w:r>
    </w:p>
    <w:p>
      <w:pPr>
        <w:jc w:val="both"/>
      </w:pPr>
      <w:r>
        <w:t>"source_amount": 500.00,</w:t>
      </w:r>
    </w:p>
    <w:p>
      <w:pPr>
        <w:jc w:val="both"/>
      </w:pPr>
      <w:r>
        <w:t>"target_currency": "PKR",</w:t>
      </w:r>
    </w:p>
    <w:p>
      <w:pPr>
        <w:jc w:val="both"/>
      </w:pPr>
      <w:r>
        <w:t>"target_country": "PK",</w:t>
      </w:r>
    </w:p>
    <w:p>
      <w:pPr>
        <w:jc w:val="both"/>
      </w:pPr>
      <w:r>
        <w:t>"destination_type": "bank_transfer | card_load | mobile_wallet",</w:t>
      </w:r>
    </w:p>
    <w:p>
      <w:pPr>
        <w:jc w:val="both"/>
      </w:pPr>
      <w:r>
        <w:t>"destination_identifier": "hashed_iban_or_phone",</w:t>
      </w:r>
    </w:p>
    <w:p>
      <w:pPr>
        <w:jc w:val="both"/>
      </w:pPr>
      <w:r>
        <w:t>"max_spread_accepted": 0.035,</w:t>
      </w:r>
    </w:p>
    <w:p>
      <w:pPr>
        <w:jc w:val="both"/>
      </w:pPr>
      <w:r>
        <w:t>"micro_hash": "keccak256(order_id + amount + destination + salt)",</w:t>
      </w:r>
    </w:p>
    <w:p>
      <w:pPr>
        <w:jc w:val="both"/>
      </w:pPr>
      <w:r>
        <w:t>"settlement_rail": "SOLANA | POLYGON",</w:t>
      </w:r>
    </w:p>
    <w:p>
      <w:pPr>
        <w:jc w:val="both"/>
      </w:pPr>
      <w:r>
        <w:t>"status": "REQUESTED"</w:t>
      </w:r>
    </w:p>
    <w:p>
      <w:pPr>
        <w:jc w:val="both"/>
      </w:pPr>
      <w:r>
        <w:t>}</w:t>
      </w:r>
    </w:p>
    <w:p>
      <w:pPr>
        <w:jc w:val="both"/>
      </w:pPr>
      <w:r>
        <w:t>```</w:t>
      </w:r>
    </w:p>
    <w:p/>
    <w:p>
      <w:pPr>
        <w:jc w:val="both"/>
      </w:pPr>
      <w:r>
        <w:t>**Campo-chave:** `micro_hash` — Identificador atômico gerado no frontend. Ele âncora os termos da transação e serve como a "chave primária" para a conciliação fiscal e o payout local.</w:t>
      </w:r>
    </w:p>
    <w:p/>
    <w:p/>
    <w:p>
      <w:pPr>
        <w:pStyle w:val="Heading2"/>
      </w:pPr>
      <w:r>
        <w:t>2.2 Objeto: `ExchangerProfile`</w:t>
      </w:r>
    </w:p>
    <w:p>
      <w:pPr>
        <w:jc w:val="both"/>
      </w:pPr>
      <w:r>
        <w:t>Cadastro on-chain do provedor de liquidez.</w:t>
      </w:r>
    </w:p>
    <w:p/>
    <w:p>
      <w:pPr>
        <w:jc w:val="both"/>
      </w:pPr>
      <w:r>
        <w:t>```json</w:t>
      </w:r>
    </w:p>
    <w:p>
      <w:pPr>
        <w:jc w:val="both"/>
      </w:pPr>
      <w:r>
        <w:t>{</w:t>
      </w:r>
    </w:p>
    <w:p>
      <w:pPr>
        <w:jc w:val="both"/>
      </w:pPr>
      <w:r>
        <w:t>"exchanger_id": "uuid-v4",</w:t>
      </w:r>
    </w:p>
    <w:p>
      <w:pPr>
        <w:jc w:val="both"/>
      </w:pPr>
      <w:r>
        <w:t>"wallet_address": "address_hex_or_base58",</w:t>
      </w:r>
    </w:p>
    <w:p>
      <w:pPr>
        <w:jc w:val="both"/>
      </w:pPr>
      <w:r>
        <w:t>"covered_corridors": ["US-&gt;BR", "AE-&gt;PK", "GB-&gt;NG"],</w:t>
      </w:r>
    </w:p>
    <w:p>
      <w:pPr>
        <w:jc w:val="both"/>
      </w:pPr>
      <w:r>
        <w:t>"available_collateral_usdt": 15000.00,</w:t>
      </w:r>
    </w:p>
    <w:p>
      <w:pPr>
        <w:jc w:val="both"/>
      </w:pPr>
      <w:r>
        <w:t>"locked_collateral_usdt": 3200.00,</w:t>
      </w:r>
    </w:p>
    <w:p>
      <w:pPr>
        <w:jc w:val="both"/>
      </w:pPr>
      <w:r>
        <w:t>"reputation_score": 847,</w:t>
      </w:r>
    </w:p>
    <w:p>
      <w:pPr>
        <w:jc w:val="both"/>
      </w:pPr>
      <w:r>
        <w:t>"settlement_capabilities": ["SOLANA", "POLYGON", "PIX", "SEPA"],</w:t>
      </w:r>
    </w:p>
    <w:p>
      <w:pPr>
        <w:jc w:val="both"/>
      </w:pPr>
      <w:r>
        <w:t>"avg_settlement_time_seconds": 92,</w:t>
      </w:r>
    </w:p>
    <w:p>
      <w:pPr>
        <w:jc w:val="both"/>
      </w:pPr>
      <w:r>
        <w:t>"auto_bid_config": {</w:t>
      </w:r>
    </w:p>
    <w:p>
      <w:pPr>
        <w:jc w:val="both"/>
      </w:pPr>
      <w:r>
        <w:t>"max_volume_per_order": 2000.00,</w:t>
      </w:r>
    </w:p>
    <w:p>
      <w:pPr>
        <w:jc w:val="both"/>
      </w:pPr>
      <w:r>
        <w:t>"min_spread_threshold": 0.010</w:t>
      </w:r>
    </w:p>
    <w:p>
      <w:pPr>
        <w:jc w:val="both"/>
      </w:pPr>
      <w:r>
        <w:t>}</w:t>
      </w:r>
    </w:p>
    <w:p>
      <w:pPr>
        <w:jc w:val="both"/>
      </w:pPr>
      <w:r>
        <w:t>}</w:t>
      </w:r>
    </w:p>
    <w:p>
      <w:pPr>
        <w:jc w:val="both"/>
      </w:pPr>
      <w:r>
        <w:t>```</w:t>
      </w:r>
    </w:p>
    <w:p/>
    <w:p>
      <w:pPr>
        <w:jc w:val="both"/>
      </w:pPr>
      <w:r>
        <w:t>**Campo-chave:** `reputation_score` — pontuação de 0 a 1000, calculada pelo motor de IA (ver seção 4). Determina a posição de vantagem no leilão em caso de empate de spread.</w:t>
      </w:r>
    </w:p>
    <w:p/>
    <w:p/>
    <w:p>
      <w:pPr>
        <w:pStyle w:val="Heading1"/>
      </w:pPr>
      <w:r>
        <w:t>3. Algoritmo de Matching</w:t>
      </w:r>
    </w:p>
    <w:p/>
    <w:p>
      <w:pPr>
        <w:pStyle w:val="Heading2"/>
      </w:pPr>
      <w:r>
        <w:t>3.1 Fluxo de Alto Nível</w:t>
      </w:r>
    </w:p>
    <w:p/>
    <w:p>
      <w:pPr>
        <w:jc w:val="both"/>
      </w:pPr>
      <w:r>
        <w:t>```</w:t>
      </w:r>
    </w:p>
    <w:p>
      <w:pPr>
        <w:jc w:val="both"/>
      </w:pPr>
      <w:r>
        <w:t>[Sender confirma Ordem]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[Motor Antigravity recebe evento]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[Filtragem: Exchangers elegíveis por corredor]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[Scoring Composto de cada candidato]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[Eleição do Vencedor]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[Atomic Lock: colateral do Exchanger + escrow do Sender]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[Disparo instrução de payout para VASP local]</w:t>
      </w:r>
    </w:p>
    <w:p>
      <w:r>
        <w:t>|</w:t>
      </w:r>
    </w:p>
    <w:p>
      <w:pPr>
        <w:jc w:val="both"/>
      </w:pPr>
      <w:r>
        <w:t>v</w:t>
      </w:r>
    </w:p>
    <w:p>
      <w:pPr>
        <w:jc w:val="both"/>
      </w:pPr>
      <w:r>
        <w:t>[Aguarda webhook de confirmação (Time-lock: 300s)]</w:t>
      </w:r>
    </w:p>
    <w:p>
      <w:r>
        <w:t>|</w:t>
      </w:r>
    </w:p>
    <w:p>
      <w:pPr>
        <w:jc w:val="both"/>
      </w:pPr>
      <w:r>
        <w:t>[OK] |           [Timeout]</w:t>
      </w:r>
    </w:p>
    <w:p>
      <w:pPr>
        <w:jc w:val="both"/>
      </w:pPr>
      <w:r>
        <w:t>v                v</w:t>
      </w:r>
    </w:p>
    <w:p>
      <w:pPr>
        <w:jc w:val="both"/>
      </w:pPr>
      <w:r>
        <w:t>[SETTLED]        [ROLLBACK atômico]</w:t>
      </w:r>
    </w:p>
    <w:p>
      <w:pPr>
        <w:jc w:val="both"/>
      </w:pPr>
      <w:r>
        <w:t>```</w:t>
      </w:r>
    </w:p>
    <w:p/>
    <w:p/>
    <w:p>
      <w:pPr>
        <w:pStyle w:val="Heading2"/>
      </w:pPr>
      <w:r>
        <w:t>3.2 Filtragem de Elegibilidade</w:t>
      </w:r>
    </w:p>
    <w:p/>
    <w:p>
      <w:pPr>
        <w:jc w:val="both"/>
      </w:pPr>
      <w:r>
        <w:t>Antes do leilão iniciar, o engine aplica filtros **hard** (eliminatórios):</w:t>
      </w:r>
    </w:p>
    <w:p/>
    <w:p>
      <w:r>
        <w:t>| Critério | Regra |</w:t>
      </w:r>
    </w:p>
    <w:p>
      <w:r>
        <w:t>|---|---|</w:t>
      </w:r>
    </w:p>
    <w:p>
      <w:r>
        <w:t>| Corredor coberto | `target_country` ∈ `exchanger.covered_corridors` |</w:t>
      </w:r>
    </w:p>
    <w:p>
      <w:r>
        <w:t>| Solvência de Colateral | `exchanger.available_collateral_usdt` ≥ `order.source_amount_usdt * 1.05` |</w:t>
      </w:r>
    </w:p>
    <w:p>
      <w:r>
        <w:t>| Status KYC | `exchanger.kyc_status == APPROVED` |</w:t>
      </w:r>
    </w:p>
    <w:p>
      <w:r>
        <w:t>| Reputação mínima | `exchanger.reputation_score` ≥ 200 |</w:t>
      </w:r>
    </w:p>
    <w:p>
      <w:r>
        <w:t>| Penalidade ativa | `exchanger.penalty_flag == false` |</w:t>
      </w:r>
    </w:p>
    <w:p/>
    <w:p>
      <w:pPr>
        <w:jc w:val="both"/>
      </w:pPr>
      <w:r>
        <w:t>Exchangers que não passam em qualquer filtro são excluídos instantaneamente.</w:t>
      </w:r>
    </w:p>
    <w:p/>
    <w:p/>
    <w:p>
      <w:pPr>
        <w:jc w:val="both"/>
      </w:pPr>
      <w:r>
        <w:t>**O Exchanger com o maior S vence o leilão.** Em caso de empate exato (≤ 0.001 de diferença), o desempate é feito por `Reputation Score`. Se o empate persistir, utiliza-se `FIFO`. Isso premia a fidelidade e a performance histórica, não apenas a latência da rede.</w:t>
      </w:r>
    </w:p>
    <w:p/>
    <w:p/>
    <w:p>
      <w:pPr>
        <w:pStyle w:val="Heading2"/>
      </w:pPr>
      <w:r>
        <w:t>3.4 Blind Queue &amp; Janela de Veredito (Anti-Conluio)</w:t>
      </w:r>
    </w:p>
    <w:p/>
    <w:p>
      <w:pPr>
        <w:jc w:val="both"/>
      </w:pPr>
      <w:r>
        <w:t>O motor utiliza uma fila de licitação **cega e randômica**. Diferente de exchanges públicas, onde o order book é visível, o FLUXUS protege a margem do LP:</w:t>
      </w:r>
    </w:p>
    <w:p>
      <w:pPr>
        <w:jc w:val="both"/>
      </w:pPr>
      <w:r>
        <w:t>1. **Janela de Silêncio:** Ao receber uma ordem, o motor abre uma janela de 5 segundos.</w:t>
      </w:r>
    </w:p>
    <w:p>
      <w:pPr>
        <w:jc w:val="both"/>
      </w:pPr>
      <w:r>
        <w:t>2. **Commit-Reveal:** Exchangers submetem bids criptografados (hash do bid).</w:t>
      </w:r>
    </w:p>
    <w:p>
      <w:pPr>
        <w:jc w:val="both"/>
      </w:pPr>
      <w:r>
        <w:t>3. **Veredito Síncrono:** Após 5s, o motor "abre as cartas", calcula os scores e executa o *Atomic Lock* na blockchain escolhida.</w:t>
      </w:r>
    </w:p>
    <w:p/>
    <w:p>
      <w:pPr>
        <w:jc w:val="both"/>
      </w:pPr>
      <w:r>
        <w:t>Isso elimina o "sniping" e garante que o spread ofertado seja o melhor possível para o ecossistema, não apenas uma reação ao lance do competidor.</w:t>
      </w:r>
    </w:p>
    <w:p/>
    <w:p/>
    <w:p>
      <w:pPr>
        <w:pStyle w:val="Heading1"/>
      </w:pPr>
      <w:r>
        <w:t>4. Sistema de Reputação On-Chain</w:t>
      </w:r>
    </w:p>
    <w:p/>
    <w:p>
      <w:pPr>
        <w:pStyle w:val="Heading2"/>
      </w:pPr>
      <w:r>
        <w:t>4.1 Composição do `reputation_score`</w:t>
      </w:r>
    </w:p>
    <w:p/>
    <w:p>
      <w:pPr>
        <w:jc w:val="both"/>
      </w:pPr>
      <w:r>
        <w:t>O score é armazenado no Smart Contract `FluxusReputationRegistry` e atualizado após cada transação `SETTLED` ou `FAILED`.</w:t>
      </w:r>
    </w:p>
    <w:p/>
    <w:p>
      <w:r>
        <w:t>| Evento | Impacto no Score |</w:t>
      </w:r>
    </w:p>
    <w:p>
      <w:r>
        <w:t>|---|---|</w:t>
      </w:r>
    </w:p>
    <w:p>
      <w:r>
        <w:t>| Transação `SETTLED` dentro do time-lock | +3 pontos |</w:t>
      </w:r>
    </w:p>
    <w:p>
      <w:r>
        <w:t>| Transação `SETTLED` em &lt; 60s (excelência) | +5 pontos |</w:t>
      </w:r>
    </w:p>
    <w:p>
      <w:r>
        <w:t>| Transação `FAILED` por atraso do Exchanger | -15 pontos |</w:t>
      </w:r>
    </w:p>
    <w:p>
      <w:r>
        <w:t>| Disputa julgada contra o Exchanger | -50 pontos |</w:t>
      </w:r>
    </w:p>
    <w:p>
      <w:r>
        <w:t>| 30 dias consecutivos de operação sem falha | +10 pontos (bônus) |</w:t>
      </w:r>
    </w:p>
    <w:p>
      <w:r>
        <w:t>| Score abaixo de 100 por 72h | Suspensão automática |</w:t>
      </w:r>
    </w:p>
    <w:p/>
    <w:p>
      <w:pPr>
        <w:pStyle w:val="Heading2"/>
      </w:pPr>
      <w:r>
        <w:t>4.2 Tiers de Reputação</w:t>
      </w:r>
    </w:p>
    <w:p/>
    <w:p>
      <w:r>
        <w:t>| Tier | Score | Benefício |</w:t>
      </w:r>
    </w:p>
    <w:p>
      <w:r>
        <w:t>|---|---|---|</w:t>
      </w:r>
    </w:p>
    <w:p>
      <w:r>
        <w:t>| Bronze | 0–299 | Acesso básico, volume por ordem até $500 |</w:t>
      </w:r>
    </w:p>
    <w:p>
      <w:r>
        <w:t>| Silver | 300–599 | Volume até $2.000, prioridade no desempate |</w:t>
      </w:r>
    </w:p>
    <w:p>
      <w:r>
        <w:t>| Gold | 600–849 | Volume até $10.000, acesso a ordens B2B |</w:t>
      </w:r>
    </w:p>
    <w:p>
      <w:r>
        <w:t>| Platinum | 850–1000 | Volume ilimitado, fee de plataforma reduzida (0.8%) |</w:t>
      </w:r>
    </w:p>
    <w:p/>
    <w:p/>
    <w:p>
      <w:pPr>
        <w:pStyle w:val="Heading1"/>
      </w:pPr>
      <w:r>
        <w:t>5. Colateral e Atomic Lock</w:t>
      </w:r>
    </w:p>
    <w:p/>
    <w:p>
      <w:pPr>
        <w:pStyle w:val="Heading2"/>
      </w:pPr>
      <w:r>
        <w:t>5.1 Requisito de Colateral</w:t>
      </w:r>
    </w:p>
    <w:p/>
    <w:p>
      <w:pPr>
        <w:jc w:val="both"/>
      </w:pPr>
      <w:r>
        <w:t>Para participar do leilão, o Exchanger **deve ter colateral pré-depositado** no Smart Contract `FluxusCollateralVault`.</w:t>
      </w:r>
    </w:p>
    <w:p/>
    <w:p>
      <w:pPr>
        <w:jc w:val="both"/>
      </w:pPr>
      <w:r>
        <w:t>```</w:t>
      </w:r>
    </w:p>
    <w:p>
      <w:pPr>
        <w:jc w:val="both"/>
      </w:pPr>
      <w:r>
        <w:t>collateral_required = order_amount_usdt * 1.05</w:t>
      </w:r>
    </w:p>
    <w:p>
      <w:pPr>
        <w:jc w:val="both"/>
      </w:pPr>
      <w:r>
        <w:t>```</w:t>
      </w:r>
    </w:p>
    <w:p/>
    <w:p>
      <w:pPr>
        <w:jc w:val="both"/>
      </w:pPr>
      <w:r>
        <w:t>O fator `1.05` cobre possíveis variações de câmbio durante o settlement window de 300 segundos.</w:t>
      </w:r>
    </w:p>
    <w:p/>
    <w:p>
      <w:pPr>
        <w:jc w:val="both"/>
      </w:pPr>
      <w:r>
        <w:t>O colateral é verificado em tempo real via leitura do estado do Smart Contract. Esse processo leva **&lt; 50ms** porque é feito diretamente no nó RPC da rede Polygon, sem intermediários off-chain.</w:t>
      </w:r>
    </w:p>
    <w:p/>
    <w:p>
      <w:pPr>
        <w:pStyle w:val="Heading2"/>
      </w:pPr>
      <w:r>
        <w:t>5.2 Atomic Lock (Lógica do Smart Contract)</w:t>
      </w:r>
    </w:p>
    <w:p/>
    <w:p>
      <w:pPr>
        <w:jc w:val="both"/>
      </w:pPr>
      <w:r>
        <w:t>```solidity</w:t>
      </w:r>
    </w:p>
    <w:p>
      <w:pPr>
        <w:jc w:val="both"/>
      </w:pPr>
      <w:r>
        <w:t>// Contrato: FluxusNexus.sol (simplificado)</w:t>
      </w:r>
    </w:p>
    <w:p>
      <w:pPr>
        <w:jc w:val="both"/>
      </w:pPr>
      <w:r>
        <w:t>function lockFunds(</w:t>
      </w:r>
    </w:p>
    <w:p>
      <w:pPr>
        <w:jc w:val="both"/>
      </w:pPr>
      <w:r>
        <w:t>bytes32 orderId,</w:t>
      </w:r>
    </w:p>
    <w:p>
      <w:pPr>
        <w:jc w:val="both"/>
      </w:pPr>
      <w:r>
        <w:t>address exchangerAddress,</w:t>
      </w:r>
    </w:p>
    <w:p>
      <w:pPr>
        <w:jc w:val="both"/>
      </w:pPr>
      <w:r>
        <w:t>uint256 senderAmountUsdt,</w:t>
      </w:r>
    </w:p>
    <w:p>
      <w:pPr>
        <w:jc w:val="both"/>
      </w:pPr>
      <w:r>
        <w:t>uint256 exchangerCollateral,</w:t>
      </w:r>
    </w:p>
    <w:p>
      <w:pPr>
        <w:jc w:val="both"/>
      </w:pPr>
      <w:r>
        <w:t>uint256 timeLockExpiry  // block.timestamp + 300s</w:t>
      </w:r>
    </w:p>
    <w:p>
      <w:pPr>
        <w:jc w:val="both"/>
      </w:pPr>
      <w:r>
        <w:t>) external onlyEngine {</w:t>
      </w:r>
    </w:p>
    <w:p>
      <w:pPr>
        <w:jc w:val="both"/>
      </w:pPr>
      <w:r>
        <w:t>require(</w:t>
      </w:r>
    </w:p>
    <w:p>
      <w:pPr>
        <w:jc w:val="both"/>
      </w:pPr>
      <w:r>
        <w:t>collateralVault.available(exchangerAddress) &gt;= exchangerCollateral,</w:t>
      </w:r>
    </w:p>
    <w:p>
      <w:pPr>
        <w:jc w:val="both"/>
      </w:pPr>
      <w:r>
        <w:t>"Colateral insuficiente"</w:t>
      </w:r>
    </w:p>
    <w:p>
      <w:pPr>
        <w:jc w:val="both"/>
      </w:pPr>
      <w:r>
        <w:t>);</w:t>
      </w:r>
    </w:p>
    <w:p>
      <w:pPr>
        <w:jc w:val="both"/>
      </w:pPr>
      <w:r>
        <w:t>senderEscrow[orderId] = senderAmountUsdt;</w:t>
      </w:r>
    </w:p>
    <w:p>
      <w:pPr>
        <w:jc w:val="both"/>
      </w:pPr>
      <w:r>
        <w:t>exchangerLock[orderId] = exchangerCollateral;</w:t>
      </w:r>
    </w:p>
    <w:p>
      <w:pPr>
        <w:jc w:val="both"/>
      </w:pPr>
      <w:r>
        <w:t>lockExpiry[orderId] = timeLockExpiry;</w:t>
      </w:r>
    </w:p>
    <w:p>
      <w:pPr>
        <w:jc w:val="both"/>
      </w:pPr>
      <w:r>
        <w:t>emit FundsLocked(orderId, exchangerAddress, timeLockExpiry);</w:t>
      </w:r>
    </w:p>
    <w:p>
      <w:pPr>
        <w:jc w:val="both"/>
      </w:pPr>
      <w:r>
        <w:t>}</w:t>
      </w:r>
    </w:p>
    <w:p>
      <w:pPr>
        <w:jc w:val="both"/>
      </w:pPr>
      <w:r>
        <w:t>```</w:t>
      </w:r>
    </w:p>
    <w:p/>
    <w:p>
      <w:pPr>
        <w:jc w:val="both"/>
      </w:pPr>
      <w:r>
        <w:t>**Princípio de Atomicidade:**</w:t>
      </w:r>
    </w:p>
    <w:p>
      <w:pPr>
        <w:pStyle w:val="ListBullet"/>
      </w:pPr>
      <w:r>
        <w:t>Se `lockFunds()` reverter por qualquer motivo (colateral insuficiente, gas, etc.), **nenhum capital é movimentado**. A transação reverte completamente.</w:t>
      </w:r>
    </w:p>
    <w:p>
      <w:pPr>
        <w:pStyle w:val="ListBullet"/>
      </w:pPr>
      <w:r>
        <w:t>Se o payout não for confirmado antes de `timeLockExpiry`, a função `releaseOnTimeout()` pode ser chamada por qualquer address (permissionless), liberando ambos os colaterais.</w:t>
      </w:r>
    </w:p>
    <w:p/>
    <w:p/>
    <w:p>
      <w:pPr>
        <w:pStyle w:val="Heading1"/>
      </w:pPr>
      <w:r>
        <w:t>6. Máquina de Estados</w:t>
      </w:r>
    </w:p>
    <w:p/>
    <w:p>
      <w:pPr>
        <w:jc w:val="both"/>
      </w:pPr>
      <w:r>
        <w:t>```</w:t>
      </w:r>
    </w:p>
    <w:p>
      <w:pPr>
        <w:jc w:val="both"/>
      </w:pPr>
      <w:r>
        <w:t>REQUESTED → MATCHING → LOCKED → DISPATCHING → VALIDATING → SETTLED</w:t>
      </w:r>
    </w:p>
    <w:p>
      <w:pPr>
        <w:jc w:val="both"/>
      </w:pPr>
      <w:r>
        <w:t>↓                ↓</w:t>
      </w:r>
    </w:p>
    <w:p>
      <w:pPr>
        <w:jc w:val="both"/>
      </w:pPr>
      <w:r>
        <w:t>CANCELLED         ROLLBACK</w:t>
      </w:r>
    </w:p>
    <w:p>
      <w:pPr>
        <w:jc w:val="both"/>
      </w:pPr>
      <w:r>
        <w:t>```</w:t>
      </w:r>
    </w:p>
    <w:p/>
    <w:p>
      <w:r>
        <w:t>| Estado | Descrição | Responsável | Duração Máxima |</w:t>
      </w:r>
    </w:p>
    <w:p>
      <w:r>
        <w:t>|---|---|---|---|</w:t>
      </w:r>
    </w:p>
    <w:p>
      <w:r>
        <w:t>| `REQUESTED` | Ordem criada, intent_minihash gerado | Sender App | Instantâneo |</w:t>
      </w:r>
    </w:p>
    <w:p>
      <w:r>
        <w:t>| `MATCHING` | Leilão em andamento | Engine Antigravity | 5 segundos |</w:t>
      </w:r>
    </w:p>
    <w:p>
      <w:r>
        <w:t>| `LOCKED` | Colateral bloqueado on-chain | Smart Contract | – |</w:t>
      </w:r>
    </w:p>
    <w:p>
      <w:r>
        <w:t>| `DISPATCHING` | Instrução enviada para VASP | Engine → VASP API | 10 segundos |</w:t>
      </w:r>
    </w:p>
    <w:p>
      <w:r>
        <w:t>| `VALIDATING` | Aguardando webhook de confirmação | VASP → Engine | 300 segundos |</w:t>
      </w:r>
    </w:p>
    <w:p>
      <w:r>
        <w:t>| `SETTLED` | Payout confirmado, lucro distribuído | Smart Contract | Permanente |</w:t>
      </w:r>
    </w:p>
    <w:p>
      <w:r>
        <w:t>| `ROLLBACK` | Timeout ou falha no payout | Smart Contract | Permanente |</w:t>
      </w:r>
    </w:p>
    <w:p>
      <w:r>
        <w:t>| `CANCELLED` | Falha no leilão (sem Exchanger elegível) | Engine | Permanente |</w:t>
      </w:r>
    </w:p>
    <w:p/>
    <w:p/>
    <w:p>
      <w:pPr>
        <w:pStyle w:val="Heading1"/>
      </w:pPr>
      <w:r>
        <w:t>7. Distribuição de Receita no Estado SETTLED</w:t>
      </w:r>
    </w:p>
    <w:p/>
    <w:p>
      <w:pPr>
        <w:jc w:val="both"/>
      </w:pPr>
      <w:r>
        <w:t>Quando o webhook de confirmação chega, o contrato executa a distribuição atômica:</w:t>
      </w:r>
    </w:p>
    <w:p/>
    <w:p>
      <w:pPr>
        <w:jc w:val="both"/>
      </w:pPr>
      <w:r>
        <w:t>```</w:t>
      </w:r>
    </w:p>
    <w:p>
      <w:pPr>
        <w:jc w:val="both"/>
      </w:pPr>
      <w:r>
        <w:t>Total Spread Capturado = sender_amount × spread_efetivo</w:t>
      </w:r>
    </w:p>
    <w:p/>
    <w:p>
      <w:pPr>
        <w:jc w:val="both"/>
      </w:pPr>
      <w:r>
        <w:t>1. Exchanger Yield     = spread_efetivo × 42.8%  (yield ao investidor)</w:t>
      </w:r>
    </w:p>
    <w:p>
      <w:pPr>
        <w:jc w:val="both"/>
      </w:pPr>
      <w:r>
        <w:t>2. VASP Fee            = spread_efetivo × 28.6%  (custo do trilho local)</w:t>
      </w:r>
    </w:p>
    <w:p>
      <w:pPr>
        <w:jc w:val="both"/>
      </w:pPr>
      <w:r>
        <w:t>3. Plataforma FLUXUS   = spread_efetivo × 28.6%  (Orchestration Fee)</w:t>
      </w:r>
    </w:p>
    <w:p/>
    <w:p>
      <w:pPr>
        <w:jc w:val="both"/>
      </w:pPr>
      <w:r>
        <w:t>Exemplo prático (spread = 3.5%, volume = $500):</w:t>
      </w:r>
    </w:p>
    <w:p>
      <w:pPr>
        <w:pStyle w:val="ListBullet"/>
      </w:pPr>
      <w:r>
        <w:t>Total spread: $17.50</w:t>
      </w:r>
    </w:p>
    <w:p>
      <w:pPr>
        <w:pStyle w:val="ListBullet"/>
      </w:pPr>
      <w:r>
        <w:t>Exchanger:    $7.50  (~1.5% sobre o volume)</w:t>
      </w:r>
    </w:p>
    <w:p>
      <w:pPr>
        <w:pStyle w:val="ListBullet"/>
      </w:pPr>
      <w:r>
        <w:t>VASP:         $5.00  (~1.0% sobre o volume)</w:t>
      </w:r>
    </w:p>
    <w:p>
      <w:pPr>
        <w:pStyle w:val="ListBullet"/>
      </w:pPr>
      <w:r>
        <w:t>FLUXUS:       $5.00  (~1.0% sobre o volume)</w:t>
      </w:r>
    </w:p>
    <w:p>
      <w:pPr>
        <w:jc w:val="both"/>
      </w:pPr>
      <w:r>
        <w:t>```</w:t>
      </w:r>
    </w:p>
    <w:p/>
    <w:p>
      <w:pPr>
        <w:pStyle w:val="Heading2"/>
      </w:pPr>
      <w:r>
        <w:t>7.1 Ciclo de Re-Liquidação do Liquidante (Capital Loop)</w:t>
      </w:r>
    </w:p>
    <w:p/>
    <w:p>
      <w:pPr>
        <w:jc w:val="both"/>
      </w:pPr>
      <w:r>
        <w:t>Para garantir que o Exchanger mantenha sua liquidez operativa em moeda Fiat, o motor Antigravity suporta o fechamento automático do ciclo de caixa. O retorno do capital e lucro do estado "On-Chain" para a "Conta Bancária de Origem" segue o protocolo [FLUXUS_LP_CASH_CYCLE_PROTOCOL.md](file:///c:/LAPTOP/remitly-p2p/p2p-remitly%20by%20Antigravity/docs/FLUXUS_LP_CASH_CYCLE_PROTOCOL.md), baseado em três pilares:</w:t>
      </w:r>
    </w:p>
    <w:p/>
    <w:p>
      <w:pPr>
        <w:jc w:val="both"/>
      </w:pPr>
      <w:r>
        <w:t>1.  **Auto-Refill via VASP:** Conversão automática de USDT para BRL via API de parceiros regulados.</w:t>
      </w:r>
    </w:p>
    <w:p>
      <w:pPr>
        <w:jc w:val="both"/>
      </w:pPr>
      <w:r>
        <w:t>2.  **Matching Reverso:** Compensação orgânica entre ordens de fluxo oposto.</w:t>
      </w:r>
    </w:p>
    <w:p>
      <w:pPr>
        <w:jc w:val="both"/>
      </w:pPr>
      <w:r>
        <w:t>3.  **Withdrawal Soberano:** Saque manual para liquidação em plataforma de preferência do LP.</w:t>
      </w:r>
    </w:p>
    <w:p/>
    <w:p>
      <w:pPr>
        <w:jc w:val="both"/>
      </w:pPr>
      <w:r>
        <w:t>Essa distribuição é hardcoded no contrato — **nenhum admin pode alterá-la unilateralmente**. Mudanças requerem votação on-chain com quórum de 66% dos Exchangers Platinum.</w:t>
      </w:r>
    </w:p>
    <w:p/>
    <w:p/>
    <w:p>
      <w:pPr>
        <w:pStyle w:val="Heading1"/>
      </w:pPr>
      <w:r>
        <w:t>8. APIs e Integrações</w:t>
      </w:r>
    </w:p>
    <w:p/>
    <w:p>
      <w:pPr>
        <w:pStyle w:val="Heading2"/>
      </w:pPr>
      <w:r>
        <w:t>8.1 Endpoints do Motor (REST + Webhook)</w:t>
      </w:r>
    </w:p>
    <w:p/>
    <w:p>
      <w:r>
        <w:t>| Endpoint | Método | Descrição |</w:t>
      </w:r>
    </w:p>
    <w:p>
      <w:r>
        <w:t>|---|---|---|</w:t>
      </w:r>
    </w:p>
    <w:p>
      <w:r>
        <w:t>| `/v1/orders` | POST | Cria nova RemittanceOrder |</w:t>
      </w:r>
    </w:p>
    <w:p>
      <w:r>
        <w:t>| `/v1/orders/{id}/status` | GET | Consulta estado da ordem |</w:t>
      </w:r>
    </w:p>
    <w:p>
      <w:r>
        <w:t>| `/v1/exchangers/bid` | POST | Exchanger submete lance |</w:t>
      </w:r>
    </w:p>
    <w:p>
      <w:r>
        <w:t>| `/v1/exchangers/profile` | GET | Dados de reputação e colateral |</w:t>
      </w:r>
    </w:p>
    <w:p>
      <w:r>
        <w:t>| `/v1/webhooks/vasp-confirm` | POST | VASP notifica sucesso do payout |</w:t>
      </w:r>
    </w:p>
    <w:p>
      <w:r>
        <w:t>| `/v1/webhooks/vasp-fail` | POST | VASP notifica falha (inicia Rollback) |</w:t>
      </w:r>
    </w:p>
    <w:p/>
    <w:p>
      <w:pPr>
        <w:pStyle w:val="Heading2"/>
      </w:pPr>
      <w:r>
        <w:t>8. Stack Tecnológico e Matriz de Decisão (Dual-Stack)</w:t>
      </w:r>
    </w:p>
    <w:p/>
    <w:p>
      <w:pPr>
        <w:jc w:val="both"/>
      </w:pPr>
      <w:r>
        <w:t>O protocolo FLUXUS é flexível, permitindo que a transação ocorra no trilho mais adequado para o perfil do cliente ou do corredor.</w:t>
      </w:r>
    </w:p>
    <w:p/>
    <w:p>
      <w:pPr>
        <w:pStyle w:val="Heading2"/>
      </w:pPr>
      <w:r>
        <w:t>8.1 Comparativo de Trilhos (Rails)</w:t>
      </w:r>
    </w:p>
    <w:p/>
    <w:p>
      <w:r>
        <w:t>| Atributo | Polygon PoS | Solana | Vantagem FLUXUS |</w:t>
      </w:r>
    </w:p>
    <w:p>
      <w:r>
        <w:t>|---|---|---|---|</w:t>
      </w:r>
    </w:p>
    <w:p>
      <w:r>
        <w:t>| **Velocidade (Block Time)** | ~2.0s | **~0.4s** | Experiência "Real-time PIX" |</w:t>
      </w:r>
    </w:p>
    <w:p>
      <w:r>
        <w:t>| **Custo tx (Gas)** | ~$0.01 | **&lt;$0.001** | Margem em micro-remessas |</w:t>
      </w:r>
    </w:p>
    <w:p>
      <w:r>
        <w:t>| **Concorrência** | Sequencial (EVM) | **Paralela (Sealevel)** | Escalabilidade Global |</w:t>
      </w:r>
    </w:p>
    <w:p>
      <w:r>
        <w:t>| **Ecossistema** | Alta compatibilidade | Performance pura | Flexibilidade estratégica |</w:t>
      </w:r>
    </w:p>
    <w:p>
      <w:r>
        <w:t>| **Finalidade** | Probabilística | Determinística rápida | Segurança no Matching |</w:t>
      </w:r>
    </w:p>
    <w:p/>
    <w:p>
      <w:pPr>
        <w:pStyle w:val="Heading2"/>
      </w:pPr>
      <w:r>
        <w:t>8.2 Matriz de Decisão: Quando usar qual?</w:t>
      </w:r>
    </w:p>
    <w:p/>
    <w:p>
      <w:r>
        <w:t>| Cenário | Trilho Recomendado | Justificativa |</w:t>
      </w:r>
    </w:p>
    <w:p>
      <w:r>
        <w:t>|---|---|---|</w:t>
      </w:r>
    </w:p>
    <w:p>
      <w:r>
        <w:t>| **Varejo / Micro-remessa** | **Solana** | Custo de gas não corrói o lucro do LP. |</w:t>
      </w:r>
    </w:p>
    <w:p>
      <w:r>
        <w:t>| **Institucional / B2B** | **Polygon** | Compatibilidade com custódias tradicionais (EVM). |</w:t>
      </w:r>
    </w:p>
    <w:p>
      <w:r>
        <w:t>| **Corredores de Alta Volatilidade** | **Solana** | Latência menor reduz risco de variação cambial. |</w:t>
      </w:r>
    </w:p>
    <w:p>
      <w:r>
        <w:t>| **Integração com Drex (Brasil)** | **Polygon** | Padronização com o real digital brasileiro. |</w:t>
      </w:r>
    </w:p>
    <w:p/>
    <w:p>
      <w:pPr>
        <w:pStyle w:val="Heading2"/>
      </w:pPr>
      <w:r>
        <w:t>8.3 Infraestrutura de Suporte</w:t>
      </w:r>
    </w:p>
    <w:p/>
    <w:p>
      <w:r>
        <w:t>| Camada | Tecnologia | Justificativa |</w:t>
      </w:r>
    </w:p>
    <w:p>
      <w:r>
        <w:t>|---|---|---|</w:t>
      </w:r>
    </w:p>
    <w:p>
      <w:r>
        <w:t>| Custódia | Fireblocks MPC | Grau institucional, suporte multi-chain. |</w:t>
      </w:r>
    </w:p>
    <w:p>
      <w:r>
        <w:t>| Smart Contracts | Solana Anchor / Solidity | Auditável, máxima segurança. |</w:t>
      </w:r>
    </w:p>
    <w:p>
      <w:r>
        <w:t>| Monitoramento | Chainalysis | KYF real-time, rastreamento total. |</w:t>
      </w:r>
    </w:p>
    <w:p/>
    <w:p/>
    <w:p>
      <w:pPr>
        <w:pStyle w:val="Heading1"/>
      </w:pPr>
      <w:r>
        <w:t>9. Métricas de Performance Alvo</w:t>
      </w:r>
    </w:p>
    <w:p/>
    <w:p>
      <w:r>
        <w:t>| KPI | Meta | Benchmark Atual (SWIFT) |</w:t>
      </w:r>
    </w:p>
    <w:p>
      <w:r>
        <w:t>|---|---|---|</w:t>
      </w:r>
    </w:p>
    <w:p>
      <w:r>
        <w:t>| Latência de Matching | &lt; 5 segundos | N/A |</w:t>
      </w:r>
    </w:p>
    <w:p>
      <w:r>
        <w:t>| Latência de Settlement | &lt; 120 segundos (P95) | 24–48 horas |</w:t>
      </w:r>
    </w:p>
    <w:p>
      <w:r>
        <w:t>| Taxa de Sucesso Atômica | &gt; 99.5% | ~98% (com erros manuais) |</w:t>
      </w:r>
    </w:p>
    <w:p>
      <w:r>
        <w:t>| Capital Efficiency (giro/dia) | 3x–5x por Exchanger | &lt; 0.1x (Nostro/Vostro) |</w:t>
      </w:r>
    </w:p>
    <w:p>
      <w:r>
        <w:t>| Custo por Transação (OPEX) | &lt; 0.3% do GTV | 2–4% |</w:t>
      </w:r>
    </w:p>
    <w:p>
      <w:r>
        <w:t>| Disponibilidade do Motor | 99.95% (SLA) | 95–98% |</w:t>
      </w:r>
    </w:p>
    <w:p/>
    <w:p/>
    <w:p>
      <w:pPr>
        <w:pStyle w:val="Heading1"/>
      </w:pPr>
      <w:r>
        <w:t>10. Roadmap de Evolução do Protocolo</w:t>
      </w:r>
    </w:p>
    <w:p/>
    <w:p>
      <w:r>
        <w:t>| Fase | Milestone | Prazo Estimado |</w:t>
      </w:r>
    </w:p>
    <w:p>
      <w:r>
        <w:t>|---|---|---|</w:t>
      </w:r>
    </w:p>
    <w:p>
      <w:r>
        <w:t>| **v1.0** | Corredor único (BR↔EU), Matching básico, colateral manual | T+0 (atual) |</w:t>
      </w:r>
    </w:p>
    <w:p>
      <w:r>
        <w:t>| **v1.5** | Auto-bidding IA, Reputation Score on-chain, 3 corredores | T+6 meses |</w:t>
      </w:r>
    </w:p>
    <w:p>
      <w:r>
        <w:t>| **v2.0** | Liquidez institucional (Market Makers), B2B API, 10 corredores | T+12 meses |</w:t>
      </w:r>
    </w:p>
    <w:p>
      <w:r>
        <w:t>| **v2.5** | Integração Drex (Real Digital), Settlement &lt; 10s P99 | T+18 meses |</w:t>
      </w:r>
    </w:p>
    <w:p>
      <w:r>
        <w:t>| **v3.0** | Cross-chain (Stellar, TON), Atomic Swaps multi-rede | T+24 meses |</w:t>
      </w:r>
    </w:p>
    <w:p/>
    <w:p/>
    <w:p>
      <w:pPr>
        <w:pStyle w:val="Heading1"/>
      </w:pPr>
      <w:r>
        <w:t>11. Deep Dive: Sistema de Micro-hash (O Elo Atômico)</w:t>
      </w:r>
    </w:p>
    <w:p/>
    <w:p>
      <w:pPr>
        <w:jc w:val="both"/>
      </w:pPr>
      <w:r>
        <w:t>O **Micro-hash** é a inovação proprietária da FLUXUS que resolve o problema da conciliação entre trilhos heterogêneos (Cripto vs Fiat Local).</w:t>
      </w:r>
    </w:p>
    <w:p/>
    <w:p>
      <w:pPr>
        <w:pStyle w:val="Heading2"/>
      </w:pPr>
      <w:r>
        <w:t>11.1 Geração e Estrutura</w:t>
      </w:r>
    </w:p>
    <w:p>
      <w:pPr>
        <w:jc w:val="both"/>
      </w:pPr>
      <w:r>
        <w:t>O hash é gerado de forma determinística no momento da solicitação:</w:t>
      </w:r>
    </w:p>
    <w:p>
      <w:pPr>
        <w:jc w:val="both"/>
      </w:pPr>
      <w:r>
        <w:t>`MicroHash = Keccak256(OrderID + Amount + TargetIdentifier + salt)`</w:t>
      </w:r>
    </w:p>
    <w:p/>
    <w:p>
      <w:pPr>
        <w:jc w:val="both"/>
      </w:pPr>
      <w:r>
        <w:t>Este hash é o **ID Universal** da transação, presente em:</w:t>
      </w:r>
    </w:p>
    <w:p>
      <w:pPr>
        <w:jc w:val="both"/>
      </w:pPr>
      <w:r>
        <w:t>1. Meta-data da transação On-chain.</w:t>
      </w:r>
    </w:p>
    <w:p>
      <w:pPr>
        <w:jc w:val="both"/>
      </w:pPr>
      <w:r>
        <w:t>2. Instrução de Payout enviada à VASP.</w:t>
      </w:r>
    </w:p>
    <w:p>
      <w:pPr>
        <w:jc w:val="both"/>
      </w:pPr>
      <w:r>
        <w:t>3. Campo "Informações Complementares" do PIX/Transferência bancária local.</w:t>
      </w:r>
    </w:p>
    <w:p/>
    <w:p>
      <w:pPr>
        <w:pStyle w:val="Heading2"/>
      </w:pPr>
      <w:r>
        <w:t>11.2 Fluxo de Verificação (Atomic Reconciliation)</w:t>
      </w:r>
    </w:p>
    <w:p>
      <w:pPr>
        <w:jc w:val="both"/>
      </w:pPr>
      <w:r>
        <w:t>O motor Antigravity monitora continuamente os webhooks das VASPs e o Open Finance dos parceiros:</w:t>
      </w:r>
    </w:p>
    <w:p>
      <w:pPr>
        <w:pStyle w:val="ListBullet"/>
      </w:pPr>
      <w:r>
        <w:t>**Passo 1:** Recebe notificação de depósito bancário.</w:t>
      </w:r>
    </w:p>
    <w:p>
      <w:pPr>
        <w:pStyle w:val="ListBullet"/>
      </w:pPr>
      <w:r>
        <w:t>**Passo 2:** Extrai o Micro-hash dos dados da transferência.</w:t>
      </w:r>
    </w:p>
    <w:p>
      <w:pPr>
        <w:pStyle w:val="ListBullet"/>
      </w:pPr>
      <w:r>
        <w:t>**Passo 3:** Compara com o `micro_hash` travado no Smart Contract.</w:t>
      </w:r>
    </w:p>
    <w:p>
      <w:pPr>
        <w:pStyle w:val="ListBullet"/>
      </w:pPr>
      <w:r>
        <w:t>**Passo 4:** Se `Match == True`, o contrato libera os fundos instantaneamente.</w:t>
      </w:r>
    </w:p>
    <w:p/>
    <w:p>
      <w:pPr>
        <w:jc w:val="both"/>
      </w:pPr>
      <w:r>
        <w:t>Isso elimina a necessidade de "comprovantes de tela", tornando o sistema imune a fraudes de Photoshop e erros de digitação manual.</w:t>
      </w:r>
    </w:p>
    <w:p/>
    <w:p/>
    <w:p>
      <w:pPr>
        <w:pStyle w:val="Heading1"/>
      </w:pPr>
      <w:r>
        <w:t>12. Soberania Tecnológica e Propriedade Intelectual (IP)</w:t>
      </w:r>
    </w:p>
    <w:p/>
    <w:p>
      <w:pPr>
        <w:jc w:val="both"/>
      </w:pPr>
      <w:r>
        <w:t>O protocolo FLUXUS não é um "wrapper" de APIs existentes, mas um sistema de engenharia financeira construído do zero.</w:t>
      </w:r>
    </w:p>
    <w:p/>
    <w:p>
      <w:pPr>
        <w:pStyle w:val="Heading2"/>
      </w:pPr>
      <w:r>
        <w:t>12.1 Ativos de Propriedade da FLUXUS</w:t>
      </w:r>
    </w:p>
    <w:p>
      <w:pPr>
        <w:pStyle w:val="ListBullet"/>
      </w:pPr>
      <w:r>
        <w:t>**Matching Algorithm:** O código-fonte do motor de leilão cego e scoring.</w:t>
      </w:r>
    </w:p>
    <w:p>
      <w:pPr>
        <w:pStyle w:val="ListBullet"/>
      </w:pPr>
      <w:r>
        <w:t>**Reputation Logic:** Modelos de dados que definem o risco e o benefício dos Exchangers.</w:t>
      </w:r>
    </w:p>
    <w:p>
      <w:pPr>
        <w:pStyle w:val="ListBullet"/>
      </w:pPr>
      <w:r>
        <w:t>**Micro-hash Protocol:** A metodologia de vinculação entre hashes criptográficos e transações PIX/Fiat.</w:t>
      </w:r>
    </w:p>
    <w:p>
      <w:pPr>
        <w:pStyle w:val="ListBullet"/>
      </w:pPr>
      <w:r>
        <w:t>**Smart Contract Suite:** A suíte de contratos (Solana/EVM) que governa o vault e as penalidades.</w:t>
      </w:r>
    </w:p>
    <w:p/>
    <w:p>
      <w:pPr>
        <w:pStyle w:val="Heading2"/>
      </w:pPr>
      <w:r>
        <w:t>12.2 Desenvolvimento In-House</w:t>
      </w:r>
    </w:p>
    <w:p>
      <w:pPr>
        <w:jc w:val="both"/>
      </w:pPr>
      <w:r>
        <w:t>Toda a lógica de orquestração de liquidez e o motor de decisão são desenvolvidos internamente. A utilização de blockchains públicas (Solana/Polygon) é estritamente para o **Settlement Layer**, garantindo que a FLUXUS mantenha total soberania sobre a inteligência do negócio e o relacionamento com o cliente.</w:t>
      </w:r>
    </w:p>
    <w:p/>
    <w:p/>
    <w:p>
      <w:pPr>
        <w:jc w:val="both"/>
      </w:pPr>
      <w:r>
        <w:t>*Documento gerado por Antigravity — FLUXUS Protocol Engineering Team*</w:t>
      </w:r>
    </w:p>
    <w:p>
      <w:pPr>
        <w:jc w:val="both"/>
      </w:pPr>
      <w:r>
        <w:t>*Versão 1.1 — Abril 2026 (Dual-Stack Upgrade)*</w:t>
      </w:r>
    </w:p>
    <w:p>
      <w:r>
        <w:br w:type="page"/>
      </w:r>
    </w:p>
    <w:p>
      <w:pPr>
        <w:pStyle w:val="Title"/>
        <w:jc w:val="center"/>
      </w:pPr>
      <w:r>
        <w:t>FLUXUS — Protocolo de Ciclo de Caixa e Re-Liquidação (LP Cash Cycle)</w:t>
      </w:r>
    </w:p>
    <w:p>
      <w:pPr>
        <w:jc w:val="both"/>
      </w:pPr>
      <w:r>
        <w:t>**Versão:** 1.0 | **Classificação:** Confidencial — Operacional / LPs</w:t>
      </w:r>
    </w:p>
    <w:p/>
    <w:p/>
    <w:p>
      <w:pPr>
        <w:pStyle w:val="Heading1"/>
      </w:pPr>
      <w:r>
        <w:t>1. Visão Geral</w:t>
      </w:r>
    </w:p>
    <w:p>
      <w:pPr>
        <w:jc w:val="both"/>
      </w:pPr>
      <w:r>
        <w:t>Este protocolo define os procedimentos técnicos e financeiros para garantir que o **Provedor de Liquidez (LP / Liquidante)** consiga fechar o "Ciclo de Capital" (Capital Loop). O objetivo é garantir que, após executar um payout local em Fiat (ex: PIX), o investidor receba o retorno de seu capital inicial + lucro de volta em sua conta bancária de origem, permitindo a continuidade da operação.</w:t>
      </w:r>
    </w:p>
    <w:p/>
    <w:p/>
    <w:p>
      <w:pPr>
        <w:pStyle w:val="Heading1"/>
      </w:pPr>
      <w:r>
        <w:t>2. O Ciclo do Capital (The Loop)</w:t>
      </w:r>
    </w:p>
    <w:p/>
    <w:p>
      <w:pPr>
        <w:jc w:val="both"/>
      </w:pPr>
      <w:r>
        <w:t>O ciclo de vida do capital do liquidante é dividido em quatro fases:</w:t>
      </w:r>
    </w:p>
    <w:p/>
    <w:p>
      <w:pPr>
        <w:jc w:val="both"/>
      </w:pPr>
      <w:r>
        <w:t>1.  **Funding (Input):** Depósito de Colateral em USDT no Smart Contract do FLUXUS.</w:t>
      </w:r>
    </w:p>
    <w:p>
      <w:pPr>
        <w:jc w:val="both"/>
      </w:pPr>
      <w:r>
        <w:t>2.  **Execution (Payout):** Envio de capital Fiat local (BRL) para o destino final.</w:t>
      </w:r>
    </w:p>
    <w:p>
      <w:pPr>
        <w:jc w:val="both"/>
      </w:pPr>
      <w:r>
        <w:t>3.  **Compensation (Atomic):** Recebimento automático de USDT + Spread no Smart Contract.</w:t>
      </w:r>
    </w:p>
    <w:p>
      <w:pPr>
        <w:jc w:val="both"/>
      </w:pPr>
      <w:r>
        <w:t>4.  **Re-Liquidation (Cash-Out):** Conversão do capital on-chain de volta para Fiat na conta de origem.</w:t>
      </w:r>
    </w:p>
    <w:p/>
    <w:p/>
    <w:p>
      <w:pPr>
        <w:pStyle w:val="Heading1"/>
      </w:pPr>
      <w:r>
        <w:t>3. Modalidades de Retorno ao Estado Fiat Inicial</w:t>
      </w:r>
    </w:p>
    <w:p/>
    <w:p>
      <w:pPr>
        <w:jc w:val="both"/>
      </w:pPr>
      <w:r>
        <w:t>Após a confirmação do crédito na conta do destinatário (validada via **Minihash**), o liquidante dispõe de três caminhos para reaver seu capital em Fiat:</w:t>
      </w:r>
    </w:p>
    <w:p/>
    <w:p>
      <w:pPr>
        <w:pStyle w:val="Heading2"/>
      </w:pPr>
      <w:r>
        <w:t>3.1 Opção A: Auto-Refill (VASP Bridge Integrada)</w:t>
      </w:r>
    </w:p>
    <w:p>
      <w:pPr>
        <w:jc w:val="both"/>
      </w:pPr>
      <w:r>
        <w:t>O modelo recomendado para LPs profissionais. O FLUXUS utiliza APIs de VASPs parceiras (ex: Mercado Bitcoin, Bitso, Bridge.xyz) para automatizar a saída.</w:t>
      </w:r>
    </w:p>
    <w:p/>
    <w:p>
      <w:pPr>
        <w:pStyle w:val="ListBullet"/>
      </w:pPr>
      <w:r>
        <w:t>**Gatilho:** Confirmação do estado `SETTLED`.</w:t>
      </w:r>
    </w:p>
    <w:p>
      <w:pPr>
        <w:pStyle w:val="ListBullet"/>
      </w:pPr>
      <w:r>
        <w:t>**Ação:** O motor FLUXUS dispara uma ordem de venda do USDT recebido na exchange parceira.</w:t>
      </w:r>
    </w:p>
    <w:p>
      <w:pPr>
        <w:pStyle w:val="ListBullet"/>
      </w:pPr>
      <w:r>
        <w:t>**Resultado:** O valor em BRL é enviado via PIX diretamente para a conta bancária pré-cadastrada do LP.</w:t>
      </w:r>
    </w:p>
    <w:p>
      <w:pPr>
        <w:pStyle w:val="ListBullet"/>
      </w:pPr>
      <w:r>
        <w:t>**Vantagem:** Latência mínima; o capital volta para o banco em minutos, pronto para a próxima rodada.</w:t>
      </w:r>
    </w:p>
    <w:p/>
    <w:p>
      <w:pPr>
        <w:pStyle w:val="Heading2"/>
      </w:pPr>
      <w:r>
        <w:t>3.2 Opção B: Arbitragem Reversa (Matching Reverso)</w:t>
      </w:r>
    </w:p>
    <w:p>
      <w:pPr>
        <w:jc w:val="both"/>
      </w:pPr>
      <w:r>
        <w:t>Utiliza a inteligência do motor de matching para evitar taxas de conversão (Gas/Exchange fees).</w:t>
      </w:r>
    </w:p>
    <w:p/>
    <w:p>
      <w:pPr>
        <w:pStyle w:val="ListBullet"/>
      </w:pPr>
      <w:r>
        <w:t>**Gatilho:** Existência de uma ordem de remessa no sentido oposto (ex: Europa -&gt; Brasil).</w:t>
      </w:r>
    </w:p>
    <w:p>
      <w:pPr>
        <w:pStyle w:val="ListBullet"/>
      </w:pPr>
      <w:r>
        <w:t>**Ação:** O motor casa a necessidade do LP (que tem USDT e quer BRL) com a necessidade de um remetente (que tem BRL e quer enviar).</w:t>
      </w:r>
    </w:p>
    <w:p>
      <w:pPr>
        <w:pStyle w:val="ListBullet"/>
      </w:pPr>
      <w:r>
        <w:t>**Resultado:** O LP "vende" seu lucro on-chain para outro usuário do ecossistema, recebendo o BRL de forma orgânica.</w:t>
      </w:r>
    </w:p>
    <w:p>
      <w:pPr>
        <w:pStyle w:val="ListBullet"/>
      </w:pPr>
      <w:r>
        <w:t>**Vantagem:** Custo zero de conversão e blindagem fiscal total.</w:t>
      </w:r>
    </w:p>
    <w:p/>
    <w:p>
      <w:pPr>
        <w:pStyle w:val="Heading2"/>
      </w:pPr>
      <w:r>
        <w:t>3.3 Opção C: Saque Manual (Self-Custody Liquidation)</w:t>
      </w:r>
    </w:p>
    <w:p>
      <w:pPr>
        <w:jc w:val="both"/>
      </w:pPr>
      <w:r>
        <w:t>Dá total soberania ao investidor sobre onde e como liquidar seus ativos.</w:t>
      </w:r>
    </w:p>
    <w:p/>
    <w:p>
      <w:pPr>
        <w:pStyle w:val="ListBullet"/>
      </w:pPr>
      <w:r>
        <w:t>**Gatilho:** Solicitação manual de `Withdraw` no painel do Liquidante.</w:t>
      </w:r>
    </w:p>
    <w:p>
      <w:pPr>
        <w:pStyle w:val="ListBullet"/>
      </w:pPr>
      <w:r>
        <w:t>**Ação:** O Smart Contract libera os fundos do Vault para a carteira externa (external wallet) do LP.</w:t>
      </w:r>
    </w:p>
    <w:p>
      <w:pPr>
        <w:pStyle w:val="ListBullet"/>
      </w:pPr>
      <w:r>
        <w:t>**Resultado:** O LP realiza a liquidação em sua própria plataforma de preferência (P2P externo, OTC, ou outras Exchanges).</w:t>
      </w:r>
    </w:p>
    <w:p>
      <w:pPr>
        <w:pStyle w:val="ListBullet"/>
      </w:pPr>
      <w:r>
        <w:t>**Vantagem:** Liberdade total; permite ao LP gerenciar sua própria estratégia de exposição cambial.</w:t>
      </w:r>
    </w:p>
    <w:p/>
    <w:p/>
    <w:p>
      <w:pPr>
        <w:pStyle w:val="Heading1"/>
      </w:pPr>
      <w:r>
        <w:t>4. Procedimentos de Segurança e Conformidade</w:t>
      </w:r>
    </w:p>
    <w:p/>
    <w:p>
      <w:pPr>
        <w:jc w:val="both"/>
      </w:pPr>
      <w:r>
        <w:t>Para garantir a segurança do "Caminho de Volta", o protocolo exige:</w:t>
      </w:r>
    </w:p>
    <w:p/>
    <w:p>
      <w:pPr>
        <w:jc w:val="both"/>
      </w:pPr>
      <w:r>
        <w:t>1.  **Whitelisting de Contas:** O capital Fiat só pode retornar para contas de mesma titularidade (Same-Name Account) validadas no KYC inicial.</w:t>
      </w:r>
    </w:p>
    <w:p>
      <w:pPr>
        <w:jc w:val="both"/>
      </w:pPr>
      <w:r>
        <w:t>2.  **Auditoria via Minihash:** Cada etapa da re-liquidação gera um hash vinculado à transação original, permitindo total rastreabilidade para fins de Imposto de Renda (Ganho de Capital).</w:t>
      </w:r>
    </w:p>
    <w:p>
      <w:pPr>
        <w:jc w:val="both"/>
      </w:pPr>
      <w:r>
        <w:t>3.  **Limite de Exposição:** O motor de matching bloqueia novas participações se o LP atingir um limite de "Capital em Trânsito" sem a devida conclusão do ciclo de re-liquidação anterior.</w:t>
      </w:r>
    </w:p>
    <w:p/>
    <w:p/>
    <w:p>
      <w:pPr>
        <w:pStyle w:val="Heading1"/>
      </w:pPr>
      <w:r>
        <w:t>5. Matriz de Estados de Re-Liquidação</w:t>
      </w:r>
    </w:p>
    <w:p/>
    <w:p>
      <w:r>
        <w:t>| Estado | Descrição |</w:t>
      </w:r>
    </w:p>
    <w:p>
      <w:r>
        <w:t>| :--- | :--- |</w:t>
      </w:r>
    </w:p>
    <w:p>
      <w:r>
        <w:t>| **`PENDING_REFILL`** | USDT+Lucro liberados no contrato, aguardando gateway fiat. |</w:t>
      </w:r>
    </w:p>
    <w:p>
      <w:r>
        <w:t>| **`VASP_PROCESSING`** | Ordem de venda executada na exchange parceira. |</w:t>
      </w:r>
    </w:p>
    <w:p>
      <w:r>
        <w:t>| **`BANK_TRANSFER`** | PIX/TED disparado para a conta do LP. |</w:t>
      </w:r>
    </w:p>
    <w:p>
      <w:r>
        <w:t>| **`CYCLE_COMPLETED`** | Capital inicial + Lucro confirmados na conta de origem. |</w:t>
      </w:r>
    </w:p>
    <w:p/>
    <w:p/>
    <w:p>
      <w:pPr>
        <w:jc w:val="both"/>
      </w:pPr>
      <w:r>
        <w:t>*Documento integrante da Arquitetura FLUXUS Core.*</w:t>
      </w:r>
    </w:p>
    <w:p>
      <w:pPr>
        <w:jc w:val="both"/>
      </w:pPr>
      <w:r>
        <w:t>*Emitido por Antigravity — Engenharia Financeira.*</w:t>
      </w:r>
    </w:p>
    <w:p>
      <w:r>
        <w:br w:type="page"/>
      </w:r>
    </w:p>
    <w:p>
      <w:pPr>
        <w:pStyle w:val="Title"/>
        <w:jc w:val="center"/>
      </w:pPr>
      <w:r>
        <w:t>Especificação Técnica: Painel de Alocação Tática (LP Dashboard)</w:t>
      </w:r>
    </w:p>
    <w:p>
      <w:pPr>
        <w:jc w:val="both"/>
      </w:pPr>
      <w:r>
        <w:t>**Versão:** 1.0 | **Estatus:** Proposta de Interface / Engenharia</w:t>
      </w:r>
    </w:p>
    <w:p/>
    <w:p/>
    <w:p>
      <w:pPr>
        <w:pStyle w:val="Heading1"/>
      </w:pPr>
      <w:r>
        <w:t>1. Objetivo</w:t>
      </w:r>
    </w:p>
    <w:p>
      <w:pPr>
        <w:jc w:val="both"/>
      </w:pPr>
      <w:r>
        <w:t>Desenvolver uma interface de controle para o **Provedor de Liquidez (LP)** que permita a gestão dinâmica do capital entre os modos de **Auto-Refill** (Saída Instantânea) e **Netting** (Aproveitamento de Ordens Inversas), utilizando dados preditivos para maximizar o ROI.</w:t>
      </w:r>
    </w:p>
    <w:p/>
    <w:p/>
    <w:p>
      <w:pPr>
        <w:pStyle w:val="Heading1"/>
      </w:pPr>
      <w:r>
        <w:t>2. Componentes da Interface (UI)</w:t>
      </w:r>
    </w:p>
    <w:p/>
    <w:p>
      <w:pPr>
        <w:pStyle w:val="Heading2"/>
      </w:pPr>
      <w:r>
        <w:t>2.1 Módulo de Forecasting (Previsão)</w:t>
      </w:r>
    </w:p>
    <w:p>
      <w:pPr>
        <w:jc w:val="both"/>
      </w:pPr>
      <w:r>
        <w:t>O motor Antigravity utiliza o histórico de GTV do corredor para exibir um **Heatmap de Probabilidade**.</w:t>
      </w:r>
    </w:p>
    <w:p>
      <w:pPr>
        <w:pStyle w:val="ListBullet"/>
      </w:pPr>
      <w:r>
        <w:t>**Visual:** Gráfico de ondas (Waveform) mostrando a densidade de ordens nas últimas 24h e a projeção para as próximas 4h.</w:t>
      </w:r>
    </w:p>
    <w:p>
      <w:pPr>
        <w:pStyle w:val="ListBullet"/>
      </w:pPr>
      <w:r>
        <w:t>**KPI:** `% de Chance de Netting`. Indica a probabilidade estatística de uma ordem inversa ocorrer dentro da janela de tempo configurada.</w:t>
      </w:r>
    </w:p>
    <w:p/>
    <w:p>
      <w:pPr>
        <w:pStyle w:val="Heading2"/>
      </w:pPr>
      <w:r>
        <w:t>2.2 Controle de Alocação Híbrida (The Slider)</w:t>
      </w:r>
    </w:p>
    <w:p>
      <w:pPr>
        <w:jc w:val="both"/>
      </w:pPr>
      <w:r>
        <w:t>Mecanismo central de decisão do LP.</w:t>
      </w:r>
    </w:p>
    <w:p>
      <w:pPr>
        <w:pStyle w:val="ListBullet"/>
      </w:pPr>
      <w:r>
        <w:t>**Modo Manual:** O LP define uma porcentagem fixa (ex: 70% Auto-Refill / 30% Netting).</w:t>
      </w:r>
    </w:p>
    <w:p>
      <w:pPr>
        <w:pStyle w:val="ListBullet"/>
      </w:pPr>
      <w:r>
        <w:t>**Modo Smart (AI):** O sistema ajusta a alocação automaticamente com base no custo de gas e na densidade do corredor.</w:t>
      </w:r>
    </w:p>
    <w:p>
      <w:pPr>
        <w:pStyle w:val="ListBullet"/>
      </w:pPr>
      <w:r>
        <w:t>**Time-Out Configurável:** Definição da "Janela de Espera" (ex: "Se não houver match reverso em 45 min, execute o Rebuy via VASP").</w:t>
      </w:r>
    </w:p>
    <w:p/>
    <w:p>
      <w:pPr>
        <w:pStyle w:val="Heading2"/>
      </w:pPr>
      <w:r>
        <w:t>2.3 Visualizadores de Capital Efficiency</w:t>
      </w:r>
    </w:p>
    <w:p>
      <w:pPr>
        <w:pStyle w:val="ListBullet"/>
      </w:pPr>
      <w:r>
        <w:t>**Widget de Giro (Cycle Time):** Tempo real decorrido desde o último payout até o retorno do capital para a conta Fiat.</w:t>
      </w:r>
    </w:p>
    <w:p>
      <w:pPr>
        <w:pStyle w:val="ListBullet"/>
      </w:pPr>
      <w:r>
        <w:t>**Widget de Economia (Fee Savings):** Valor total economizado ao evitar as taxas de spread das VASPs via Netting.</w:t>
      </w:r>
    </w:p>
    <w:p/>
    <w:p/>
    <w:p>
      <w:pPr>
        <w:pStyle w:val="Heading1"/>
      </w:pPr>
      <w:r>
        <w:t>3. Lógica de Backend (Smart Allocation Logic)</w:t>
      </w:r>
    </w:p>
    <w:p/>
    <w:p>
      <w:pPr>
        <w:pStyle w:val="Heading2"/>
      </w:pPr>
      <w:r>
        <w:t>3.1 O Algoritmo de "Fallback"</w:t>
      </w:r>
    </w:p>
    <w:p>
      <w:pPr>
        <w:jc w:val="both"/>
      </w:pPr>
      <w:r>
        <w:t>```mermaid</w:t>
      </w:r>
    </w:p>
    <w:p>
      <w:pPr>
        <w:jc w:val="both"/>
      </w:pPr>
      <w:r>
        <w:t>graph TD</w:t>
      </w:r>
    </w:p>
    <w:p>
      <w:pPr>
        <w:jc w:val="both"/>
      </w:pPr>
      <w:r>
        <w:t>A[Order Settled: LP recebe USDT] --&gt; B{Possui Ordem Inversa?}</w:t>
      </w:r>
    </w:p>
    <w:p>
      <w:pPr>
        <w:jc w:val="both"/>
      </w:pPr>
      <w:r>
        <w:t>B -- Sim --&gt; C[Executa Netting: Custo Zero]</w:t>
      </w:r>
    </w:p>
    <w:p>
      <w:pPr>
        <w:jc w:val="both"/>
      </w:pPr>
      <w:r>
        <w:t>B -- Não --&gt; D[Inicia Janela de Espera Tática]</w:t>
      </w:r>
    </w:p>
    <w:p>
      <w:pPr>
        <w:jc w:val="both"/>
      </w:pPr>
      <w:r>
        <w:t>D --&gt; E{Match em T &lt; X min?}</w:t>
      </w:r>
    </w:p>
    <w:p>
      <w:pPr>
        <w:jc w:val="both"/>
      </w:pPr>
      <w:r>
        <w:t>E -- Sim --&gt; C</w:t>
      </w:r>
    </w:p>
    <w:p>
      <w:pPr>
        <w:jc w:val="both"/>
      </w:pPr>
      <w:r>
        <w:t>E -- Não --&gt; F[Gatilho Auto-Refill: VASP Bridge]</w:t>
      </w:r>
    </w:p>
    <w:p>
      <w:pPr>
        <w:jc w:val="both"/>
      </w:pPr>
      <w:r>
        <w:t>F --&gt; G[Capital retorna ao Banco via PIX]</w:t>
      </w:r>
    </w:p>
    <w:p>
      <w:pPr>
        <w:jc w:val="both"/>
      </w:pPr>
      <w:r>
        <w:t>```</w:t>
      </w:r>
    </w:p>
    <w:p/>
    <w:p>
      <w:pPr>
        <w:pStyle w:val="Heading2"/>
      </w:pPr>
      <w:r>
        <w:t>3.2 Regras de Negócio para Janela de Espera</w:t>
      </w:r>
    </w:p>
    <w:p>
      <w:pPr>
        <w:pStyle w:val="ListBullet"/>
      </w:pPr>
      <w:r>
        <w:t>**Prioridade:** Ordens que entram na Janela de Espera têm prioridade absoluta no Matching Engine sobre novos LPs para incentivar a re-liquidação orgânica.</w:t>
      </w:r>
    </w:p>
    <w:p>
      <w:pPr>
        <w:pStyle w:val="ListBullet"/>
      </w:pPr>
      <w:r>
        <w:t>**Limite de Segurança:** Se a volatilidade do par USDT/BRL exceder 0.2% em 15 minutos, a Janela de Espera é abortada e o Auto-Refill é executado para proteger o principal do LP.</w:t>
      </w:r>
    </w:p>
    <w:p/>
    <w:p/>
    <w:p>
      <w:pPr>
        <w:pStyle w:val="Heading1"/>
      </w:pPr>
      <w:r>
        <w:t>4. Métricas Exibidas (Dashboard Main View)</w:t>
      </w:r>
    </w:p>
    <w:p/>
    <w:p>
      <w:r>
        <w:t>| Métrica | Descrição |</w:t>
      </w:r>
    </w:p>
    <w:p>
      <w:r>
        <w:t>| :--- | :--- |</w:t>
      </w:r>
    </w:p>
    <w:p>
      <w:r>
        <w:t>| **Current Liquidity (FIAT)** | Saldo disponível no banco parceiro. |</w:t>
      </w:r>
    </w:p>
    <w:p>
      <w:r>
        <w:t>| **Locked Collateral (USDT)** | Valor travado em ordens em processamento. |</w:t>
      </w:r>
    </w:p>
    <w:p>
      <w:r>
        <w:t>| **Tactical Reserve (USDT)** | Fundos na Janela de Espera aguardando Netting. |</w:t>
      </w:r>
    </w:p>
    <w:p>
      <w:r>
        <w:t>| **Today's GTV** | Volume total processado no dia. |</w:t>
      </w:r>
    </w:p>
    <w:p>
      <w:r>
        <w:t>| **Daily Yield (Net)** | Lucro líquido após custos de rede e VASP. |</w:t>
      </w:r>
    </w:p>
    <w:p/>
    <w:p/>
    <w:p>
      <w:pPr>
        <w:jc w:val="both"/>
      </w:pPr>
      <w:r>
        <w:t>*Documento de Design de Produto FLUXUS.*</w:t>
      </w:r>
    </w:p>
    <w:p>
      <w:pPr>
        <w:jc w:val="both"/>
      </w:pPr>
      <w:r>
        <w:t>*Autor: Antigravity AI Engine.*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