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media/image3.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Cuerpodetexto"/>
        <w:rPr/>
      </w:pPr>
      <w:r>
        <w:rPr/>
        <w:drawing>
          <wp:anchor behindDoc="0" distT="0" distB="0" distL="0" distR="0" simplePos="0" locked="0" layoutInCell="0" allowOverlap="1" relativeHeight="2">
            <wp:simplePos x="0" y="0"/>
            <wp:positionH relativeFrom="column">
              <wp:posOffset>58420</wp:posOffset>
            </wp:positionH>
            <wp:positionV relativeFrom="paragraph">
              <wp:posOffset>240030</wp:posOffset>
            </wp:positionV>
            <wp:extent cx="1336675" cy="1245235"/>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1336675" cy="1245235"/>
                    </a:xfrm>
                    <a:prstGeom prst="rect">
                      <a:avLst/>
                    </a:prstGeom>
                  </pic:spPr>
                </pic:pic>
              </a:graphicData>
            </a:graphic>
          </wp:anchor>
        </w:drawing>
        <w:drawing>
          <wp:anchor behindDoc="0" distT="0" distB="0" distL="0" distR="0" simplePos="0" locked="0" layoutInCell="0" allowOverlap="1" relativeHeight="3">
            <wp:simplePos x="0" y="0"/>
            <wp:positionH relativeFrom="column">
              <wp:posOffset>4345305</wp:posOffset>
            </wp:positionH>
            <wp:positionV relativeFrom="paragraph">
              <wp:posOffset>-126365</wp:posOffset>
            </wp:positionV>
            <wp:extent cx="1951355" cy="1816735"/>
            <wp:effectExtent l="0" t="0" r="0" b="0"/>
            <wp:wrapSquare wrapText="largest"/>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1951355" cy="1816735"/>
                    </a:xfrm>
                    <a:prstGeom prst="rect">
                      <a:avLst/>
                    </a:prstGeom>
                  </pic:spPr>
                </pic:pic>
              </a:graphicData>
            </a:graphic>
          </wp:anchor>
        </w:drawing>
        <w:drawing>
          <wp:anchor behindDoc="0" distT="0" distB="0" distL="0" distR="0" simplePos="0" locked="0" layoutInCell="0" allowOverlap="1" relativeHeight="4">
            <wp:simplePos x="0" y="0"/>
            <wp:positionH relativeFrom="column">
              <wp:posOffset>1809750</wp:posOffset>
            </wp:positionH>
            <wp:positionV relativeFrom="paragraph">
              <wp:posOffset>207010</wp:posOffset>
            </wp:positionV>
            <wp:extent cx="2009775" cy="1090295"/>
            <wp:effectExtent l="0" t="0" r="0" b="0"/>
            <wp:wrapSquare wrapText="largest"/>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2009775" cy="1090295"/>
                    </a:xfrm>
                    <a:prstGeom prst="rect">
                      <a:avLst/>
                    </a:prstGeom>
                  </pic:spPr>
                </pic:pic>
              </a:graphicData>
            </a:graphic>
          </wp:anchor>
        </w:drawing>
      </w:r>
    </w:p>
    <w:p>
      <w:pPr>
        <w:sectPr>
          <w:type w:val="nextPage"/>
          <w:pgSz w:w="11906" w:h="16838"/>
          <w:pgMar w:left="1134" w:right="1134" w:header="0" w:top="1134" w:footer="0" w:bottom="1134" w:gutter="0"/>
          <w:pgNumType w:fmt="decimal"/>
          <w:formProt w:val="true"/>
          <w:textDirection w:val="lrTb"/>
          <w:docGrid w:type="default" w:linePitch="600" w:charSpace="32768"/>
        </w:sectPr>
      </w:pPr>
    </w:p>
    <w:p>
      <w:pPr>
        <w:pStyle w:val="Cuerpodetexto"/>
        <w:bidi w:val="0"/>
        <w:spacing w:lineRule="auto" w:line="360" w:before="0" w:after="140"/>
        <w:jc w:val="center"/>
        <w:rPr>
          <w:rStyle w:val="Muydestacado"/>
          <w:rFonts w:ascii="Courier 10 pitches" w:hAnsi="Courier 10 pitches"/>
          <w:sz w:val="22"/>
          <w:szCs w:val="22"/>
        </w:rPr>
      </w:pPr>
      <w:r>
        <w:rPr>
          <w:rFonts w:ascii="Courier 10 pitches" w:hAnsi="Courier 10 pitches"/>
          <w:sz w:val="22"/>
          <w:szCs w:val="22"/>
        </w:rPr>
      </w:r>
    </w:p>
    <w:p>
      <w:pPr>
        <w:pStyle w:val="Cuerpodetexto"/>
        <w:bidi w:val="0"/>
        <w:spacing w:lineRule="auto" w:line="360" w:before="0" w:after="140"/>
        <w:jc w:val="center"/>
        <w:rPr>
          <w:rStyle w:val="Muydestacado"/>
          <w:rFonts w:ascii="Courier 10 pitches" w:hAnsi="Courier 10 pitches"/>
          <w:sz w:val="22"/>
          <w:szCs w:val="22"/>
        </w:rPr>
      </w:pPr>
      <w:r>
        <w:rPr>
          <w:rFonts w:ascii="Courier 10 pitches" w:hAnsi="Courier 10 pitches"/>
          <w:sz w:val="22"/>
          <w:szCs w:val="22"/>
        </w:rPr>
      </w:r>
    </w:p>
    <w:p>
      <w:pPr>
        <w:pStyle w:val="Cuerpodetexto"/>
        <w:bidi w:val="0"/>
        <w:spacing w:lineRule="auto" w:line="360" w:before="0" w:after="140"/>
        <w:jc w:val="center"/>
        <w:rPr>
          <w:rStyle w:val="Muydestacado"/>
          <w:rFonts w:ascii="Courier 10 pitches" w:hAnsi="Courier 10 pitches"/>
          <w:sz w:val="22"/>
          <w:szCs w:val="22"/>
        </w:rPr>
      </w:pPr>
      <w:r>
        <w:rPr>
          <w:rFonts w:ascii="Courier 10 pitches" w:hAnsi="Courier 10 pitches"/>
          <w:sz w:val="22"/>
          <w:szCs w:val="22"/>
        </w:rPr>
      </w:r>
    </w:p>
    <w:p>
      <w:pPr>
        <w:pStyle w:val="Cuerpodetexto"/>
        <w:bidi w:val="0"/>
        <w:spacing w:lineRule="auto" w:line="360" w:before="0" w:after="140"/>
        <w:jc w:val="center"/>
        <w:rPr>
          <w:rStyle w:val="Muydestacado"/>
          <w:rFonts w:ascii="Courier 10 pitches" w:hAnsi="Courier 10 pitches"/>
          <w:sz w:val="22"/>
          <w:szCs w:val="22"/>
        </w:rPr>
      </w:pPr>
      <w:r>
        <w:rPr>
          <w:rFonts w:ascii="Courier 10 pitches" w:hAnsi="Courier 10 pitches"/>
          <w:sz w:val="22"/>
          <w:szCs w:val="22"/>
        </w:rPr>
      </w:r>
    </w:p>
    <w:p>
      <w:pPr>
        <w:pStyle w:val="Cuerpodetexto"/>
        <w:bidi w:val="0"/>
        <w:spacing w:lineRule="auto" w:line="360" w:before="0" w:after="140"/>
        <w:jc w:val="center"/>
        <w:rPr>
          <w:rStyle w:val="Muydestacado"/>
          <w:rFonts w:ascii="Courier 10 pitches" w:hAnsi="Courier 10 pitches"/>
          <w:sz w:val="22"/>
          <w:szCs w:val="22"/>
        </w:rPr>
      </w:pPr>
      <w:r>
        <w:rPr>
          <w:rFonts w:ascii="Courier 10 pitches" w:hAnsi="Courier 10 pitches"/>
          <w:sz w:val="22"/>
          <w:szCs w:val="22"/>
        </w:rPr>
      </w:r>
    </w:p>
    <w:p>
      <w:pPr>
        <w:pStyle w:val="Cuerpodetexto"/>
        <w:bidi w:val="0"/>
        <w:spacing w:lineRule="auto" w:line="360" w:before="0" w:after="140"/>
        <w:jc w:val="center"/>
        <w:rPr>
          <w:rStyle w:val="Muydestacado"/>
          <w:rFonts w:ascii="Courier 10 pitches" w:hAnsi="Courier 10 pitches"/>
          <w:sz w:val="28"/>
          <w:szCs w:val="28"/>
        </w:rPr>
      </w:pPr>
      <w:r>
        <w:rPr/>
      </w:r>
    </w:p>
    <w:p>
      <w:pPr>
        <w:pStyle w:val="Cuerpodetexto"/>
        <w:bidi w:val="0"/>
        <w:spacing w:lineRule="auto" w:line="360" w:before="0" w:after="140"/>
        <w:jc w:val="center"/>
        <w:rPr/>
      </w:pPr>
      <w:r>
        <w:rPr>
          <w:rStyle w:val="Muydestacado"/>
          <w:rFonts w:ascii="Courier 10 pitches" w:hAnsi="Courier 10 pitches"/>
          <w:sz w:val="28"/>
          <w:szCs w:val="28"/>
        </w:rPr>
        <w:t>III Congreso de Agroalimentos – EESA N°1 de Cazón – 2026  (Saladillo)</w:t>
      </w:r>
    </w:p>
    <w:p>
      <w:pPr>
        <w:pStyle w:val="Cuerpodetexto"/>
        <w:bidi w:val="0"/>
        <w:spacing w:lineRule="auto" w:line="360" w:before="0" w:after="140"/>
        <w:jc w:val="center"/>
        <w:rPr/>
      </w:pPr>
      <w:r>
        <w:rPr>
          <w:rFonts w:ascii="Courier 10 pitches" w:hAnsi="Courier 10 pitches"/>
          <w:sz w:val="22"/>
          <w:szCs w:val="22"/>
        </w:rPr>
        <w:br/>
      </w:r>
    </w:p>
    <w:p>
      <w:pPr>
        <w:pStyle w:val="Ttulo3"/>
        <w:bidi w:val="0"/>
        <w:spacing w:lineRule="auto" w:line="360"/>
        <w:jc w:val="both"/>
        <w:rPr/>
      </w:pPr>
      <w:r>
        <w:rPr>
          <w:rStyle w:val="Muydestacado"/>
          <w:rFonts w:ascii="Courier 10 pitches" w:hAnsi="Courier 10 pitches"/>
          <w:b/>
          <w:sz w:val="22"/>
          <w:szCs w:val="22"/>
        </w:rPr>
        <w:t>Introducción</w:t>
      </w:r>
    </w:p>
    <w:p>
      <w:pPr>
        <w:pStyle w:val="Cuerpodetexto"/>
        <w:bidi w:val="0"/>
        <w:spacing w:lineRule="auto" w:line="360"/>
        <w:jc w:val="both"/>
        <w:rPr>
          <w:rFonts w:ascii="Courier 10 pitches" w:hAnsi="Courier 10 pitches"/>
          <w:sz w:val="22"/>
          <w:szCs w:val="22"/>
        </w:rPr>
      </w:pPr>
      <w:r>
        <w:rPr>
          <w:rFonts w:ascii="Courier 10 pitches" w:hAnsi="Courier 10 pitches"/>
          <w:sz w:val="22"/>
          <w:szCs w:val="22"/>
        </w:rPr>
        <w:t>Por tercer año consecutivo, la Escuela de Educación Secundaria Agraria N°1 de Cazón, en el partido de Saladillo, será sede del Congreso de Agroalimentos, un espacio que se consolida como referencia regional en la articulación entre educación, ciencia y producción. Enmarcado en la Semana de la Educación Agraria, este congreso se distingue por ser el único en la región que promueve el intercambio directo entre estudiantes, docentes, investigadores y actores del sector agroindustrial.</w:t>
      </w:r>
    </w:p>
    <w:p>
      <w:pPr>
        <w:pStyle w:val="Cuerpodetexto"/>
        <w:bidi w:val="0"/>
        <w:spacing w:lineRule="auto" w:line="360"/>
        <w:jc w:val="both"/>
        <w:rPr>
          <w:rFonts w:ascii="Courier 10 pitches" w:hAnsi="Courier 10 pitches"/>
          <w:sz w:val="22"/>
          <w:szCs w:val="22"/>
        </w:rPr>
      </w:pPr>
      <w:r>
        <w:rPr>
          <w:rFonts w:ascii="Courier 10 pitches" w:hAnsi="Courier 10 pitches"/>
          <w:sz w:val="22"/>
          <w:szCs w:val="22"/>
        </w:rPr>
        <w:t>En esta tercera edición, el eje central estará puesto en el impacto de la inteligencia artificial en la agroindustria, abordando sus aplicaciones en distintas cadenas de valor como la producción de agroalimentos. La incorporación de tecnologías emergentes está redefiniendo los modelos productivos, optimizando procesos, mejorando la trazabilidad y favoreciendo la toma de decisiones basadas en datos.</w:t>
      </w:r>
    </w:p>
    <w:p>
      <w:pPr>
        <w:pStyle w:val="Cuerpodetexto"/>
        <w:bidi w:val="0"/>
        <w:spacing w:lineRule="auto" w:line="360"/>
        <w:jc w:val="both"/>
        <w:rPr>
          <w:rFonts w:ascii="Courier 10 pitches" w:hAnsi="Courier 10 pitches"/>
          <w:sz w:val="22"/>
          <w:szCs w:val="22"/>
        </w:rPr>
      </w:pPr>
      <w:r>
        <w:rPr/>
      </w:r>
    </w:p>
    <w:p>
      <w:pPr>
        <w:pStyle w:val="Cuerpodetexto"/>
        <w:bidi w:val="0"/>
        <w:spacing w:lineRule="auto" w:line="360"/>
        <w:jc w:val="both"/>
        <w:rPr>
          <w:rFonts w:ascii="Courier 10 pitches" w:hAnsi="Courier 10 pitches"/>
          <w:sz w:val="22"/>
          <w:szCs w:val="22"/>
        </w:rPr>
      </w:pPr>
      <w:r>
        <w:rPr>
          <w:rFonts w:ascii="Courier 10 pitches" w:hAnsi="Courier 10 pitches"/>
          <w:sz w:val="22"/>
          <w:szCs w:val="22"/>
        </w:rPr>
        <w:t>Asimismo, este encuentro reafirma el compromiso de la educación agraria con la innovación, el desarrollo sostenible y la formación de jóvenes capaces de enfrentar los desafíos del futuro. La escuela se posiciona así como un nodo clave en la construcción de saberes que integran tecnología, producción y territorio.</w:t>
      </w:r>
    </w:p>
    <w:p>
      <w:pPr>
        <w:pStyle w:val="Ttulo3"/>
        <w:numPr>
          <w:ilvl w:val="0"/>
          <w:numId w:val="0"/>
        </w:numPr>
        <w:bidi w:val="0"/>
        <w:spacing w:lineRule="auto" w:line="360" w:before="140" w:after="120"/>
        <w:ind w:left="0" w:hanging="0"/>
        <w:jc w:val="left"/>
        <w:outlineLvl w:val="2"/>
        <w:rPr>
          <w:rFonts w:ascii="Courier 10 pitches" w:hAnsi="Courier 10 pitches"/>
          <w:sz w:val="22"/>
          <w:szCs w:val="22"/>
        </w:rPr>
      </w:pPr>
      <w:r>
        <w:rPr>
          <w:rFonts w:ascii="Courier 10 pitches" w:hAnsi="Courier 10 pitches"/>
          <w:sz w:val="22"/>
          <w:szCs w:val="22"/>
        </w:rPr>
      </w:r>
    </w:p>
    <w:p>
      <w:pPr>
        <w:pStyle w:val="Cuerpodetexto"/>
        <w:numPr>
          <w:ilvl w:val="0"/>
          <w:numId w:val="0"/>
        </w:numPr>
        <w:bidi w:val="0"/>
        <w:spacing w:lineRule="auto" w:line="360" w:before="140" w:after="120"/>
        <w:ind w:left="0" w:hanging="0"/>
        <w:jc w:val="left"/>
        <w:outlineLvl w:val="2"/>
        <w:rPr>
          <w:rFonts w:ascii="Courier 10 pitches" w:hAnsi="Courier 10 pitches"/>
          <w:sz w:val="22"/>
          <w:szCs w:val="22"/>
        </w:rPr>
      </w:pPr>
      <w:r>
        <w:rPr>
          <w:rFonts w:ascii="Courier 10 pitches" w:hAnsi="Courier 10 pitches"/>
          <w:sz w:val="22"/>
          <w:szCs w:val="22"/>
        </w:rPr>
      </w:r>
    </w:p>
    <w:p>
      <w:pPr>
        <w:pStyle w:val="Ttulo3"/>
        <w:numPr>
          <w:ilvl w:val="0"/>
          <w:numId w:val="0"/>
        </w:numPr>
        <w:bidi w:val="0"/>
        <w:spacing w:lineRule="auto" w:line="360" w:before="140" w:after="120"/>
        <w:ind w:left="0" w:hanging="0"/>
        <w:jc w:val="left"/>
        <w:outlineLvl w:val="2"/>
        <w:rPr/>
      </w:pPr>
      <w:r>
        <w:rPr>
          <w:rStyle w:val="Muydestacado"/>
          <w:rFonts w:ascii="Courier 10 pitches" w:hAnsi="Courier 10 pitches"/>
          <w:b/>
          <w:sz w:val="22"/>
          <w:szCs w:val="22"/>
        </w:rPr>
        <w:t>Lunes 10 de Agosto – Mañana</w:t>
      </w:r>
    </w:p>
    <w:p>
      <w:pPr>
        <w:pStyle w:val="Cuerpodetexto"/>
        <w:numPr>
          <w:ilvl w:val="0"/>
          <w:numId w:val="0"/>
        </w:numPr>
        <w:bidi w:val="0"/>
        <w:spacing w:lineRule="auto" w:line="360" w:before="140" w:after="120"/>
        <w:ind w:left="0" w:hanging="0"/>
        <w:jc w:val="left"/>
        <w:outlineLvl w:val="2"/>
        <w:rPr>
          <w:rFonts w:ascii="Courier 10 pitches" w:hAnsi="Courier 10 pitches"/>
          <w:b/>
          <w:b/>
          <w:sz w:val="22"/>
          <w:szCs w:val="22"/>
        </w:rPr>
      </w:pPr>
      <w:r>
        <w:rPr>
          <w:rFonts w:ascii="Courier 10 pitches" w:hAnsi="Courier 10 pitches"/>
          <w:b/>
          <w:sz w:val="22"/>
          <w:szCs w:val="22"/>
        </w:rPr>
      </w:r>
    </w:p>
    <w:p>
      <w:pPr>
        <w:pStyle w:val="Cuerpodetexto"/>
        <w:bidi w:val="0"/>
        <w:spacing w:lineRule="auto" w:line="360" w:before="0" w:after="140"/>
        <w:jc w:val="left"/>
        <w:rPr/>
      </w:pPr>
      <w:r>
        <w:rPr>
          <w:rStyle w:val="Muydestacado"/>
          <w:rFonts w:ascii="Courier 10 pitches" w:hAnsi="Courier 10 pitches"/>
          <w:sz w:val="22"/>
          <w:szCs w:val="22"/>
        </w:rPr>
        <w:t>9:15 – 09:45 | Acreditación</w:t>
      </w:r>
      <w:r>
        <w:rPr>
          <w:rFonts w:ascii="Courier 10 pitches" w:hAnsi="Courier 10 pitches"/>
          <w:sz w:val="22"/>
          <w:szCs w:val="22"/>
        </w:rPr>
        <w:br/>
        <w:t>Recepción de participantes.</w:t>
      </w:r>
    </w:p>
    <w:p>
      <w:pPr>
        <w:pStyle w:val="Cuerpodetexto"/>
        <w:bidi w:val="0"/>
        <w:spacing w:lineRule="auto" w:line="360" w:before="0" w:after="140"/>
        <w:jc w:val="left"/>
        <w:rPr/>
      </w:pPr>
      <w:r>
        <w:rPr>
          <w:rStyle w:val="Muydestacado"/>
          <w:rFonts w:ascii="Courier 10 pitches" w:hAnsi="Courier 10 pitches"/>
          <w:sz w:val="22"/>
          <w:szCs w:val="22"/>
        </w:rPr>
        <w:t>09:45 – 10:15 | Acto de Apertura</w:t>
      </w:r>
      <w:r>
        <w:rPr>
          <w:rFonts w:ascii="Courier 10 pitches" w:hAnsi="Courier 10 pitches"/>
          <w:sz w:val="22"/>
          <w:szCs w:val="22"/>
        </w:rPr>
        <w:br/>
        <w:t>Palabras de autoridades institucionales y locales.</w:t>
      </w:r>
    </w:p>
    <w:p>
      <w:pPr>
        <w:pStyle w:val="Cuerpodetexto"/>
        <w:bidi w:val="0"/>
        <w:spacing w:lineRule="auto" w:line="360" w:before="0" w:after="140"/>
        <w:jc w:val="left"/>
        <w:rPr>
          <w:rFonts w:ascii="Courier 10 pitches" w:hAnsi="Courier 10 pitches"/>
          <w:sz w:val="22"/>
          <w:szCs w:val="22"/>
        </w:rPr>
      </w:pPr>
      <w:r>
        <w:rPr>
          <w:rFonts w:ascii="Courier 10 pitches" w:hAnsi="Courier 10 pitches"/>
          <w:sz w:val="22"/>
          <w:szCs w:val="22"/>
        </w:rPr>
      </w:r>
    </w:p>
    <w:p>
      <w:pPr>
        <w:pStyle w:val="Cuerpodetexto"/>
        <w:bidi w:val="0"/>
        <w:spacing w:lineRule="auto" w:line="360" w:before="0" w:after="140"/>
        <w:jc w:val="left"/>
        <w:rPr/>
      </w:pPr>
      <w:r>
        <w:rPr>
          <w:rStyle w:val="Muydestacado"/>
          <w:rFonts w:ascii="Courier 10 pitches" w:hAnsi="Courier 10 pitches"/>
          <w:sz w:val="22"/>
          <w:szCs w:val="22"/>
        </w:rPr>
        <w:t>09:45 – 10:15 | Primera Conferencia</w:t>
      </w:r>
    </w:p>
    <w:p>
      <w:pPr>
        <w:pStyle w:val="Cuerpodetexto"/>
        <w:bidi w:val="0"/>
        <w:spacing w:lineRule="auto" w:line="360" w:before="0" w:after="140"/>
        <w:jc w:val="left"/>
        <w:rPr/>
      </w:pPr>
      <w:r>
        <w:rPr>
          <w:rStyle w:val="Muydestacado"/>
          <w:rFonts w:ascii="Courier 10 pitches" w:hAnsi="Courier 10 pitches"/>
          <w:b/>
          <w:bCs/>
          <w:sz w:val="22"/>
          <w:szCs w:val="22"/>
        </w:rPr>
        <w:t>Ing. Daniela Baldini</w:t>
      </w:r>
    </w:p>
    <w:p>
      <w:pPr>
        <w:pStyle w:val="Cuerpodetexto"/>
        <w:bidi w:val="0"/>
        <w:spacing w:lineRule="auto" w:line="360" w:before="0" w:after="140"/>
        <w:jc w:val="left"/>
        <w:rPr/>
      </w:pPr>
      <w:r>
        <w:rPr>
          <w:rStyle w:val="Muydestacado"/>
          <w:rFonts w:ascii="Courier 10 pitches" w:hAnsi="Courier 10 pitches"/>
          <w:b/>
          <w:bCs/>
          <w:sz w:val="22"/>
          <w:szCs w:val="22"/>
        </w:rPr>
        <w:t>-La tecnología al servicio de la calidad de alimentos</w:t>
      </w:r>
    </w:p>
    <w:p>
      <w:pPr>
        <w:pStyle w:val="Cuerpodetexto"/>
        <w:bidi w:val="0"/>
        <w:spacing w:lineRule="auto" w:line="360" w:before="0" w:after="140"/>
        <w:jc w:val="left"/>
        <w:rPr/>
      </w:pPr>
      <w:r>
        <w:rPr>
          <w:rStyle w:val="Muydestacado"/>
          <w:rFonts w:ascii="Courier 10 pitches" w:hAnsi="Courier 10 pitches"/>
          <w:b w:val="false"/>
          <w:bCs w:val="false"/>
          <w:sz w:val="22"/>
          <w:szCs w:val="22"/>
        </w:rPr>
        <w:t>Resumen: La tecnología actual juega un papel crucial en la mejora y el control de la calidad dentro de la industria alimentaria. Este resumen examina cómo la aplicación de diversas herramientas tecnológicas permite optimizar los procesos de producción, almacenamiento y distribución. Gracias al uso de maquinaria moderna, sistemas de control automatizados y nuevos métodos de conservación, es posible garantizar productos más seguros y duraderos. Estas innovaciones no solo facilitan el cumplimiento de los estándares normativos, sino que también responden a las demandas de un mercado en constante evolución. En conclusión, la tecnología se posiciona como un aliado estratégico indispensable para elevar la calidad, proteger la salud del consumidor y mejorar la eficiencia sectorial.</w:t>
      </w:r>
    </w:p>
    <w:p>
      <w:pPr>
        <w:pStyle w:val="Cuerpodetexto"/>
        <w:bidi w:val="0"/>
        <w:spacing w:lineRule="auto" w:line="360" w:before="0" w:after="140"/>
        <w:jc w:val="left"/>
        <w:rPr>
          <w:rFonts w:ascii="Courier 10 pitches" w:hAnsi="Courier 10 pitches"/>
          <w:sz w:val="22"/>
          <w:szCs w:val="22"/>
        </w:rPr>
      </w:pPr>
      <w:r>
        <w:rPr>
          <w:rFonts w:ascii="Courier 10 pitches" w:hAnsi="Courier 10 pitches"/>
          <w:sz w:val="22"/>
          <w:szCs w:val="22"/>
        </w:rPr>
      </w:r>
    </w:p>
    <w:p>
      <w:pPr>
        <w:pStyle w:val="Cuerpodetexto"/>
        <w:bidi w:val="0"/>
        <w:spacing w:lineRule="auto" w:line="360" w:before="0" w:after="140"/>
        <w:jc w:val="left"/>
        <w:rPr/>
      </w:pPr>
      <w:r>
        <w:rPr>
          <w:rStyle w:val="Muydestacado"/>
          <w:rFonts w:ascii="Courier 10 pitches" w:hAnsi="Courier 10 pitches"/>
          <w:sz w:val="22"/>
          <w:szCs w:val="22"/>
        </w:rPr>
        <w:t xml:space="preserve">11:00 – 12:00 | Segunda Conferencia </w:t>
      </w:r>
    </w:p>
    <w:p>
      <w:pPr>
        <w:pStyle w:val="Normal"/>
        <w:bidi w:val="0"/>
        <w:spacing w:lineRule="auto" w:line="360" w:before="0" w:after="140"/>
        <w:jc w:val="left"/>
        <w:rPr/>
      </w:pPr>
      <w:r>
        <w:rPr>
          <w:rStyle w:val="Muydestacado"/>
          <w:rFonts w:ascii="Courier 10 pitches" w:hAnsi="Courier 10 pitches"/>
          <w:b/>
          <w:bCs/>
          <w:i w:val="false"/>
          <w:caps w:val="false"/>
          <w:smallCaps w:val="false"/>
          <w:color w:val="303030"/>
          <w:spacing w:val="0"/>
          <w:sz w:val="22"/>
          <w:szCs w:val="22"/>
        </w:rPr>
        <w:t>Ing. Agr. Facundo Rohlmann</w:t>
      </w:r>
    </w:p>
    <w:p>
      <w:pPr>
        <w:pStyle w:val="Normal"/>
        <w:bidi w:val="0"/>
        <w:spacing w:lineRule="auto" w:line="360" w:before="0" w:after="140"/>
        <w:jc w:val="left"/>
        <w:rPr/>
      </w:pPr>
      <w:r>
        <w:rPr>
          <w:rStyle w:val="Muydestacado"/>
          <w:rFonts w:ascii="Courier 10 pitches" w:hAnsi="Courier 10 pitches"/>
          <w:b/>
          <w:bCs/>
          <w:i w:val="false"/>
          <w:caps w:val="false"/>
          <w:smallCaps w:val="false"/>
          <w:color w:val="303030"/>
          <w:spacing w:val="0"/>
          <w:sz w:val="22"/>
          <w:szCs w:val="22"/>
        </w:rPr>
        <w:t>- Agricultura de Precisión y Gestión Digital del Negocio Agropecuario</w:t>
      </w:r>
    </w:p>
    <w:p>
      <w:pPr>
        <w:pStyle w:val="Normal"/>
        <w:spacing w:lineRule="auto" w:line="360" w:before="0" w:after="119"/>
        <w:jc w:val="both"/>
        <w:rPr>
          <w:rFonts w:ascii="Courier 10 pitches" w:hAnsi="Courier 10 pitches"/>
          <w:sz w:val="22"/>
          <w:szCs w:val="22"/>
        </w:rPr>
      </w:pPr>
      <w:r>
        <w:rPr>
          <w:rFonts w:ascii="Courier 10 pitches" w:hAnsi="Courier 10 pitches"/>
          <w:b w:val="false"/>
          <w:bCs w:val="false"/>
          <w:i w:val="false"/>
          <w:caps w:val="false"/>
          <w:smallCaps w:val="false"/>
          <w:color w:val="303030"/>
          <w:spacing w:val="0"/>
          <w:sz w:val="22"/>
          <w:szCs w:val="22"/>
        </w:rPr>
        <w:t>Resumen:</w:t>
      </w:r>
      <w:r>
        <w:rPr>
          <w:rFonts w:ascii="Courier 10 pitches" w:hAnsi="Courier 10 pitches"/>
          <w:b/>
          <w:i w:val="false"/>
          <w:caps w:val="false"/>
          <w:smallCaps w:val="false"/>
          <w:color w:val="303030"/>
          <w:spacing w:val="0"/>
          <w:sz w:val="22"/>
          <w:szCs w:val="22"/>
        </w:rPr>
        <w:t xml:space="preserve"> </w:t>
      </w:r>
      <w:r>
        <w:rPr>
          <w:rFonts w:ascii="Courier 10 pitches" w:hAnsi="Courier 10 pitches"/>
          <w:b w:val="false"/>
          <w:i w:val="false"/>
          <w:caps w:val="false"/>
          <w:smallCaps w:val="false"/>
          <w:color w:val="303030"/>
          <w:spacing w:val="0"/>
          <w:sz w:val="22"/>
          <w:szCs w:val="22"/>
        </w:rPr>
        <w:t xml:space="preserve">Esta ponencia, enmarcada en el 3er Congreso de Agroalimento – Cazón Saladillo 2026, analiza la transformación de las empresas agropecuarias mediante la innovación y el uso estratégico de datos. Se abordará cómo pasar de decisiones intuitivas a procesos basados en evidencia para optimizar la eficiencia y sostenibilidad.  Se detallarán herramientas clave para la agricultura por ambientes: captura de datos </w:t>
      </w:r>
      <w:r>
        <w:rPr>
          <w:rFonts w:ascii="Courier 10 pitches" w:hAnsi="Courier 10 pitches"/>
          <w:b/>
          <w:i w:val="false"/>
          <w:caps w:val="false"/>
          <w:smallCaps w:val="false"/>
          <w:color w:val="303030"/>
          <w:spacing w:val="0"/>
          <w:sz w:val="22"/>
          <w:szCs w:val="22"/>
        </w:rPr>
        <w:t>off-line</w:t>
      </w:r>
      <w:r>
        <w:rPr>
          <w:rFonts w:ascii="Courier 10 pitches" w:hAnsi="Courier 10 pitches"/>
          <w:b w:val="false"/>
          <w:i w:val="false"/>
          <w:caps w:val="false"/>
          <w:smallCaps w:val="false"/>
          <w:color w:val="303030"/>
          <w:spacing w:val="0"/>
          <w:sz w:val="22"/>
          <w:szCs w:val="22"/>
        </w:rPr>
        <w:t xml:space="preserve">, mapas de drones, altimetría e imágenes </w:t>
      </w:r>
      <w:r>
        <w:rPr>
          <w:rFonts w:ascii="Courier 10 pitches" w:hAnsi="Courier 10 pitches"/>
          <w:b/>
          <w:i w:val="false"/>
          <w:caps w:val="false"/>
          <w:smallCaps w:val="false"/>
          <w:color w:val="303030"/>
          <w:spacing w:val="0"/>
          <w:sz w:val="22"/>
          <w:szCs w:val="22"/>
        </w:rPr>
        <w:t>NDVI</w:t>
      </w:r>
      <w:r>
        <w:rPr>
          <w:rFonts w:ascii="Courier 10 pitches" w:hAnsi="Courier 10 pitches"/>
          <w:b w:val="false"/>
          <w:i w:val="false"/>
          <w:caps w:val="false"/>
          <w:smallCaps w:val="false"/>
          <w:color w:val="303030"/>
          <w:spacing w:val="0"/>
          <w:sz w:val="22"/>
          <w:szCs w:val="22"/>
        </w:rPr>
        <w:t xml:space="preserve">. El eje central será la plataforma </w:t>
      </w:r>
      <w:r>
        <w:rPr>
          <w:rFonts w:ascii="Courier 10 pitches" w:hAnsi="Courier 10 pitches"/>
          <w:b/>
          <w:i w:val="false"/>
          <w:caps w:val="false"/>
          <w:smallCaps w:val="false"/>
          <w:color w:val="303030"/>
          <w:spacing w:val="0"/>
          <w:sz w:val="22"/>
          <w:szCs w:val="22"/>
        </w:rPr>
        <w:t>ACA Mi Campo</w:t>
      </w:r>
      <w:r>
        <w:rPr>
          <w:rFonts w:ascii="Courier 10 pitches" w:hAnsi="Courier 10 pitches"/>
          <w:b w:val="false"/>
          <w:i w:val="false"/>
          <w:caps w:val="false"/>
          <w:smallCaps w:val="false"/>
          <w:color w:val="303030"/>
          <w:spacing w:val="0"/>
          <w:sz w:val="22"/>
          <w:szCs w:val="22"/>
        </w:rPr>
        <w:t xml:space="preserve">, demostrando cómo correlacionar capas de información para generar prescripciones precisas por lote. Finalmente, se explorará la visión a futuro: la integración de </w:t>
      </w:r>
      <w:r>
        <w:rPr>
          <w:rFonts w:ascii="Courier 10 pitches" w:hAnsi="Courier 10 pitches"/>
          <w:b/>
          <w:i w:val="false"/>
          <w:caps w:val="false"/>
          <w:smallCaps w:val="false"/>
          <w:color w:val="303030"/>
          <w:spacing w:val="0"/>
          <w:sz w:val="22"/>
          <w:szCs w:val="22"/>
        </w:rPr>
        <w:t>Inteligencia Artificial</w:t>
      </w:r>
      <w:r>
        <w:rPr>
          <w:rFonts w:ascii="Courier 10 pitches" w:hAnsi="Courier 10 pitches"/>
          <w:b w:val="false"/>
          <w:i w:val="false"/>
          <w:caps w:val="false"/>
          <w:smallCaps w:val="false"/>
          <w:color w:val="303030"/>
          <w:spacing w:val="0"/>
          <w:sz w:val="22"/>
          <w:szCs w:val="22"/>
        </w:rPr>
        <w:t xml:space="preserve"> para potenciar el análisis predictivo en el sector.</w:t>
      </w:r>
    </w:p>
    <w:p>
      <w:pPr>
        <w:pStyle w:val="Normal"/>
        <w:spacing w:lineRule="auto" w:line="360" w:before="0" w:after="119"/>
        <w:jc w:val="both"/>
        <w:rPr>
          <w:rFonts w:ascii="Courier 10 pitches" w:hAnsi="Courier 10 pitches"/>
          <w:b w:val="false"/>
          <w:b w:val="false"/>
          <w:i w:val="false"/>
          <w:i w:val="false"/>
          <w:caps w:val="false"/>
          <w:smallCaps w:val="false"/>
          <w:color w:val="303030"/>
          <w:spacing w:val="0"/>
          <w:sz w:val="22"/>
          <w:szCs w:val="22"/>
        </w:rPr>
      </w:pPr>
      <w:r>
        <w:rPr>
          <w:rFonts w:ascii="Courier 10 pitches" w:hAnsi="Courier 10 pitches"/>
          <w:b w:val="false"/>
          <w:i w:val="false"/>
          <w:caps w:val="false"/>
          <w:smallCaps w:val="false"/>
          <w:color w:val="303030"/>
          <w:spacing w:val="0"/>
          <w:sz w:val="22"/>
          <w:szCs w:val="22"/>
        </w:rPr>
      </w:r>
    </w:p>
    <w:p>
      <w:pPr>
        <w:pStyle w:val="Ttulo3"/>
        <w:numPr>
          <w:ilvl w:val="0"/>
          <w:numId w:val="0"/>
        </w:numPr>
        <w:bidi w:val="0"/>
        <w:spacing w:lineRule="auto" w:line="360" w:before="140" w:after="120"/>
        <w:ind w:left="0" w:hanging="0"/>
        <w:jc w:val="left"/>
        <w:outlineLvl w:val="2"/>
        <w:rPr/>
      </w:pPr>
      <w:r>
        <w:rPr>
          <w:rStyle w:val="Muydestacado"/>
          <w:rFonts w:ascii="Courier 10 pitches" w:hAnsi="Courier 10 pitches"/>
          <w:b/>
          <w:sz w:val="22"/>
          <w:szCs w:val="22"/>
        </w:rPr>
        <w:t>Lunes 10 de Agosto – Tarde</w:t>
      </w:r>
    </w:p>
    <w:p>
      <w:pPr>
        <w:pStyle w:val="Cuerpodetexto"/>
        <w:numPr>
          <w:ilvl w:val="0"/>
          <w:numId w:val="0"/>
        </w:numPr>
        <w:bidi w:val="0"/>
        <w:spacing w:lineRule="auto" w:line="360" w:before="140" w:after="120"/>
        <w:ind w:left="0" w:hanging="0"/>
        <w:jc w:val="left"/>
        <w:outlineLvl w:val="2"/>
        <w:rPr>
          <w:rFonts w:ascii="Courier 10 pitches" w:hAnsi="Courier 10 pitches"/>
          <w:b/>
          <w:b/>
          <w:sz w:val="22"/>
          <w:szCs w:val="22"/>
        </w:rPr>
      </w:pPr>
      <w:r>
        <w:rPr>
          <w:rFonts w:ascii="Courier 10 pitches" w:hAnsi="Courier 10 pitches"/>
          <w:b/>
          <w:sz w:val="22"/>
          <w:szCs w:val="22"/>
        </w:rPr>
      </w:r>
    </w:p>
    <w:p>
      <w:pPr>
        <w:pStyle w:val="Cuerpodetexto"/>
        <w:numPr>
          <w:ilvl w:val="0"/>
          <w:numId w:val="0"/>
        </w:numPr>
        <w:bidi w:val="0"/>
        <w:spacing w:lineRule="auto" w:line="360" w:before="0" w:after="140"/>
        <w:ind w:left="0" w:hanging="0"/>
        <w:jc w:val="left"/>
        <w:outlineLvl w:val="2"/>
        <w:rPr/>
      </w:pPr>
      <w:r>
        <w:rPr>
          <w:rStyle w:val="Muydestacado"/>
          <w:rFonts w:ascii="Courier 10 pitches" w:hAnsi="Courier 10 pitches"/>
          <w:sz w:val="22"/>
          <w:szCs w:val="22"/>
        </w:rPr>
        <w:t>14:00 – 16:00 | Demostraciones en tiempo real de adquisicion de datos</w:t>
      </w:r>
    </w:p>
    <w:p>
      <w:pPr>
        <w:pStyle w:val="Normal"/>
        <w:numPr>
          <w:ilvl w:val="0"/>
          <w:numId w:val="0"/>
        </w:numPr>
        <w:bidi w:val="0"/>
        <w:spacing w:lineRule="auto" w:line="360" w:before="0" w:after="140"/>
        <w:ind w:left="0" w:hanging="0"/>
        <w:jc w:val="left"/>
        <w:outlineLvl w:val="2"/>
        <w:rPr>
          <w:rFonts w:ascii="Courier 10 pitches" w:hAnsi="Courier 10 pitches"/>
          <w:b/>
          <w:b/>
          <w:bCs/>
          <w:strike w:val="false"/>
          <w:dstrike w:val="false"/>
          <w:sz w:val="22"/>
          <w:szCs w:val="22"/>
          <w:u w:val="none"/>
          <w:effect w:val="none"/>
        </w:rPr>
      </w:pPr>
      <w:r>
        <w:rPr>
          <w:rFonts w:ascii="Courier 10 pitches" w:hAnsi="Courier 10 pitches"/>
          <w:b/>
          <w:bCs/>
          <w:strike w:val="false"/>
          <w:dstrike w:val="false"/>
          <w:sz w:val="22"/>
          <w:szCs w:val="22"/>
          <w:u w:val="none"/>
          <w:effect w:val="none"/>
        </w:rPr>
        <w:t xml:space="preserve">- Empresas </w:t>
      </w:r>
      <w:r>
        <w:rPr>
          <w:rFonts w:eastAsia="Noto Serif CJK SC" w:cs="Lohit Devanagari" w:ascii="Courier 10 pitches" w:hAnsi="Courier 10 pitches"/>
          <w:b/>
          <w:bCs/>
          <w:strike w:val="false"/>
          <w:dstrike w:val="false"/>
          <w:color w:val="auto"/>
          <w:kern w:val="2"/>
          <w:sz w:val="22"/>
          <w:szCs w:val="22"/>
          <w:u w:val="none"/>
          <w:effect w:val="none"/>
          <w:lang w:val="es-AR" w:eastAsia="zh-CN" w:bidi="hi-IN"/>
        </w:rPr>
        <w:t>de Saladillo</w:t>
      </w:r>
      <w:r>
        <w:rPr>
          <w:rFonts w:ascii="Courier 10 pitches" w:hAnsi="Courier 10 pitches"/>
          <w:b/>
          <w:bCs/>
          <w:strike w:val="false"/>
          <w:dstrike w:val="false"/>
          <w:sz w:val="22"/>
          <w:szCs w:val="22"/>
          <w:u w:val="none"/>
          <w:effect w:val="none"/>
        </w:rPr>
        <w:t xml:space="preserve"> haran demostraciones reales con drones.</w:t>
      </w:r>
    </w:p>
    <w:p>
      <w:pPr>
        <w:pStyle w:val="Normal"/>
        <w:spacing w:lineRule="auto" w:line="360" w:before="178" w:after="238"/>
        <w:ind w:left="0" w:right="0" w:hanging="0"/>
        <w:rPr>
          <w:rFonts w:ascii="Courier 10 pitches" w:hAnsi="Courier 10 pitches"/>
          <w:sz w:val="22"/>
          <w:szCs w:val="22"/>
        </w:rPr>
      </w:pPr>
      <w:r>
        <w:rPr>
          <w:rFonts w:ascii="Courier 10 pitches" w:hAnsi="Courier 10 pitches"/>
          <w:b w:val="false"/>
          <w:bCs w:val="false"/>
          <w:strike w:val="false"/>
          <w:dstrike w:val="false"/>
          <w:sz w:val="22"/>
          <w:szCs w:val="22"/>
          <w:u w:val="none"/>
          <w:effect w:val="none"/>
        </w:rPr>
        <w:t xml:space="preserve">Los drones equipados con cámaras multiespectrales capturan información clave más allá de la vista humana. Los principales datos incluyen: </w:t>
      </w:r>
    </w:p>
    <w:p>
      <w:pPr>
        <w:pStyle w:val="Cuerpodetexto"/>
        <w:numPr>
          <w:ilvl w:val="0"/>
          <w:numId w:val="0"/>
        </w:numPr>
        <w:spacing w:lineRule="auto" w:line="360" w:before="0" w:after="0"/>
        <w:ind w:left="0" w:right="0" w:hanging="0"/>
        <w:rPr/>
      </w:pPr>
      <w:r>
        <w:rPr>
          <w:rStyle w:val="Muydestacado"/>
          <w:rFonts w:ascii="Courier 10 pitches" w:hAnsi="Courier 10 pitches"/>
          <w:b w:val="false"/>
          <w:bCs w:val="false"/>
          <w:strike w:val="false"/>
          <w:dstrike w:val="false"/>
          <w:sz w:val="22"/>
          <w:szCs w:val="22"/>
          <w:u w:val="none"/>
          <w:effect w:val="none"/>
        </w:rPr>
        <w:t>- Índice NDVI (Índice de Vegetación de Diferencia Normalizada):</w:t>
      </w:r>
      <w:r>
        <w:rPr>
          <w:rFonts w:ascii="Courier 10 pitches" w:hAnsi="Courier 10 pitches"/>
          <w:b w:val="false"/>
          <w:bCs w:val="false"/>
          <w:strike w:val="false"/>
          <w:dstrike w:val="false"/>
          <w:sz w:val="22"/>
          <w:szCs w:val="22"/>
          <w:u w:val="none"/>
          <w:effect w:val="none"/>
        </w:rPr>
        <w:t xml:space="preserve"> Es una fórmula que mide la luz reflejada por las plantas. Ayuda a conocer la </w:t>
      </w:r>
      <w:r>
        <w:rPr>
          <w:rStyle w:val="Muydestacado"/>
          <w:rFonts w:ascii="Courier 10 pitches" w:hAnsi="Courier 10 pitches"/>
          <w:b w:val="false"/>
          <w:bCs w:val="false"/>
          <w:strike w:val="false"/>
          <w:dstrike w:val="false"/>
          <w:sz w:val="22"/>
          <w:szCs w:val="22"/>
          <w:u w:val="none"/>
          <w:effect w:val="none"/>
        </w:rPr>
        <w:t>salud general</w:t>
      </w:r>
      <w:r>
        <w:rPr>
          <w:rFonts w:ascii="Courier 10 pitches" w:hAnsi="Courier 10 pitches"/>
          <w:b w:val="false"/>
          <w:bCs w:val="false"/>
          <w:strike w:val="false"/>
          <w:dstrike w:val="false"/>
          <w:sz w:val="22"/>
          <w:szCs w:val="22"/>
          <w:u w:val="none"/>
          <w:effect w:val="none"/>
        </w:rPr>
        <w:t xml:space="preserve">, detectar estrés hídrico (falta de agua) y descubrir enfermedades antes de que se vean a simple vista. </w:t>
      </w:r>
    </w:p>
    <w:p>
      <w:pPr>
        <w:pStyle w:val="Cuerpodetexto"/>
        <w:widowControl/>
        <w:numPr>
          <w:ilvl w:val="0"/>
          <w:numId w:val="0"/>
        </w:numPr>
        <w:suppressAutoHyphens w:val="true"/>
        <w:overflowPunct w:val="true"/>
        <w:bidi w:val="0"/>
        <w:spacing w:lineRule="auto" w:line="360" w:before="0" w:after="0"/>
        <w:ind w:left="0" w:right="0" w:hanging="0"/>
        <w:jc w:val="left"/>
        <w:rPr/>
      </w:pPr>
      <w:r>
        <w:rPr>
          <w:rStyle w:val="Muydestacado"/>
          <w:rFonts w:ascii="Courier 10 pitches" w:hAnsi="Courier 10 pitches"/>
          <w:b w:val="false"/>
          <w:bCs w:val="false"/>
          <w:strike w:val="false"/>
          <w:dstrike w:val="false"/>
          <w:sz w:val="22"/>
          <w:szCs w:val="22"/>
          <w:u w:val="none"/>
          <w:effect w:val="none"/>
        </w:rPr>
        <w:t>- Grado de cobertura de pasto:</w:t>
      </w:r>
      <w:r>
        <w:rPr>
          <w:rFonts w:ascii="Courier 10 pitches" w:hAnsi="Courier 10 pitches"/>
          <w:b w:val="false"/>
          <w:bCs w:val="false"/>
          <w:strike w:val="false"/>
          <w:dstrike w:val="false"/>
          <w:sz w:val="22"/>
          <w:szCs w:val="22"/>
          <w:u w:val="none"/>
          <w:effect w:val="none"/>
        </w:rPr>
        <w:t xml:space="preserve"> Mide qué porcentaje del suelo está cubierto por vegetación verde. Es útil para evaluar el crecimiento de pasturas. </w:t>
      </w:r>
    </w:p>
    <w:p>
      <w:pPr>
        <w:pStyle w:val="Cuerpodetexto"/>
        <w:numPr>
          <w:ilvl w:val="0"/>
          <w:numId w:val="0"/>
        </w:numPr>
        <w:spacing w:lineRule="auto" w:line="360" w:before="0" w:after="0"/>
        <w:ind w:left="0" w:right="0" w:hanging="0"/>
        <w:rPr/>
      </w:pPr>
      <w:r>
        <w:rPr>
          <w:rStyle w:val="Muydestacado"/>
          <w:rFonts w:ascii="Courier 10 pitches" w:hAnsi="Courier 10 pitches"/>
          <w:b w:val="false"/>
          <w:bCs w:val="false"/>
          <w:strike w:val="false"/>
          <w:dstrike w:val="false"/>
          <w:sz w:val="22"/>
          <w:szCs w:val="22"/>
          <w:u w:val="none"/>
          <w:effect w:val="none"/>
        </w:rPr>
        <w:t>- Altimetría y Topografía:</w:t>
      </w:r>
      <w:r>
        <w:rPr>
          <w:rFonts w:ascii="Courier 10 pitches" w:hAnsi="Courier 10 pitches"/>
          <w:b w:val="false"/>
          <w:bCs w:val="false"/>
          <w:strike w:val="false"/>
          <w:dstrike w:val="false"/>
          <w:sz w:val="22"/>
          <w:szCs w:val="22"/>
          <w:u w:val="none"/>
          <w:effect w:val="none"/>
        </w:rPr>
        <w:t xml:space="preserve"> Permiten crear mapas de elevación del terreno. Estos datos ayudan a entender cómo fluye el agua y prevenir inundaciones o sequías localizadas. </w:t>
      </w:r>
    </w:p>
    <w:p>
      <w:pPr>
        <w:pStyle w:val="Cuerpodetexto"/>
        <w:numPr>
          <w:ilvl w:val="0"/>
          <w:numId w:val="0"/>
        </w:numPr>
        <w:spacing w:lineRule="auto" w:line="360" w:before="0" w:after="0"/>
        <w:ind w:left="0" w:right="0" w:hanging="0"/>
        <w:rPr/>
      </w:pPr>
      <w:r>
        <w:rPr>
          <w:rStyle w:val="Muydestacado"/>
          <w:rFonts w:ascii="Courier 10 pitches" w:hAnsi="Courier 10 pitches"/>
          <w:b w:val="false"/>
          <w:bCs w:val="false"/>
          <w:strike w:val="false"/>
          <w:dstrike w:val="false"/>
          <w:sz w:val="22"/>
          <w:szCs w:val="22"/>
          <w:u w:val="none"/>
          <w:effect w:val="none"/>
        </w:rPr>
        <w:t>- Humedad del suelo:</w:t>
      </w:r>
      <w:r>
        <w:rPr>
          <w:rFonts w:ascii="Courier 10 pitches" w:hAnsi="Courier 10 pitches"/>
          <w:b w:val="false"/>
          <w:bCs w:val="false"/>
          <w:strike w:val="false"/>
          <w:dstrike w:val="false"/>
          <w:sz w:val="22"/>
          <w:szCs w:val="22"/>
          <w:u w:val="none"/>
          <w:effect w:val="none"/>
        </w:rPr>
        <w:t xml:space="preserve"> Ciertas cámaras térmicas o multiespectrales ayudan a estimar zonas secas o con deficiencias de riego. </w:t>
      </w:r>
    </w:p>
    <w:p>
      <w:pPr>
        <w:pStyle w:val="Cuerpodetexto"/>
        <w:numPr>
          <w:ilvl w:val="0"/>
          <w:numId w:val="0"/>
        </w:numPr>
        <w:spacing w:lineRule="auto" w:line="360" w:before="0" w:after="0"/>
        <w:ind w:left="0" w:right="0" w:hanging="0"/>
        <w:rPr/>
      </w:pPr>
      <w:r>
        <w:rPr>
          <w:rStyle w:val="Muydestacado"/>
          <w:rFonts w:ascii="Courier 10 pitches" w:hAnsi="Courier 10 pitches"/>
          <w:b w:val="false"/>
          <w:bCs w:val="false"/>
          <w:strike w:val="false"/>
          <w:dstrike w:val="false"/>
          <w:sz w:val="22"/>
          <w:szCs w:val="22"/>
          <w:u w:val="none"/>
          <w:effect w:val="none"/>
        </w:rPr>
        <w:t>- Conteo de plantas:</w:t>
      </w:r>
      <w:r>
        <w:rPr>
          <w:rFonts w:ascii="Courier 10 pitches" w:hAnsi="Courier 10 pitches"/>
          <w:b w:val="false"/>
          <w:bCs w:val="false"/>
          <w:strike w:val="false"/>
          <w:dstrike w:val="false"/>
          <w:sz w:val="22"/>
          <w:szCs w:val="22"/>
          <w:u w:val="none"/>
          <w:effect w:val="none"/>
        </w:rPr>
        <w:t xml:space="preserve"> Permite estimar la densidad de siembra y el vigor de los cultivos de manera automática. </w:t>
      </w:r>
    </w:p>
    <w:p>
      <w:pPr>
        <w:pStyle w:val="Cuerpodetexto"/>
        <w:spacing w:before="0" w:after="0"/>
        <w:ind w:left="0" w:right="0" w:hanging="0"/>
        <w:rPr>
          <w:rFonts w:ascii="Google Sans;Arial;sans-serif" w:hAnsi="Google Sans;Arial;sans-serif"/>
          <w:b w:val="false"/>
          <w:b w:val="false"/>
          <w:bCs w:val="false"/>
          <w:strike w:val="false"/>
          <w:dstrike w:val="false"/>
          <w:sz w:val="20"/>
          <w:szCs w:val="20"/>
          <w:u w:val="none"/>
          <w:effect w:val="none"/>
        </w:rPr>
      </w:pPr>
      <w:r>
        <w:rPr>
          <w:rFonts w:ascii="Google Sans;Arial;sans-serif" w:hAnsi="Google Sans;Arial;sans-serif"/>
          <w:b w:val="false"/>
          <w:bCs w:val="false"/>
          <w:strike w:val="false"/>
          <w:dstrike w:val="false"/>
          <w:sz w:val="20"/>
          <w:szCs w:val="20"/>
          <w:u w:val="none"/>
          <w:effect w:val="none"/>
        </w:rPr>
      </w:r>
    </w:p>
    <w:p>
      <w:pPr>
        <w:pStyle w:val="Cuerpodetexto"/>
        <w:spacing w:before="0" w:after="0"/>
        <w:ind w:left="0" w:right="0" w:hanging="0"/>
        <w:rPr>
          <w:rFonts w:ascii="Google Sans;Arial;sans-serif" w:hAnsi="Google Sans;Arial;sans-serif"/>
          <w:b w:val="false"/>
          <w:b w:val="false"/>
          <w:bCs w:val="false"/>
          <w:strike w:val="false"/>
          <w:dstrike w:val="false"/>
          <w:sz w:val="20"/>
          <w:szCs w:val="20"/>
          <w:u w:val="none"/>
          <w:effect w:val="none"/>
        </w:rPr>
      </w:pPr>
      <w:r>
        <w:rPr>
          <w:rFonts w:ascii="Google Sans;Arial;sans-serif" w:hAnsi="Google Sans;Arial;sans-serif"/>
          <w:b w:val="false"/>
          <w:bCs w:val="false"/>
          <w:strike w:val="false"/>
          <w:dstrike w:val="false"/>
          <w:sz w:val="20"/>
          <w:szCs w:val="20"/>
          <w:u w:val="none"/>
          <w:effect w:val="none"/>
        </w:rPr>
      </w:r>
    </w:p>
    <w:p>
      <w:pPr>
        <w:pStyle w:val="Cuerpodetexto"/>
        <w:numPr>
          <w:ilvl w:val="0"/>
          <w:numId w:val="0"/>
        </w:numPr>
        <w:bidi w:val="0"/>
        <w:spacing w:lineRule="auto" w:line="276" w:before="0" w:after="140"/>
        <w:ind w:left="0" w:hanging="0"/>
        <w:jc w:val="left"/>
        <w:outlineLvl w:val="2"/>
        <w:rPr>
          <w:rFonts w:ascii="Courier 10 pitches" w:hAnsi="Courier 10 pitches"/>
          <w:sz w:val="20"/>
          <w:szCs w:val="20"/>
        </w:rPr>
      </w:pPr>
      <w:r>
        <w:rPr/>
      </w:r>
    </w:p>
    <w:sectPr>
      <w:type w:val="continuous"/>
      <w:pgSz w:w="11906" w:h="16838"/>
      <w:pgMar w:left="1134" w:right="1134" w:header="0" w:top="1134" w:footer="0" w:bottom="1134" w:gutter="0"/>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Courier 10 pitches">
    <w:charset w:val="01"/>
    <w:family w:val="roman"/>
    <w:pitch w:val="variable"/>
  </w:font>
  <w:font w:name="Google Sans">
    <w:altName w:val="Arial"/>
    <w:charset w:val="01"/>
    <w:family w:val="roman"/>
    <w:pitch w:val="variable"/>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documentProtection w:edit="forms" w:enforcement="1" w:cryptProviderType="rsaAES" w:cryptAlgorithmClass="hash" w:cryptAlgorithmType="typeAny" w:cryptAlgorithmSid="" w:cryptSpinCount="0" w:hash="" w:sal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AR"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Lohit Devanagari"/>
      <w:color w:val="auto"/>
      <w:kern w:val="2"/>
      <w:sz w:val="24"/>
      <w:szCs w:val="24"/>
      <w:lang w:val="es-AR" w:eastAsia="zh-CN" w:bidi="hi-IN"/>
    </w:rPr>
  </w:style>
  <w:style w:type="paragraph" w:styleId="Ttulo3">
    <w:name w:val="Heading 3"/>
    <w:basedOn w:val="Ttulo"/>
    <w:next w:val="Cuerpodetexto"/>
    <w:qFormat/>
    <w:pPr>
      <w:spacing w:before="140" w:after="120"/>
      <w:outlineLvl w:val="2"/>
    </w:pPr>
    <w:rPr>
      <w:rFonts w:ascii="Liberation Serif" w:hAnsi="Liberation Serif" w:eastAsia="Noto Serif CJK SC" w:cs="Lohit Devanagari"/>
      <w:b/>
      <w:bCs/>
      <w:sz w:val="28"/>
      <w:szCs w:val="28"/>
    </w:rPr>
  </w:style>
  <w:style w:type="character" w:styleId="Muydestacado">
    <w:name w:val="Muy destacado"/>
    <w:qFormat/>
    <w:rPr>
      <w:b/>
      <w:bCs/>
    </w:rPr>
  </w:style>
  <w:style w:type="character" w:styleId="Destacado">
    <w:name w:val="Destacado"/>
    <w:qFormat/>
    <w:rPr>
      <w:i/>
      <w:iCs/>
    </w:rPr>
  </w:style>
  <w:style w:type="character" w:styleId="Vietas">
    <w:name w:val="Viñetas"/>
    <w:qFormat/>
    <w:rPr>
      <w:rFonts w:ascii="OpenSymbol" w:hAnsi="OpenSymbol" w:eastAsia="OpenSymbol" w:cs="OpenSymbol"/>
    </w:rPr>
  </w:style>
  <w:style w:type="character" w:styleId="EnlacedeInternet">
    <w:name w:val="Enlace de Internet"/>
    <w:rPr>
      <w:color w:val="000080"/>
      <w:u w:val="single"/>
      <w:lang w:val="zxx" w:eastAsia="zxx" w:bidi="zxx"/>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34</TotalTime>
  <Application>LibreOffice/7.0.4.2$Linux_X86_64 LibreOffice_project/00$Build-2</Application>
  <AppVersion>15.0000</AppVersion>
  <Pages>3</Pages>
  <Words>644</Words>
  <Characters>3690</Characters>
  <CharactersWithSpaces>4329</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2026-04-14T22:19:57Z</dcterms:created>
  <dc:creator/>
  <dc:description/>
  <dc:language>es-AR</dc:language>
  <cp:lastModifiedBy/>
  <dcterms:modified xsi:type="dcterms:W3CDTF">2026-07-17T12:40:01Z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