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1.9.0 -->
  <w:body>
    <w:p w:rsidR="003746D1" w:rsidRPr="006B40DA" w:rsidP="006B40DA" w14:paraId="4C0CE80E" w14:textId="77777777">
      <w:pPr>
        <w:pStyle w:val="Poltica"/>
        <w:spacing w:before="240"/>
        <w:ind w:left="357" w:hanging="357"/>
        <w:jc w:val="both"/>
        <w:rPr>
          <w:rFonts w:ascii="Stolzl" w:hAnsi="Stolzl"/>
          <w:color w:val="auto"/>
          <w:sz w:val="24"/>
          <w:szCs w:val="18"/>
        </w:rPr>
      </w:pPr>
      <w:bookmarkStart w:id="0" w:name="_Toc29827408"/>
      <w:bookmarkStart w:id="1" w:name="_Toc31899198"/>
      <w:r w:rsidRPr="006B40DA">
        <w:rPr>
          <w:rFonts w:ascii="Stolzl" w:hAnsi="Stolzl"/>
          <w:color w:val="auto"/>
          <w:sz w:val="24"/>
          <w:szCs w:val="18"/>
        </w:rPr>
        <w:t>OBJETIVO</w:t>
      </w:r>
      <w:bookmarkEnd w:id="0"/>
      <w:bookmarkEnd w:id="1"/>
    </w:p>
    <w:p w:rsidR="004E5961" w:rsidRPr="006B40DA" w:rsidP="006B40DA" w14:paraId="7A3D5806" w14:textId="77777777">
      <w:pPr>
        <w:pStyle w:val="Padres"/>
        <w:spacing w:after="0"/>
        <w:rPr>
          <w:rFonts w:ascii="Stolzl" w:hAnsi="Stolzl"/>
          <w:sz w:val="20"/>
          <w:szCs w:val="20"/>
        </w:rPr>
      </w:pPr>
      <w:r w:rsidRPr="006B40DA">
        <w:rPr>
          <w:rFonts w:ascii="Stolzl" w:hAnsi="Stolzl"/>
          <w:sz w:val="20"/>
          <w:szCs w:val="20"/>
        </w:rPr>
        <w:t>A presente política tem por objetivo estabelecer as diretrizes para oferta ou recebimento de doações e patrocínios em que o Grupo Iter figure como uma das partes, com propósito de que sejam realizadas com transparência, integridade e com atenção as legislações em vigor.</w:t>
      </w:r>
    </w:p>
    <w:p w:rsidR="00E62418" w:rsidRPr="006B40DA" w:rsidP="00AE2A6A" w14:paraId="521929CB" w14:textId="77777777">
      <w:pPr>
        <w:pStyle w:val="Poltica"/>
        <w:jc w:val="both"/>
        <w:rPr>
          <w:rFonts w:ascii="Stolzl" w:hAnsi="Stolzl"/>
          <w:color w:val="auto"/>
          <w:sz w:val="24"/>
          <w:szCs w:val="18"/>
        </w:rPr>
      </w:pPr>
      <w:bookmarkStart w:id="2" w:name="_Toc29827410"/>
      <w:bookmarkStart w:id="3" w:name="_Toc31899200"/>
      <w:r w:rsidRPr="006B40DA">
        <w:rPr>
          <w:rFonts w:ascii="Stolzl" w:hAnsi="Stolzl"/>
          <w:color w:val="auto"/>
          <w:sz w:val="24"/>
          <w:szCs w:val="18"/>
        </w:rPr>
        <w:t>ABRANGÊNCIA</w:t>
      </w:r>
    </w:p>
    <w:p w:rsidR="00681370" w:rsidRPr="006B40DA" w:rsidP="00206D4C" w14:paraId="659B3CAB" w14:textId="77777777">
      <w:pPr>
        <w:pStyle w:val="Padres"/>
        <w:spacing w:after="0"/>
        <w:rPr>
          <w:rFonts w:ascii="Stolzl" w:hAnsi="Stolzl"/>
          <w:sz w:val="20"/>
          <w:szCs w:val="20"/>
        </w:rPr>
      </w:pPr>
      <w:bookmarkStart w:id="4" w:name="_Hlk112408861"/>
      <w:r w:rsidRPr="006B40DA">
        <w:rPr>
          <w:rFonts w:ascii="Stolzl" w:hAnsi="Stolzl"/>
          <w:sz w:val="20"/>
          <w:szCs w:val="20"/>
        </w:rPr>
        <w:t xml:space="preserve">Esta política é aplicável a todos os </w:t>
      </w:r>
      <w:r w:rsidRPr="006B40DA" w:rsidR="008A5A04">
        <w:rPr>
          <w:rFonts w:ascii="Stolzl" w:hAnsi="Stolzl"/>
          <w:sz w:val="20"/>
          <w:szCs w:val="20"/>
        </w:rPr>
        <w:t>a</w:t>
      </w:r>
      <w:r w:rsidRPr="006B40DA">
        <w:rPr>
          <w:rFonts w:ascii="Stolzl" w:hAnsi="Stolzl"/>
          <w:sz w:val="20"/>
          <w:szCs w:val="20"/>
        </w:rPr>
        <w:t xml:space="preserve">dministradores, membros dos </w:t>
      </w:r>
      <w:r w:rsidRPr="006B40DA" w:rsidR="008A5A04">
        <w:rPr>
          <w:rFonts w:ascii="Stolzl" w:hAnsi="Stolzl"/>
          <w:sz w:val="20"/>
          <w:szCs w:val="20"/>
        </w:rPr>
        <w:t>c</w:t>
      </w:r>
      <w:r w:rsidRPr="006B40DA">
        <w:rPr>
          <w:rFonts w:ascii="Stolzl" w:hAnsi="Stolzl"/>
          <w:sz w:val="20"/>
          <w:szCs w:val="20"/>
        </w:rPr>
        <w:t>onselhos, membros de comissões e comitês, e colaboradores do Grupo Iter. As sociedades controladas do Grupo Iter devem espelhar os princípios dest</w:t>
      </w:r>
      <w:r w:rsidRPr="006B40DA" w:rsidR="00537C5B">
        <w:rPr>
          <w:rFonts w:ascii="Stolzl" w:hAnsi="Stolzl"/>
          <w:sz w:val="20"/>
          <w:szCs w:val="20"/>
        </w:rPr>
        <w:t>a</w:t>
      </w:r>
      <w:r w:rsidRPr="006B40DA">
        <w:rPr>
          <w:rFonts w:ascii="Stolzl" w:hAnsi="Stolzl"/>
          <w:sz w:val="20"/>
          <w:szCs w:val="20"/>
        </w:rPr>
        <w:t xml:space="preserve"> </w:t>
      </w:r>
      <w:r w:rsidRPr="006B40DA" w:rsidR="00537C5B">
        <w:rPr>
          <w:rFonts w:ascii="Stolzl" w:hAnsi="Stolzl"/>
          <w:sz w:val="20"/>
          <w:szCs w:val="20"/>
        </w:rPr>
        <w:t>política</w:t>
      </w:r>
      <w:r w:rsidRPr="006B40DA">
        <w:rPr>
          <w:rFonts w:ascii="Stolzl" w:hAnsi="Stolzl"/>
          <w:sz w:val="20"/>
          <w:szCs w:val="20"/>
        </w:rPr>
        <w:t xml:space="preserve"> em seus respectivos padrões de doações e patrocínios, respeitadas eventuais peculiaridades procedimentais de gestão e o nível de complexidade de suas operações. As sociedades controladas que não possuam padrões para a finalidade dest</w:t>
      </w:r>
      <w:r w:rsidRPr="006B40DA" w:rsidR="00537C5B">
        <w:rPr>
          <w:rFonts w:ascii="Stolzl" w:hAnsi="Stolzl"/>
          <w:sz w:val="20"/>
          <w:szCs w:val="20"/>
        </w:rPr>
        <w:t>a</w:t>
      </w:r>
      <w:r w:rsidRPr="006B40DA">
        <w:rPr>
          <w:rFonts w:ascii="Stolzl" w:hAnsi="Stolzl"/>
          <w:sz w:val="20"/>
          <w:szCs w:val="20"/>
        </w:rPr>
        <w:t xml:space="preserve"> </w:t>
      </w:r>
      <w:r w:rsidRPr="006B40DA" w:rsidR="00537C5B">
        <w:rPr>
          <w:rFonts w:ascii="Stolzl" w:hAnsi="Stolzl"/>
          <w:sz w:val="20"/>
          <w:szCs w:val="20"/>
        </w:rPr>
        <w:t>política</w:t>
      </w:r>
      <w:r w:rsidRPr="006B40DA">
        <w:rPr>
          <w:rFonts w:ascii="Stolzl" w:hAnsi="Stolzl"/>
          <w:sz w:val="20"/>
          <w:szCs w:val="20"/>
        </w:rPr>
        <w:t xml:space="preserve"> devem seguir os termos aqui previstos, observadas as suas respectivas estruturas de gestão.</w:t>
      </w:r>
    </w:p>
    <w:bookmarkEnd w:id="4"/>
    <w:p w:rsidR="00110311" w:rsidRPr="006B40DA" w:rsidP="00AE2A6A" w14:paraId="03D9EA21" w14:textId="77777777">
      <w:pPr>
        <w:pStyle w:val="Poltica"/>
        <w:jc w:val="both"/>
        <w:rPr>
          <w:rFonts w:ascii="Stolzl" w:hAnsi="Stolzl"/>
          <w:color w:val="auto"/>
          <w:sz w:val="24"/>
          <w:szCs w:val="18"/>
        </w:rPr>
      </w:pPr>
      <w:r w:rsidRPr="006B40DA">
        <w:rPr>
          <w:rFonts w:ascii="Stolzl" w:hAnsi="Stolzl"/>
          <w:color w:val="auto"/>
          <w:sz w:val="24"/>
          <w:szCs w:val="18"/>
        </w:rPr>
        <w:t>REFERÊNCIAS</w:t>
      </w:r>
      <w:bookmarkEnd w:id="2"/>
      <w:bookmarkEnd w:id="3"/>
      <w:r w:rsidRPr="006B40DA" w:rsidR="00FD35BC">
        <w:rPr>
          <w:rFonts w:ascii="Stolzl" w:hAnsi="Stolzl"/>
          <w:color w:val="auto"/>
          <w:sz w:val="24"/>
          <w:szCs w:val="18"/>
        </w:rPr>
        <w:t xml:space="preserve"> E COMPLEMENTARES</w:t>
      </w:r>
    </w:p>
    <w:p w:rsidR="008A5A04" w:rsidRPr="006B40DA" w:rsidP="00AE2A6A" w14:paraId="67AE3DAC" w14:textId="77777777">
      <w:pPr>
        <w:pStyle w:val="Padres"/>
        <w:numPr>
          <w:ilvl w:val="0"/>
          <w:numId w:val="11"/>
        </w:numPr>
        <w:rPr>
          <w:rFonts w:ascii="Stolzl" w:hAnsi="Stolzl"/>
          <w:sz w:val="20"/>
          <w:szCs w:val="20"/>
        </w:rPr>
      </w:pPr>
      <w:bookmarkStart w:id="5" w:name="_Hlk102747618"/>
      <w:r w:rsidRPr="006B40DA">
        <w:rPr>
          <w:rFonts w:ascii="Stolzl" w:hAnsi="Stolzl"/>
          <w:sz w:val="20"/>
          <w:szCs w:val="20"/>
        </w:rPr>
        <w:t>PC.01-003 – Política Anticorrupção Iter</w:t>
      </w:r>
    </w:p>
    <w:p w:rsidR="008A5A04" w:rsidRPr="006B40DA" w:rsidP="00AE2A6A" w14:paraId="3D28139E" w14:textId="77777777">
      <w:pPr>
        <w:pStyle w:val="Padres"/>
        <w:numPr>
          <w:ilvl w:val="0"/>
          <w:numId w:val="11"/>
        </w:numPr>
        <w:rPr>
          <w:rFonts w:ascii="Stolzl" w:hAnsi="Stolzl"/>
          <w:sz w:val="20"/>
          <w:szCs w:val="20"/>
        </w:rPr>
      </w:pPr>
      <w:r w:rsidRPr="006B40DA">
        <w:rPr>
          <w:rFonts w:ascii="Stolzl" w:hAnsi="Stolzl"/>
          <w:sz w:val="20"/>
          <w:szCs w:val="20"/>
        </w:rPr>
        <w:t>Código de Conduta e Ética Iter</w:t>
      </w:r>
    </w:p>
    <w:p w:rsidR="008A5A04" w:rsidRPr="006B40DA" w:rsidP="00AE2A6A" w14:paraId="0A485E42" w14:textId="77777777">
      <w:pPr>
        <w:pStyle w:val="Padres"/>
        <w:numPr>
          <w:ilvl w:val="0"/>
          <w:numId w:val="11"/>
        </w:numPr>
        <w:rPr>
          <w:rFonts w:ascii="Stolzl" w:hAnsi="Stolzl"/>
          <w:sz w:val="20"/>
          <w:szCs w:val="20"/>
        </w:rPr>
      </w:pPr>
      <w:r w:rsidRPr="006B40DA">
        <w:rPr>
          <w:rFonts w:ascii="Stolzl" w:hAnsi="Stolzl"/>
          <w:sz w:val="20"/>
          <w:szCs w:val="20"/>
        </w:rPr>
        <w:t>PC.01-002 - Política de Medidas Disciplinares Iter</w:t>
      </w:r>
    </w:p>
    <w:p w:rsidR="008A5A04" w:rsidRPr="006B40DA" w:rsidP="00AE2A6A" w14:paraId="3B9AF42D" w14:textId="0758CB7B">
      <w:pPr>
        <w:pStyle w:val="Padres"/>
        <w:numPr>
          <w:ilvl w:val="0"/>
          <w:numId w:val="11"/>
        </w:numPr>
        <w:rPr>
          <w:rFonts w:ascii="Stolzl" w:hAnsi="Stolzl"/>
          <w:sz w:val="20"/>
          <w:szCs w:val="20"/>
        </w:rPr>
      </w:pPr>
      <w:r w:rsidRPr="006B40DA">
        <w:rPr>
          <w:rFonts w:ascii="Stolzl" w:hAnsi="Stolzl"/>
          <w:sz w:val="20"/>
          <w:szCs w:val="20"/>
        </w:rPr>
        <w:t>Política de Brindes, Presentes e Hospitalidades Iter</w:t>
      </w:r>
    </w:p>
    <w:p w:rsidR="008A5A04" w:rsidRPr="006B40DA" w:rsidP="00AE2A6A" w14:paraId="726B3F7F" w14:textId="77777777">
      <w:pPr>
        <w:pStyle w:val="Padres"/>
        <w:numPr>
          <w:ilvl w:val="0"/>
          <w:numId w:val="11"/>
        </w:numPr>
        <w:rPr>
          <w:rFonts w:ascii="Stolzl" w:hAnsi="Stolzl"/>
          <w:sz w:val="20"/>
          <w:szCs w:val="20"/>
        </w:rPr>
      </w:pPr>
      <w:r w:rsidRPr="006B40DA">
        <w:rPr>
          <w:rFonts w:ascii="Stolzl" w:hAnsi="Stolzl"/>
          <w:sz w:val="20"/>
          <w:szCs w:val="20"/>
        </w:rPr>
        <w:t>Lei n</w:t>
      </w:r>
      <w:r w:rsidRPr="006B40DA">
        <w:rPr>
          <w:rFonts w:ascii="Cambria" w:hAnsi="Cambria" w:cs="Cambria"/>
          <w:sz w:val="20"/>
          <w:szCs w:val="20"/>
        </w:rPr>
        <w:t>º</w:t>
      </w:r>
      <w:r w:rsidRPr="006B40DA">
        <w:rPr>
          <w:rFonts w:ascii="Stolzl" w:hAnsi="Stolzl"/>
          <w:sz w:val="20"/>
          <w:szCs w:val="20"/>
        </w:rPr>
        <w:t xml:space="preserve"> 12.813/2013 - Lei conflito de interesses</w:t>
      </w:r>
    </w:p>
    <w:p w:rsidR="008A5A04" w:rsidRPr="006B40DA" w:rsidP="00AE2A6A" w14:paraId="64DD2524" w14:textId="77777777">
      <w:pPr>
        <w:pStyle w:val="Padres"/>
        <w:numPr>
          <w:ilvl w:val="0"/>
          <w:numId w:val="11"/>
        </w:numPr>
        <w:rPr>
          <w:rFonts w:ascii="Stolzl" w:hAnsi="Stolzl"/>
          <w:sz w:val="20"/>
          <w:szCs w:val="20"/>
        </w:rPr>
      </w:pPr>
      <w:r w:rsidRPr="006B40DA">
        <w:rPr>
          <w:rFonts w:ascii="Stolzl" w:hAnsi="Stolzl"/>
          <w:sz w:val="20"/>
          <w:szCs w:val="20"/>
        </w:rPr>
        <w:t>Lei n</w:t>
      </w:r>
      <w:r w:rsidRPr="006B40DA">
        <w:rPr>
          <w:rFonts w:ascii="Cambria" w:hAnsi="Cambria" w:cs="Cambria"/>
          <w:sz w:val="20"/>
          <w:szCs w:val="20"/>
        </w:rPr>
        <w:t>º</w:t>
      </w:r>
      <w:r w:rsidRPr="006B40DA">
        <w:rPr>
          <w:rFonts w:ascii="Stolzl" w:hAnsi="Stolzl"/>
          <w:sz w:val="20"/>
          <w:szCs w:val="20"/>
        </w:rPr>
        <w:t xml:space="preserve"> 12.846/2016 e Decreto n</w:t>
      </w:r>
      <w:r w:rsidRPr="006B40DA">
        <w:rPr>
          <w:rFonts w:ascii="Cambria" w:hAnsi="Cambria" w:cs="Cambria"/>
          <w:sz w:val="20"/>
          <w:szCs w:val="20"/>
        </w:rPr>
        <w:t>º</w:t>
      </w:r>
      <w:r w:rsidRPr="006B40DA">
        <w:rPr>
          <w:rFonts w:ascii="Stolzl" w:hAnsi="Stolzl"/>
          <w:sz w:val="20"/>
          <w:szCs w:val="20"/>
        </w:rPr>
        <w:t xml:space="preserve"> 11.129/2022 </w:t>
      </w:r>
      <w:r w:rsidRPr="006B40DA">
        <w:rPr>
          <w:rFonts w:ascii="Stolzl" w:hAnsi="Stolzl" w:cs="Stolzl"/>
          <w:sz w:val="20"/>
          <w:szCs w:val="20"/>
        </w:rPr>
        <w:t>–</w:t>
      </w:r>
      <w:r w:rsidRPr="006B40DA">
        <w:rPr>
          <w:rFonts w:ascii="Stolzl" w:hAnsi="Stolzl"/>
          <w:sz w:val="20"/>
          <w:szCs w:val="20"/>
        </w:rPr>
        <w:t xml:space="preserve"> Lei anticorrup</w:t>
      </w:r>
      <w:r w:rsidRPr="006B40DA">
        <w:rPr>
          <w:rFonts w:ascii="Stolzl" w:hAnsi="Stolzl" w:cs="Stolzl"/>
          <w:sz w:val="20"/>
          <w:szCs w:val="20"/>
        </w:rPr>
        <w:t>çã</w:t>
      </w:r>
      <w:r w:rsidRPr="006B40DA">
        <w:rPr>
          <w:rFonts w:ascii="Stolzl" w:hAnsi="Stolzl"/>
          <w:sz w:val="20"/>
          <w:szCs w:val="20"/>
        </w:rPr>
        <w:t>o</w:t>
      </w:r>
    </w:p>
    <w:p w:rsidR="008A5A04" w:rsidRPr="006B40DA" w:rsidP="00AE2A6A" w14:paraId="712EFF06" w14:textId="77777777">
      <w:pPr>
        <w:pStyle w:val="Padres"/>
        <w:numPr>
          <w:ilvl w:val="0"/>
          <w:numId w:val="11"/>
        </w:numPr>
        <w:rPr>
          <w:rFonts w:ascii="Stolzl" w:hAnsi="Stolzl"/>
          <w:sz w:val="20"/>
          <w:szCs w:val="20"/>
        </w:rPr>
      </w:pPr>
      <w:r w:rsidRPr="006B40DA">
        <w:rPr>
          <w:rFonts w:ascii="Stolzl" w:hAnsi="Stolzl"/>
          <w:sz w:val="20"/>
          <w:szCs w:val="20"/>
        </w:rPr>
        <w:t>Lei n</w:t>
      </w:r>
      <w:r w:rsidRPr="006B40DA">
        <w:rPr>
          <w:rFonts w:ascii="Cambria" w:hAnsi="Cambria" w:cs="Cambria"/>
          <w:sz w:val="20"/>
          <w:szCs w:val="20"/>
        </w:rPr>
        <w:t>º</w:t>
      </w:r>
      <w:r w:rsidRPr="006B40DA">
        <w:rPr>
          <w:rFonts w:ascii="Stolzl" w:hAnsi="Stolzl"/>
          <w:sz w:val="20"/>
          <w:szCs w:val="20"/>
        </w:rPr>
        <w:t xml:space="preserve"> 9.504/1997 - Lei das Elei</w:t>
      </w:r>
      <w:r w:rsidRPr="006B40DA">
        <w:rPr>
          <w:rFonts w:ascii="Stolzl" w:hAnsi="Stolzl" w:cs="Stolzl"/>
          <w:sz w:val="20"/>
          <w:szCs w:val="20"/>
        </w:rPr>
        <w:t>çõ</w:t>
      </w:r>
      <w:r w:rsidRPr="006B40DA">
        <w:rPr>
          <w:rFonts w:ascii="Stolzl" w:hAnsi="Stolzl"/>
          <w:sz w:val="20"/>
          <w:szCs w:val="20"/>
        </w:rPr>
        <w:t>es</w:t>
      </w:r>
    </w:p>
    <w:p w:rsidR="008A5A04" w:rsidRPr="006B40DA" w:rsidP="00AE2A6A" w14:paraId="5F9ABA9D" w14:textId="77777777">
      <w:pPr>
        <w:pStyle w:val="Padres"/>
        <w:numPr>
          <w:ilvl w:val="0"/>
          <w:numId w:val="11"/>
        </w:numPr>
        <w:rPr>
          <w:rFonts w:ascii="Stolzl" w:hAnsi="Stolzl"/>
          <w:sz w:val="20"/>
          <w:szCs w:val="20"/>
        </w:rPr>
      </w:pPr>
      <w:r w:rsidRPr="006B40DA">
        <w:rPr>
          <w:rFonts w:ascii="Stolzl" w:hAnsi="Stolzl"/>
          <w:sz w:val="20"/>
          <w:szCs w:val="20"/>
        </w:rPr>
        <w:t>Lei n</w:t>
      </w:r>
      <w:r w:rsidRPr="006B40DA">
        <w:rPr>
          <w:rFonts w:ascii="Cambria" w:hAnsi="Cambria" w:cs="Cambria"/>
          <w:sz w:val="20"/>
          <w:szCs w:val="20"/>
        </w:rPr>
        <w:t>º</w:t>
      </w:r>
      <w:r w:rsidRPr="006B40DA">
        <w:rPr>
          <w:rFonts w:ascii="Stolzl" w:hAnsi="Stolzl"/>
          <w:sz w:val="20"/>
          <w:szCs w:val="20"/>
        </w:rPr>
        <w:t xml:space="preserve"> 9.096/1995 - Partidos políticos</w:t>
      </w:r>
    </w:p>
    <w:p w:rsidR="008A5A04" w:rsidRPr="006B40DA" w:rsidP="00AE2A6A" w14:paraId="6C37D973" w14:textId="77777777">
      <w:pPr>
        <w:pStyle w:val="Padres"/>
        <w:numPr>
          <w:ilvl w:val="0"/>
          <w:numId w:val="11"/>
        </w:numPr>
        <w:rPr>
          <w:rFonts w:ascii="Stolzl" w:hAnsi="Stolzl"/>
          <w:sz w:val="20"/>
          <w:szCs w:val="20"/>
        </w:rPr>
      </w:pPr>
      <w:r w:rsidRPr="006B40DA">
        <w:rPr>
          <w:rFonts w:ascii="Stolzl" w:hAnsi="Stolzl"/>
          <w:sz w:val="20"/>
          <w:szCs w:val="20"/>
        </w:rPr>
        <w:t>Lei n</w:t>
      </w:r>
      <w:r w:rsidRPr="006B40DA">
        <w:rPr>
          <w:rFonts w:ascii="Cambria" w:hAnsi="Cambria" w:cs="Cambria"/>
          <w:sz w:val="20"/>
          <w:szCs w:val="20"/>
        </w:rPr>
        <w:t>º</w:t>
      </w:r>
      <w:r w:rsidRPr="006B40DA">
        <w:rPr>
          <w:rFonts w:ascii="Stolzl" w:hAnsi="Stolzl"/>
          <w:sz w:val="20"/>
          <w:szCs w:val="20"/>
        </w:rPr>
        <w:t xml:space="preserve"> 4.737/1965 - C</w:t>
      </w:r>
      <w:r w:rsidRPr="006B40DA">
        <w:rPr>
          <w:rFonts w:ascii="Stolzl" w:hAnsi="Stolzl" w:cs="Stolzl"/>
          <w:sz w:val="20"/>
          <w:szCs w:val="20"/>
        </w:rPr>
        <w:t>ó</w:t>
      </w:r>
      <w:r w:rsidRPr="006B40DA">
        <w:rPr>
          <w:rFonts w:ascii="Stolzl" w:hAnsi="Stolzl"/>
          <w:sz w:val="20"/>
          <w:szCs w:val="20"/>
        </w:rPr>
        <w:t>digo Eleitoral</w:t>
      </w:r>
    </w:p>
    <w:p w:rsidR="008A5A04" w:rsidRPr="006B40DA" w:rsidP="00AE2A6A" w14:paraId="31937BB4" w14:textId="77777777">
      <w:pPr>
        <w:pStyle w:val="Padres"/>
        <w:numPr>
          <w:ilvl w:val="0"/>
          <w:numId w:val="11"/>
        </w:numPr>
        <w:rPr>
          <w:rFonts w:ascii="Stolzl" w:hAnsi="Stolzl"/>
          <w:sz w:val="20"/>
          <w:szCs w:val="20"/>
        </w:rPr>
      </w:pPr>
      <w:r w:rsidRPr="006B40DA">
        <w:rPr>
          <w:rFonts w:ascii="Stolzl" w:hAnsi="Stolzl"/>
          <w:sz w:val="20"/>
          <w:szCs w:val="20"/>
        </w:rPr>
        <w:t>Lei n</w:t>
      </w:r>
      <w:r w:rsidRPr="006B40DA">
        <w:rPr>
          <w:rFonts w:ascii="Cambria" w:hAnsi="Cambria" w:cs="Cambria"/>
          <w:sz w:val="20"/>
          <w:szCs w:val="20"/>
        </w:rPr>
        <w:t>º</w:t>
      </w:r>
      <w:r w:rsidRPr="006B40DA">
        <w:rPr>
          <w:rFonts w:ascii="Stolzl" w:hAnsi="Stolzl"/>
          <w:sz w:val="20"/>
          <w:szCs w:val="20"/>
        </w:rPr>
        <w:t xml:space="preserve"> 13.16/2015 - Minirreforma Eleitoral de 2015</w:t>
      </w:r>
    </w:p>
    <w:p w:rsidR="00110311" w:rsidRPr="006B40DA" w:rsidP="00AE2A6A" w14:paraId="19C0D939" w14:textId="77777777">
      <w:pPr>
        <w:pStyle w:val="Poltica"/>
        <w:jc w:val="both"/>
        <w:rPr>
          <w:rFonts w:ascii="Stolzl" w:hAnsi="Stolzl"/>
          <w:color w:val="auto"/>
          <w:sz w:val="24"/>
          <w:szCs w:val="18"/>
        </w:rPr>
      </w:pPr>
      <w:bookmarkStart w:id="6" w:name="_Toc31899201"/>
      <w:bookmarkEnd w:id="5"/>
      <w:r w:rsidRPr="006B40DA">
        <w:rPr>
          <w:rFonts w:ascii="Stolzl" w:hAnsi="Stolzl"/>
          <w:color w:val="auto"/>
          <w:sz w:val="24"/>
          <w:szCs w:val="18"/>
        </w:rPr>
        <w:t>SIGLAS E DEFINIÇÕES</w:t>
      </w:r>
      <w:bookmarkEnd w:id="6"/>
    </w:p>
    <w:p w:rsidR="000438CE" w:rsidRPr="006B40DA" w:rsidP="00AE2A6A" w14:paraId="2073D098" w14:textId="77777777">
      <w:pPr>
        <w:numPr>
          <w:ilvl w:val="0"/>
          <w:numId w:val="12"/>
        </w:numPr>
        <w:tabs>
          <w:tab w:val="left" w:pos="284"/>
        </w:tabs>
        <w:spacing w:after="120"/>
        <w:ind w:firstLine="66"/>
        <w:jc w:val="both"/>
        <w:rPr>
          <w:rFonts w:ascii="Stolzl" w:hAnsi="Stolzl" w:cs="Arial"/>
        </w:rPr>
      </w:pPr>
      <w:r w:rsidRPr="006B40DA">
        <w:rPr>
          <w:rFonts w:ascii="Stolzl" w:hAnsi="Stolzl" w:cs="Arial"/>
          <w:b/>
          <w:bCs/>
        </w:rPr>
        <w:t>Agente Público:</w:t>
      </w:r>
      <w:r w:rsidRPr="006B40DA">
        <w:rPr>
          <w:rFonts w:ascii="Stolzl" w:hAnsi="Stolzl" w:cs="Arial"/>
        </w:rPr>
        <w:t xml:space="preserve"> Quem presta serviço ao Estado, exerce funções públicas, ainda que transitoriamente ou sem remuneração, por eleição, nomeação, designação, contratação ou qualquer outra forma de investidura ou vínculo, mandato, cargo, emprego ou função em entidades públicas. </w:t>
      </w:r>
    </w:p>
    <w:p w:rsidR="000438CE" w:rsidRPr="006B40DA" w:rsidP="00AE2A6A" w14:paraId="401347F6" w14:textId="77777777">
      <w:pPr>
        <w:numPr>
          <w:ilvl w:val="0"/>
          <w:numId w:val="12"/>
        </w:numPr>
        <w:tabs>
          <w:tab w:val="left" w:pos="284"/>
        </w:tabs>
        <w:spacing w:after="120"/>
        <w:ind w:firstLine="66"/>
        <w:jc w:val="both"/>
        <w:rPr>
          <w:rFonts w:ascii="Stolzl" w:hAnsi="Stolzl" w:cs="Arial"/>
        </w:rPr>
      </w:pPr>
      <w:r w:rsidRPr="006B40DA">
        <w:rPr>
          <w:rFonts w:ascii="Stolzl" w:hAnsi="Stolzl" w:cs="Arial"/>
          <w:b/>
          <w:bCs/>
        </w:rPr>
        <w:t>Autoridade Governamental:</w:t>
      </w:r>
      <w:r w:rsidRPr="006B40DA">
        <w:rPr>
          <w:rFonts w:ascii="Stolzl" w:hAnsi="Stolzl" w:cs="Arial"/>
        </w:rPr>
        <w:t xml:space="preserve"> Todo órgão, departamento ou entidade da administração direta, indireta ou fundacional de qualquer dos Poderes da União, dos Estados, do Distrito Federal, dos Municípios, de Território, pessoa jurídica incorporada ao patrimônio público ou entidade para cuja criação ou custeio ao erário haja concorrido ou concorra com mais de cinquenta por cento do patrimônio ou da receita anual; Partidos políticos; Órgãos, entidades estatais ou representações diplomáticas de país estrangeiro, assim como pessoas jurídicas controladas, direta ou indiretamente, pelo poder público de país estrangeiro ou organizações públicas internacionais, inclusive fundos soberanos ou uma entidade cuja propriedade é um fundo soberano.</w:t>
      </w:r>
    </w:p>
    <w:p w:rsidR="000438CE" w:rsidRPr="006B40DA" w:rsidP="00AE2A6A" w14:paraId="0D86EFFA" w14:textId="77777777">
      <w:pPr>
        <w:numPr>
          <w:ilvl w:val="0"/>
          <w:numId w:val="12"/>
        </w:numPr>
        <w:tabs>
          <w:tab w:val="left" w:pos="284"/>
        </w:tabs>
        <w:spacing w:after="120"/>
        <w:ind w:firstLine="66"/>
        <w:jc w:val="both"/>
        <w:rPr>
          <w:rFonts w:ascii="Stolzl" w:hAnsi="Stolzl" w:cs="Arial"/>
        </w:rPr>
      </w:pPr>
      <w:r w:rsidRPr="006B40DA">
        <w:rPr>
          <w:rFonts w:ascii="Stolzl" w:hAnsi="Stolzl" w:cs="Arial"/>
          <w:b/>
          <w:bCs/>
        </w:rPr>
        <w:t>Colaborador:</w:t>
      </w:r>
      <w:r w:rsidRPr="006B40DA">
        <w:rPr>
          <w:rFonts w:ascii="Stolzl" w:hAnsi="Stolzl" w:cs="Arial"/>
        </w:rPr>
        <w:t xml:space="preserve"> Funcionários, estagiários, trainees, diretores e executivos do Grupo Iter.</w:t>
      </w:r>
    </w:p>
    <w:p w:rsidR="000438CE" w:rsidRPr="006B40DA" w:rsidP="00AE2A6A" w14:paraId="79362C63" w14:textId="77777777">
      <w:pPr>
        <w:numPr>
          <w:ilvl w:val="0"/>
          <w:numId w:val="12"/>
        </w:numPr>
        <w:tabs>
          <w:tab w:val="left" w:pos="284"/>
        </w:tabs>
        <w:spacing w:after="120"/>
        <w:ind w:firstLine="66"/>
        <w:jc w:val="both"/>
        <w:rPr>
          <w:rFonts w:ascii="Stolzl" w:hAnsi="Stolzl" w:cs="Arial"/>
        </w:rPr>
      </w:pPr>
      <w:r w:rsidRPr="006B40DA">
        <w:rPr>
          <w:rFonts w:ascii="Stolzl" w:hAnsi="Stolzl" w:cs="Arial"/>
          <w:b/>
          <w:bCs/>
        </w:rPr>
        <w:t>Conflito de interesses:</w:t>
      </w:r>
      <w:r w:rsidRPr="006B40DA">
        <w:rPr>
          <w:rFonts w:ascii="Stolzl" w:hAnsi="Stolzl" w:cs="Arial"/>
        </w:rPr>
        <w:t xml:space="preserve"> Toda situação que represente um confronto entre interesses pessoais de um Colaborador e os interesses do Grupo Iter, que possa, de forma concreta ou aparente, comprometer ou influenciar, de maneira imprópria, o desempenho das funções do Colaborador, em questão, em prejuízo dos interesses da Companhia.</w:t>
      </w:r>
    </w:p>
    <w:p w:rsidR="000438CE" w:rsidRPr="006B40DA" w:rsidP="00AE2A6A" w14:paraId="2733E543" w14:textId="11572C94">
      <w:pPr>
        <w:numPr>
          <w:ilvl w:val="0"/>
          <w:numId w:val="12"/>
        </w:numPr>
        <w:tabs>
          <w:tab w:val="left" w:pos="284"/>
        </w:tabs>
        <w:spacing w:after="120"/>
        <w:ind w:firstLine="66"/>
        <w:jc w:val="both"/>
        <w:rPr>
          <w:rFonts w:ascii="Stolzl" w:hAnsi="Stolzl" w:cs="Arial"/>
        </w:rPr>
      </w:pPr>
      <w:r w:rsidRPr="006B40DA">
        <w:rPr>
          <w:rFonts w:ascii="Stolzl" w:hAnsi="Stolzl" w:cs="Arial"/>
          <w:b/>
          <w:bCs/>
        </w:rPr>
        <w:t xml:space="preserve">Doação: </w:t>
      </w:r>
      <w:r w:rsidRPr="006B40DA">
        <w:rPr>
          <w:rFonts w:ascii="Stolzl" w:hAnsi="Stolzl" w:cs="Arial"/>
        </w:rPr>
        <w:t>Qualquer contribuição (financeira ou não) a terceiros</w:t>
      </w:r>
      <w:r w:rsidRPr="006B40DA" w:rsidR="001D4BFA">
        <w:rPr>
          <w:rFonts w:ascii="Stolzl" w:hAnsi="Stolzl" w:cs="Arial"/>
        </w:rPr>
        <w:t xml:space="preserve"> de forma gratuita.</w:t>
      </w:r>
    </w:p>
    <w:p w:rsidR="000438CE" w:rsidRPr="006B40DA" w:rsidP="00AE2A6A" w14:paraId="7A667C64" w14:textId="77777777">
      <w:pPr>
        <w:numPr>
          <w:ilvl w:val="0"/>
          <w:numId w:val="12"/>
        </w:numPr>
        <w:tabs>
          <w:tab w:val="left" w:pos="284"/>
        </w:tabs>
        <w:spacing w:after="120"/>
        <w:ind w:firstLine="66"/>
        <w:jc w:val="both"/>
        <w:rPr>
          <w:rFonts w:ascii="Stolzl" w:hAnsi="Stolzl" w:cs="Arial"/>
          <w:b/>
          <w:bCs/>
        </w:rPr>
      </w:pPr>
      <w:r w:rsidRPr="006B40DA">
        <w:rPr>
          <w:rFonts w:ascii="Stolzl" w:hAnsi="Stolzl" w:cs="Arial"/>
          <w:b/>
          <w:bCs/>
        </w:rPr>
        <w:t xml:space="preserve">Doação política ou eleitoral: </w:t>
      </w:r>
      <w:r w:rsidRPr="006B40DA">
        <w:rPr>
          <w:rFonts w:ascii="Stolzl" w:hAnsi="Stolzl" w:cs="Arial"/>
        </w:rPr>
        <w:t>Qualquer contribuição (financeira ou não) a terceiros de forma direta ou indireta, que têm como objetivo o apoio para atividades políticas ou eleitorais.</w:t>
      </w:r>
    </w:p>
    <w:p w:rsidR="000438CE" w:rsidRPr="006B40DA" w:rsidP="00AE2A6A" w14:paraId="00CEE472" w14:textId="19B07C3A">
      <w:pPr>
        <w:numPr>
          <w:ilvl w:val="0"/>
          <w:numId w:val="12"/>
        </w:numPr>
        <w:tabs>
          <w:tab w:val="left" w:pos="284"/>
        </w:tabs>
        <w:spacing w:after="120"/>
        <w:ind w:firstLine="66"/>
        <w:jc w:val="both"/>
        <w:rPr>
          <w:rFonts w:ascii="Stolzl" w:hAnsi="Stolzl" w:cs="Arial"/>
        </w:rPr>
      </w:pPr>
      <w:r w:rsidRPr="006B40DA">
        <w:rPr>
          <w:rFonts w:ascii="Stolzl" w:hAnsi="Stolzl" w:cs="Arial"/>
          <w:b/>
          <w:bCs/>
        </w:rPr>
        <w:t>Patrocínio:</w:t>
      </w:r>
      <w:r w:rsidRPr="006B40DA">
        <w:rPr>
          <w:rFonts w:ascii="Stolzl" w:hAnsi="Stolzl" w:cs="Arial"/>
        </w:rPr>
        <w:t xml:space="preserve"> Qualquer contribuição (financeira ou não) a terceiros, que têm como objetivo aprimorar o relacionamento </w:t>
      </w:r>
      <w:r w:rsidRPr="006B40DA" w:rsidR="621B3DD6">
        <w:rPr>
          <w:rFonts w:ascii="Stolzl" w:hAnsi="Stolzl" w:cs="Arial"/>
        </w:rPr>
        <w:t>do</w:t>
      </w:r>
      <w:r w:rsidRPr="006B40DA" w:rsidR="00672DD4">
        <w:rPr>
          <w:rFonts w:ascii="Stolzl" w:hAnsi="Stolzl" w:cs="Arial"/>
        </w:rPr>
        <w:t xml:space="preserve"> </w:t>
      </w:r>
      <w:r w:rsidRPr="006B40DA">
        <w:rPr>
          <w:rFonts w:ascii="Stolzl" w:hAnsi="Stolzl" w:cs="Arial"/>
        </w:rPr>
        <w:t>Grupo Iter com seus públicos de interesse, agregar valor à marca, contribuir para a reputação da empresa e/ou contribuir com o desenvolvimento das comunidades em troca de algum tipo de benefício (contrapartida). Contrapartidas podem ser, por exemplo, a exposição da marca, inserção de material promocional na pasta dos participantes de um evento, cessão de um espaço para receber clientes, entre outros.</w:t>
      </w:r>
    </w:p>
    <w:p w:rsidR="000438CE" w:rsidRPr="006B40DA" w:rsidP="00AE2A6A" w14:paraId="03735DEB" w14:textId="77777777">
      <w:pPr>
        <w:numPr>
          <w:ilvl w:val="0"/>
          <w:numId w:val="12"/>
        </w:numPr>
        <w:tabs>
          <w:tab w:val="left" w:pos="284"/>
        </w:tabs>
        <w:spacing w:after="120"/>
        <w:ind w:firstLine="66"/>
        <w:jc w:val="both"/>
        <w:rPr>
          <w:rFonts w:ascii="Stolzl" w:hAnsi="Stolzl" w:cs="Arial"/>
        </w:rPr>
      </w:pPr>
      <w:r w:rsidRPr="006B40DA">
        <w:rPr>
          <w:rFonts w:ascii="Stolzl" w:hAnsi="Stolzl" w:cs="Arial"/>
          <w:b/>
          <w:bCs/>
        </w:rPr>
        <w:t>Patrocínio Institucional:</w:t>
      </w:r>
      <w:r w:rsidRPr="006B40DA">
        <w:rPr>
          <w:rFonts w:ascii="Stolzl" w:hAnsi="Stolzl" w:cs="Arial"/>
        </w:rPr>
        <w:t xml:space="preserve"> É o aporte financeiro a terceiros, com utilização dos seus recursos próprios, em troca de contrapartida oferecida pela outra parte, ainda que esta seja apenas a divulgação de sua marca.</w:t>
      </w:r>
    </w:p>
    <w:p w:rsidR="000438CE" w:rsidRPr="006B40DA" w:rsidP="00AE2A6A" w14:paraId="67FD4423" w14:textId="77777777">
      <w:pPr>
        <w:numPr>
          <w:ilvl w:val="0"/>
          <w:numId w:val="12"/>
        </w:numPr>
        <w:tabs>
          <w:tab w:val="left" w:pos="284"/>
        </w:tabs>
        <w:spacing w:after="120"/>
        <w:ind w:firstLine="66"/>
        <w:jc w:val="both"/>
        <w:rPr>
          <w:rFonts w:ascii="Stolzl" w:hAnsi="Stolzl" w:cs="Arial"/>
        </w:rPr>
      </w:pPr>
      <w:r w:rsidRPr="006B40DA">
        <w:rPr>
          <w:rFonts w:ascii="Stolzl" w:hAnsi="Stolzl" w:cs="Arial"/>
          <w:b/>
          <w:bCs/>
        </w:rPr>
        <w:t>Patrocínio Incentivado:</w:t>
      </w:r>
      <w:r w:rsidRPr="006B40DA">
        <w:rPr>
          <w:rFonts w:ascii="Stolzl" w:hAnsi="Stolzl"/>
          <w:sz w:val="18"/>
          <w:szCs w:val="18"/>
        </w:rPr>
        <w:t xml:space="preserve"> </w:t>
      </w:r>
      <w:r w:rsidRPr="006B40DA">
        <w:rPr>
          <w:rFonts w:ascii="Stolzl" w:hAnsi="Stolzl" w:cs="Arial"/>
        </w:rPr>
        <w:t>É o aporte financeiro a projetos ou iniciativas de terceiros que oferecem como contrapartida um benefício fiscal a partir da aprovação do projeto em função de legislação específica de algum ente público (federal, estadual ou municipal).</w:t>
      </w:r>
    </w:p>
    <w:p w:rsidR="000438CE" w:rsidRPr="006B40DA" w:rsidP="00AE2A6A" w14:paraId="4761B267" w14:textId="77777777">
      <w:pPr>
        <w:numPr>
          <w:ilvl w:val="0"/>
          <w:numId w:val="12"/>
        </w:numPr>
        <w:tabs>
          <w:tab w:val="left" w:pos="284"/>
        </w:tabs>
        <w:spacing w:after="120"/>
        <w:ind w:firstLine="66"/>
        <w:jc w:val="both"/>
        <w:rPr>
          <w:rFonts w:ascii="Stolzl" w:hAnsi="Stolzl" w:cs="Arial"/>
        </w:rPr>
      </w:pPr>
      <w:r w:rsidRPr="006B40DA">
        <w:rPr>
          <w:rFonts w:ascii="Stolzl" w:hAnsi="Stolzl" w:cs="Arial"/>
          <w:b/>
          <w:bCs/>
        </w:rPr>
        <w:t>Contrapartidas</w:t>
      </w:r>
      <w:r w:rsidRPr="006B40DA">
        <w:rPr>
          <w:rFonts w:ascii="Stolzl" w:hAnsi="Stolzl" w:cs="Arial"/>
        </w:rPr>
        <w:t>: Condição acordada para que determinada ação ocorra. Podem ser, por exemplo, a exposição da marca, inserção de material promocional na pasta dos participantes de um evento, cessão de um espaço para receber visitantes, entre outros.</w:t>
      </w:r>
    </w:p>
    <w:p w:rsidR="000438CE" w:rsidRPr="006B40DA" w:rsidP="00AE2A6A" w14:paraId="4128DF85" w14:textId="77777777">
      <w:pPr>
        <w:numPr>
          <w:ilvl w:val="0"/>
          <w:numId w:val="12"/>
        </w:numPr>
        <w:tabs>
          <w:tab w:val="left" w:pos="284"/>
        </w:tabs>
        <w:spacing w:after="120"/>
        <w:ind w:firstLine="66"/>
        <w:jc w:val="both"/>
        <w:rPr>
          <w:rFonts w:ascii="Stolzl" w:hAnsi="Stolzl" w:cs="Arial"/>
        </w:rPr>
      </w:pPr>
      <w:r w:rsidRPr="006B40DA">
        <w:rPr>
          <w:rFonts w:ascii="Stolzl" w:hAnsi="Stolzl" w:cs="Arial"/>
          <w:b/>
          <w:bCs/>
        </w:rPr>
        <w:t>Terceiros:</w:t>
      </w:r>
      <w:r w:rsidRPr="006B40DA">
        <w:rPr>
          <w:rFonts w:ascii="Stolzl" w:hAnsi="Stolzl" w:cs="Arial"/>
        </w:rPr>
        <w:t xml:space="preserve"> Toda pessoa física ou jurídica que não seja Colaboradora do Grupo Iter ou que seja contratada para auxiliar no desempenho de suas atividades, tais como parceiros, consorciadas, representantes, fornecedores, prestadores de serviço em </w:t>
      </w:r>
      <w:r w:rsidRPr="006B40DA">
        <w:rPr>
          <w:rFonts w:ascii="Stolzl" w:hAnsi="Stolzl" w:cs="Arial"/>
        </w:rPr>
        <w:t>geral, consultores, terceirizados, agentes ou Terceiros que atuem em nome do Grupo Iter.</w:t>
      </w:r>
    </w:p>
    <w:p w:rsidR="000438CE" w:rsidRPr="006B40DA" w:rsidP="00AE2A6A" w14:paraId="6E325509" w14:textId="77777777">
      <w:pPr>
        <w:numPr>
          <w:ilvl w:val="0"/>
          <w:numId w:val="12"/>
        </w:numPr>
        <w:tabs>
          <w:tab w:val="left" w:pos="284"/>
        </w:tabs>
        <w:spacing w:after="120"/>
        <w:ind w:firstLine="66"/>
        <w:jc w:val="both"/>
        <w:rPr>
          <w:rFonts w:ascii="Stolzl" w:hAnsi="Stolzl" w:cs="Arial"/>
        </w:rPr>
      </w:pPr>
      <w:r w:rsidRPr="006B40DA">
        <w:rPr>
          <w:rFonts w:ascii="Stolzl" w:hAnsi="Stolzl" w:cs="Arial"/>
          <w:b/>
          <w:bCs/>
        </w:rPr>
        <w:t>A responsabilidade social</w:t>
      </w:r>
      <w:r w:rsidRPr="006B40DA">
        <w:rPr>
          <w:rFonts w:ascii="Stolzl" w:hAnsi="Stolzl" w:cs="Arial"/>
        </w:rPr>
        <w:t xml:space="preserve">: Ocorre quando, empresas de forma voluntária, adotam posturas, comportamentos e ações que promovam o bem-estar da coletividade sendo, dos seus públicos interno e externo e que não estejam associadas a ações compulsórias impostas pelo governo ou por quaisquer incentivos externos (como fiscais, por exemplo). </w:t>
      </w:r>
    </w:p>
    <w:p w:rsidR="000438CE" w:rsidRPr="006B40DA" w:rsidP="00AE2A6A" w14:paraId="6C9A9DF9" w14:textId="77777777">
      <w:pPr>
        <w:numPr>
          <w:ilvl w:val="0"/>
          <w:numId w:val="12"/>
        </w:numPr>
        <w:tabs>
          <w:tab w:val="left" w:pos="284"/>
        </w:tabs>
        <w:spacing w:after="120"/>
        <w:ind w:firstLine="66"/>
        <w:jc w:val="both"/>
        <w:rPr>
          <w:rFonts w:ascii="Stolzl" w:hAnsi="Stolzl" w:cs="Arial"/>
        </w:rPr>
      </w:pPr>
      <w:r w:rsidRPr="006B40DA">
        <w:rPr>
          <w:rFonts w:ascii="Stolzl" w:hAnsi="Stolzl" w:cs="Arial"/>
          <w:b/>
          <w:bCs/>
        </w:rPr>
        <w:t>Bens em desuso</w:t>
      </w:r>
      <w:r w:rsidRPr="006B40DA">
        <w:rPr>
          <w:rFonts w:ascii="Stolzl" w:hAnsi="Stolzl" w:cs="Arial"/>
        </w:rPr>
        <w:t>:  Itens com previsão de não ser mais utilizado pela empresa que o detém, seja por conta de obsolescência, fim da vida útil prevista, desmobilização, sucateamento ou por serem caracterizados como resíduos de algum processo da empresa</w:t>
      </w:r>
    </w:p>
    <w:p w:rsidR="000438CE" w:rsidRPr="006B40DA" w:rsidP="006B40DA" w14:paraId="1655E06D" w14:textId="77777777">
      <w:pPr>
        <w:numPr>
          <w:ilvl w:val="0"/>
          <w:numId w:val="12"/>
        </w:numPr>
        <w:tabs>
          <w:tab w:val="left" w:pos="284"/>
        </w:tabs>
        <w:ind w:firstLine="66"/>
        <w:jc w:val="both"/>
        <w:rPr>
          <w:rFonts w:ascii="Stolzl" w:hAnsi="Stolzl" w:cs="Arial"/>
        </w:rPr>
      </w:pPr>
      <w:r w:rsidRPr="006B40DA">
        <w:rPr>
          <w:rFonts w:ascii="Stolzl" w:hAnsi="Stolzl" w:cs="Arial"/>
          <w:b/>
          <w:bCs/>
        </w:rPr>
        <w:t xml:space="preserve">Vantagem Indevida: </w:t>
      </w:r>
      <w:r w:rsidRPr="006B40DA">
        <w:rPr>
          <w:rFonts w:ascii="Stolzl" w:hAnsi="Stolzl" w:cs="Arial"/>
        </w:rPr>
        <w:t xml:space="preserve">Se dá pela vantagem patrimonial ou não patrimonial, tangível ou intangível, que não é devida e, quando oferecida, geralmente o é para influenciar ou recompensar a realização ou retardamento de ato oficial ou decisão de um Agente Público ou Privado. </w:t>
      </w:r>
    </w:p>
    <w:p w:rsidR="00110311" w:rsidRPr="006B40DA" w:rsidP="00AE2A6A" w14:paraId="623090BC" w14:textId="77777777">
      <w:pPr>
        <w:pStyle w:val="Poltica"/>
        <w:jc w:val="both"/>
        <w:rPr>
          <w:rFonts w:ascii="Stolzl" w:hAnsi="Stolzl"/>
          <w:color w:val="auto"/>
          <w:sz w:val="24"/>
          <w:szCs w:val="18"/>
        </w:rPr>
      </w:pPr>
      <w:r w:rsidRPr="006B40DA">
        <w:rPr>
          <w:rFonts w:ascii="Stolzl" w:hAnsi="Stolzl"/>
          <w:color w:val="auto"/>
          <w:sz w:val="24"/>
          <w:szCs w:val="18"/>
        </w:rPr>
        <w:t>DIRETRIZES</w:t>
      </w:r>
    </w:p>
    <w:p w:rsidR="000438CE" w:rsidRPr="006B40DA" w:rsidP="00AE2A6A" w14:paraId="7D17ECA8" w14:textId="77777777">
      <w:pPr>
        <w:jc w:val="both"/>
        <w:rPr>
          <w:rFonts w:ascii="Stolzl" w:hAnsi="Stolzl" w:cs="Arial"/>
        </w:rPr>
      </w:pPr>
      <w:r w:rsidRPr="006B40DA">
        <w:rPr>
          <w:rFonts w:ascii="Stolzl" w:hAnsi="Stolzl" w:cs="Arial"/>
        </w:rPr>
        <w:t>O Grupo Iter é contra qualquer ato de corrupção, fraude, suborno e outros atos ilícitos que violem a legislação vigente e possui política de zero tolerância a tais atos. Sendo, financiar, custear, ou patrocinar a prática de atos ilícitos são considerados atos lesivos contra a administração pública nacional e estrangeira, conforme a Lei n</w:t>
      </w:r>
      <w:r w:rsidRPr="006B40DA">
        <w:rPr>
          <w:rFonts w:ascii="Cambria" w:hAnsi="Cambria" w:cs="Cambria"/>
        </w:rPr>
        <w:t>º</w:t>
      </w:r>
      <w:r w:rsidRPr="006B40DA">
        <w:rPr>
          <w:rFonts w:ascii="Stolzl" w:hAnsi="Stolzl" w:cs="Arial"/>
        </w:rPr>
        <w:t xml:space="preserve"> 12.846/2013 (Lei Anticorrup</w:t>
      </w:r>
      <w:r w:rsidRPr="006B40DA">
        <w:rPr>
          <w:rFonts w:ascii="Stolzl" w:hAnsi="Stolzl" w:cs="Stolzl"/>
        </w:rPr>
        <w:t>çã</w:t>
      </w:r>
      <w:r w:rsidRPr="006B40DA">
        <w:rPr>
          <w:rFonts w:ascii="Stolzl" w:hAnsi="Stolzl" w:cs="Arial"/>
        </w:rPr>
        <w:t>o Brasileira), n</w:t>
      </w:r>
      <w:r w:rsidRPr="006B40DA">
        <w:rPr>
          <w:rFonts w:ascii="Stolzl" w:hAnsi="Stolzl" w:cs="Stolzl"/>
        </w:rPr>
        <w:t>ã</w:t>
      </w:r>
      <w:r w:rsidRPr="006B40DA">
        <w:rPr>
          <w:rFonts w:ascii="Stolzl" w:hAnsi="Stolzl" w:cs="Arial"/>
        </w:rPr>
        <w:t>o estando de acordo com as pol</w:t>
      </w:r>
      <w:r w:rsidRPr="006B40DA">
        <w:rPr>
          <w:rFonts w:ascii="Stolzl" w:hAnsi="Stolzl" w:cs="Stolzl"/>
        </w:rPr>
        <w:t>í</w:t>
      </w:r>
      <w:r w:rsidRPr="006B40DA">
        <w:rPr>
          <w:rFonts w:ascii="Stolzl" w:hAnsi="Stolzl" w:cs="Arial"/>
        </w:rPr>
        <w:t>ticas do Grupo Iter.</w:t>
      </w:r>
    </w:p>
    <w:p w:rsidR="000438CE" w:rsidRPr="006B40DA" w:rsidP="00AE2A6A" w14:paraId="672A6659" w14:textId="77777777">
      <w:pPr>
        <w:jc w:val="both"/>
        <w:rPr>
          <w:rFonts w:ascii="Stolzl" w:hAnsi="Stolzl" w:cs="Arial"/>
        </w:rPr>
      </w:pPr>
    </w:p>
    <w:p w:rsidR="000438CE" w:rsidRPr="006B40DA" w:rsidP="00AE2A6A" w14:paraId="048049E9" w14:textId="77777777">
      <w:pPr>
        <w:jc w:val="both"/>
        <w:rPr>
          <w:rFonts w:ascii="Stolzl" w:hAnsi="Stolzl" w:cs="Arial"/>
        </w:rPr>
      </w:pPr>
      <w:r w:rsidRPr="006B40DA">
        <w:rPr>
          <w:rFonts w:ascii="Stolzl" w:hAnsi="Stolzl" w:cs="Arial"/>
        </w:rPr>
        <w:t>Desta forma, doações e patrocínios devem ser tratados de forma criteriosa, visando evitar aparência de favorecimento ou vantagem indevida, ou que tenha como finalidade suborno ou a intenção de obter tratamento preferencial, que possam gerar conflito de interesses, ou que influenciem a decisão de um agente público ou privado de forma indevida.</w:t>
      </w:r>
    </w:p>
    <w:p w:rsidR="000438CE" w:rsidRPr="006B40DA" w:rsidP="00AE2A6A" w14:paraId="0A37501D" w14:textId="77777777">
      <w:pPr>
        <w:jc w:val="both"/>
        <w:rPr>
          <w:rFonts w:ascii="Stolzl" w:hAnsi="Stolzl" w:cs="Arial"/>
        </w:rPr>
      </w:pPr>
    </w:p>
    <w:p w:rsidR="000438CE" w:rsidRPr="006B40DA" w:rsidP="00AE2A6A" w14:paraId="145FCE0A" w14:textId="77777777">
      <w:pPr>
        <w:jc w:val="both"/>
        <w:rPr>
          <w:rFonts w:ascii="Stolzl" w:hAnsi="Stolzl" w:cs="Arial"/>
        </w:rPr>
      </w:pPr>
      <w:r w:rsidRPr="006B40DA">
        <w:rPr>
          <w:rFonts w:ascii="Stolzl" w:hAnsi="Stolzl" w:cs="Arial"/>
        </w:rPr>
        <w:t>Todas as doações e patrocínios devem ser realizados de acordo com a legislação vigente, as regras previstas nest</w:t>
      </w:r>
      <w:r w:rsidRPr="006B40DA" w:rsidR="00537C5B">
        <w:rPr>
          <w:rFonts w:ascii="Stolzl" w:hAnsi="Stolzl" w:cs="Arial"/>
        </w:rPr>
        <w:t>a</w:t>
      </w:r>
      <w:r w:rsidRPr="006B40DA">
        <w:rPr>
          <w:rFonts w:ascii="Stolzl" w:hAnsi="Stolzl" w:cs="Arial"/>
        </w:rPr>
        <w:t xml:space="preserve"> </w:t>
      </w:r>
      <w:r w:rsidRPr="006B40DA" w:rsidR="00537C5B">
        <w:rPr>
          <w:rFonts w:ascii="Stolzl" w:hAnsi="Stolzl" w:cs="Arial"/>
        </w:rPr>
        <w:t>política</w:t>
      </w:r>
      <w:r w:rsidRPr="006B40DA">
        <w:rPr>
          <w:rFonts w:ascii="Stolzl" w:hAnsi="Stolzl" w:cs="Arial"/>
        </w:rPr>
        <w:t>, no Código de Conduta e Ética do Grupo Iter e nos demais normas aplicáveis ao Grupo Iter. Elas devem possuir o propósito de divulgar o nome e a marca do grupo, realizar parcerias estratégicas para promoção do bem-estar e desenvolvimento social, contemplando interesses institucionais e/ou de relacionamento, mas sempre agindo com base nos princípios da integridade, respeito e transparência e nos valores e objetivos estratégicos do Grupo Iter.</w:t>
      </w:r>
    </w:p>
    <w:p w:rsidR="000438CE" w:rsidRPr="006B40DA" w:rsidP="00AE2A6A" w14:paraId="5DAB6C7B" w14:textId="77777777">
      <w:pPr>
        <w:jc w:val="both"/>
        <w:rPr>
          <w:rFonts w:ascii="Stolzl" w:hAnsi="Stolzl" w:cs="Arial"/>
        </w:rPr>
      </w:pPr>
    </w:p>
    <w:p w:rsidR="00AE5F28" w:rsidP="006B40DA" w14:paraId="6A05A809" w14:textId="533F1355">
      <w:pPr>
        <w:spacing w:after="240"/>
        <w:ind w:right="-113"/>
        <w:jc w:val="both"/>
        <w:rPr>
          <w:rFonts w:ascii="Stolzl" w:hAnsi="Stolzl" w:cs="Arial"/>
        </w:rPr>
      </w:pPr>
      <w:r w:rsidRPr="006B40DA">
        <w:rPr>
          <w:rFonts w:ascii="Stolzl" w:hAnsi="Stolzl" w:cs="Arial"/>
        </w:rPr>
        <w:t>Reforçamos que itens que sejam recebidos ou ofertados de forma não recorrente e que atendam as premissas da Política de Brindes, Presentes e Hospitalidades do Grupo Iter, não se enquadram nos critérios dess</w:t>
      </w:r>
      <w:r w:rsidRPr="006B40DA" w:rsidR="00537C5B">
        <w:rPr>
          <w:rFonts w:ascii="Stolzl" w:hAnsi="Stolzl" w:cs="Arial"/>
        </w:rPr>
        <w:t>a</w:t>
      </w:r>
      <w:r w:rsidRPr="006B40DA">
        <w:rPr>
          <w:rFonts w:ascii="Stolzl" w:hAnsi="Stolzl" w:cs="Arial"/>
        </w:rPr>
        <w:t xml:space="preserve"> </w:t>
      </w:r>
      <w:r w:rsidRPr="006B40DA" w:rsidR="00537C5B">
        <w:rPr>
          <w:rFonts w:ascii="Stolzl" w:hAnsi="Stolzl" w:cs="Arial"/>
        </w:rPr>
        <w:t>política</w:t>
      </w:r>
      <w:r w:rsidRPr="006B40DA">
        <w:rPr>
          <w:rFonts w:ascii="Stolzl" w:hAnsi="Stolzl" w:cs="Arial"/>
        </w:rPr>
        <w:t>.</w:t>
      </w:r>
    </w:p>
    <w:p w:rsidR="00206D4C" w:rsidP="006B40DA" w14:paraId="62BEE3C1" w14:textId="77777777">
      <w:pPr>
        <w:spacing w:after="240"/>
        <w:ind w:right="-113"/>
        <w:jc w:val="both"/>
        <w:rPr>
          <w:rFonts w:ascii="Stolzl" w:hAnsi="Stolzl" w:cs="Arial"/>
        </w:rPr>
      </w:pPr>
    </w:p>
    <w:p w:rsidR="00206D4C" w:rsidRPr="006B40DA" w:rsidP="006B40DA" w14:paraId="7F63AAB0" w14:textId="77777777">
      <w:pPr>
        <w:spacing w:after="240"/>
        <w:ind w:right="-113"/>
        <w:jc w:val="both"/>
        <w:rPr>
          <w:rFonts w:ascii="Stolzl" w:hAnsi="Stolzl" w:cs="Arial"/>
        </w:rPr>
      </w:pPr>
    </w:p>
    <w:p w:rsidR="00185204" w:rsidRPr="006B40DA" w:rsidP="00AE2A6A" w14:paraId="64E3C0F5" w14:textId="77777777">
      <w:pPr>
        <w:pStyle w:val="Poltica"/>
        <w:numPr>
          <w:ilvl w:val="1"/>
          <w:numId w:val="1"/>
        </w:numPr>
        <w:spacing w:before="0"/>
        <w:ind w:right="-113"/>
        <w:jc w:val="both"/>
        <w:rPr>
          <w:rFonts w:ascii="Stolzl" w:hAnsi="Stolzl"/>
          <w:color w:val="auto"/>
          <w:sz w:val="24"/>
          <w:szCs w:val="18"/>
        </w:rPr>
      </w:pPr>
      <w:r w:rsidRPr="006B40DA">
        <w:rPr>
          <w:rFonts w:ascii="Stolzl" w:hAnsi="Stolzl"/>
          <w:color w:val="auto"/>
          <w:sz w:val="22"/>
          <w:szCs w:val="16"/>
        </w:rPr>
        <w:t>VEDAÇÕES</w:t>
      </w:r>
    </w:p>
    <w:p w:rsidR="000438CE" w:rsidRPr="006B40DA" w:rsidP="006B40DA" w14:paraId="6EFFE6A7" w14:textId="77777777">
      <w:pPr>
        <w:pStyle w:val="Padres"/>
        <w:numPr>
          <w:ilvl w:val="0"/>
          <w:numId w:val="14"/>
        </w:numPr>
        <w:ind w:left="1080"/>
        <w:rPr>
          <w:rFonts w:ascii="Stolzl" w:hAnsi="Stolzl"/>
          <w:sz w:val="20"/>
          <w:szCs w:val="20"/>
        </w:rPr>
      </w:pPr>
      <w:r w:rsidRPr="006B40DA">
        <w:rPr>
          <w:rFonts w:ascii="Stolzl" w:hAnsi="Stolzl"/>
          <w:sz w:val="20"/>
          <w:szCs w:val="20"/>
        </w:rPr>
        <w:t>São vedadas doações eleitorais ou políticas realizadas direta ou indiretamente por acionistas, gerentes, diretores e lideranças do Grupo Iter;</w:t>
      </w:r>
    </w:p>
    <w:p w:rsidR="000438CE" w:rsidRPr="006B40DA" w:rsidP="006B40DA" w14:paraId="2D0CB50D" w14:textId="75CFAA71">
      <w:pPr>
        <w:pStyle w:val="Padres"/>
        <w:numPr>
          <w:ilvl w:val="0"/>
          <w:numId w:val="14"/>
        </w:numPr>
        <w:ind w:left="1080"/>
        <w:rPr>
          <w:rFonts w:ascii="Stolzl" w:hAnsi="Stolzl"/>
          <w:sz w:val="20"/>
          <w:szCs w:val="20"/>
        </w:rPr>
      </w:pPr>
      <w:r w:rsidRPr="006B40DA">
        <w:rPr>
          <w:rFonts w:ascii="Stolzl" w:hAnsi="Stolzl"/>
          <w:sz w:val="20"/>
          <w:szCs w:val="20"/>
        </w:rPr>
        <w:t>São vedadas</w:t>
      </w:r>
      <w:r w:rsidRPr="006B40DA" w:rsidR="00AE5F28">
        <w:rPr>
          <w:rFonts w:ascii="Stolzl" w:hAnsi="Stolzl"/>
          <w:sz w:val="20"/>
          <w:szCs w:val="20"/>
        </w:rPr>
        <w:t xml:space="preserve"> </w:t>
      </w:r>
      <w:r w:rsidRPr="006B40DA">
        <w:rPr>
          <w:rFonts w:ascii="Stolzl" w:hAnsi="Stolzl"/>
          <w:sz w:val="20"/>
          <w:szCs w:val="20"/>
        </w:rPr>
        <w:t>doações ou patrocínios com o propósito de influenciar, diret</w:t>
      </w:r>
      <w:r w:rsidRPr="006B40DA" w:rsidR="2527AFC4">
        <w:rPr>
          <w:rFonts w:ascii="Stolzl" w:hAnsi="Stolzl"/>
          <w:sz w:val="20"/>
          <w:szCs w:val="20"/>
        </w:rPr>
        <w:t>a</w:t>
      </w:r>
      <w:r w:rsidRPr="006B40DA">
        <w:rPr>
          <w:rFonts w:ascii="Stolzl" w:hAnsi="Stolzl"/>
          <w:sz w:val="20"/>
          <w:szCs w:val="20"/>
        </w:rPr>
        <w:t xml:space="preserve"> ou indiretamente ação, omissão ou decisão de órgão ou </w:t>
      </w:r>
      <w:r w:rsidRPr="006B40DA" w:rsidR="009E5F21">
        <w:rPr>
          <w:rFonts w:ascii="Stolzl" w:hAnsi="Stolzl"/>
          <w:sz w:val="20"/>
          <w:szCs w:val="20"/>
        </w:rPr>
        <w:t>a</w:t>
      </w:r>
      <w:r w:rsidRPr="006B40DA">
        <w:rPr>
          <w:rFonts w:ascii="Stolzl" w:hAnsi="Stolzl"/>
          <w:sz w:val="20"/>
          <w:szCs w:val="20"/>
        </w:rPr>
        <w:t xml:space="preserve">gente </w:t>
      </w:r>
      <w:r w:rsidRPr="006B40DA" w:rsidR="00CC3676">
        <w:rPr>
          <w:rFonts w:ascii="Stolzl" w:hAnsi="Stolzl"/>
          <w:sz w:val="20"/>
          <w:szCs w:val="20"/>
        </w:rPr>
        <w:t>p</w:t>
      </w:r>
      <w:r w:rsidRPr="006B40DA">
        <w:rPr>
          <w:rFonts w:ascii="Stolzl" w:hAnsi="Stolzl"/>
          <w:sz w:val="20"/>
          <w:szCs w:val="20"/>
        </w:rPr>
        <w:t>úblico</w:t>
      </w:r>
      <w:r w:rsidRPr="006B40DA" w:rsidR="00AE5F28">
        <w:rPr>
          <w:rFonts w:ascii="Stolzl" w:hAnsi="Stolzl"/>
          <w:sz w:val="20"/>
          <w:szCs w:val="20"/>
        </w:rPr>
        <w:t xml:space="preserve">, vantagens indevidas e/ou </w:t>
      </w:r>
      <w:r w:rsidRPr="006B40DA">
        <w:rPr>
          <w:rFonts w:ascii="Stolzl" w:hAnsi="Stolzl"/>
          <w:sz w:val="20"/>
          <w:szCs w:val="20"/>
        </w:rPr>
        <w:t xml:space="preserve">decisão comercial incompatível com a legislação em vigor, contra os interesses do Grupo Iter; </w:t>
      </w:r>
    </w:p>
    <w:p w:rsidR="00AE5F28" w:rsidRPr="006B40DA" w:rsidP="006B40DA" w14:paraId="26D38F44" w14:textId="7F32B3BA">
      <w:pPr>
        <w:pStyle w:val="ListParagraph"/>
        <w:numPr>
          <w:ilvl w:val="0"/>
          <w:numId w:val="14"/>
        </w:numPr>
        <w:ind w:left="1080"/>
        <w:jc w:val="both"/>
        <w:rPr>
          <w:rFonts w:ascii="Stolzl" w:hAnsi="Stolzl" w:cs="Arial"/>
        </w:rPr>
      </w:pPr>
      <w:r w:rsidRPr="006B40DA">
        <w:rPr>
          <w:rFonts w:ascii="Stolzl" w:hAnsi="Stolzl" w:cs="Arial"/>
        </w:rPr>
        <w:t xml:space="preserve">As transações não poderão gerar </w:t>
      </w:r>
      <w:r w:rsidRPr="006B40DA" w:rsidR="3CB8712A">
        <w:rPr>
          <w:rFonts w:ascii="Stolzl" w:hAnsi="Stolzl" w:cs="Arial"/>
        </w:rPr>
        <w:t>uma</w:t>
      </w:r>
      <w:r w:rsidRPr="006B40DA">
        <w:rPr>
          <w:rFonts w:ascii="Stolzl" w:hAnsi="Stolzl" w:cs="Arial"/>
        </w:rPr>
        <w:t xml:space="preserve"> percepção negativa que venha afetar a imagem da empresa ou dos administradores e colaboradores. </w:t>
      </w:r>
    </w:p>
    <w:p w:rsidR="00786F90" w:rsidRPr="006B40DA" w:rsidP="006B40DA" w14:paraId="624EED80" w14:textId="77777777">
      <w:pPr>
        <w:pStyle w:val="ListParagraph"/>
        <w:ind w:left="1080"/>
        <w:jc w:val="both"/>
        <w:rPr>
          <w:rFonts w:ascii="Stolzl" w:hAnsi="Stolzl" w:cs="Arial"/>
        </w:rPr>
      </w:pPr>
    </w:p>
    <w:p w:rsidR="00AE5F28" w:rsidRPr="006B40DA" w:rsidP="006B40DA" w14:paraId="6187B5DE" w14:textId="77777777">
      <w:pPr>
        <w:pStyle w:val="ListParagraph"/>
        <w:numPr>
          <w:ilvl w:val="0"/>
          <w:numId w:val="14"/>
        </w:numPr>
        <w:spacing w:after="240"/>
        <w:ind w:left="1080"/>
        <w:jc w:val="both"/>
        <w:rPr>
          <w:rFonts w:ascii="Stolzl" w:hAnsi="Stolzl" w:cs="Arial"/>
        </w:rPr>
      </w:pPr>
      <w:r w:rsidRPr="006B40DA">
        <w:rPr>
          <w:rFonts w:ascii="Stolzl" w:hAnsi="Stolzl" w:cs="Arial"/>
        </w:rPr>
        <w:t>Não poderão ser realizadas pelo Grupo Iter, doações ou patrocínios diretos ou indiretos direcionados a partidos políticos, candidatos a cargos públicos ou políticos, campanhas políticas, a pessoas físicas ou jurídicas com fins políticos, conforme regras estabelecidas na legislação eleitoral vigente.</w:t>
      </w:r>
    </w:p>
    <w:p w:rsidR="00AE5F28" w:rsidRPr="006B40DA" w:rsidP="006B40DA" w14:paraId="7785BC28" w14:textId="6A3EA9CE">
      <w:pPr>
        <w:pStyle w:val="ListParagraph"/>
        <w:numPr>
          <w:ilvl w:val="0"/>
          <w:numId w:val="14"/>
        </w:numPr>
        <w:ind w:left="1080"/>
        <w:jc w:val="both"/>
        <w:rPr>
          <w:rFonts w:ascii="Stolzl" w:hAnsi="Stolzl" w:cs="Arial"/>
        </w:rPr>
      </w:pPr>
      <w:r w:rsidRPr="006B40DA">
        <w:rPr>
          <w:rFonts w:ascii="Stolzl" w:hAnsi="Stolzl" w:cs="Arial"/>
        </w:rPr>
        <w:t xml:space="preserve">É vedada a divulgação do nome das empresas do Grupo Iter </w:t>
      </w:r>
      <w:r w:rsidRPr="006B40DA" w:rsidR="007E5370">
        <w:rPr>
          <w:rFonts w:ascii="Stolzl" w:hAnsi="Stolzl" w:cs="Arial"/>
        </w:rPr>
        <w:t xml:space="preserve">e de seu capital </w:t>
      </w:r>
      <w:r w:rsidRPr="006B40DA">
        <w:rPr>
          <w:rFonts w:ascii="Stolzl" w:hAnsi="Stolzl" w:cs="Arial"/>
        </w:rPr>
        <w:t>ou seus recursos para fazer doações e patrocínios, sem a prévia expressa autorização</w:t>
      </w:r>
      <w:r w:rsidR="006B40DA">
        <w:rPr>
          <w:rFonts w:ascii="Stolzl" w:hAnsi="Stolzl" w:cs="Arial"/>
        </w:rPr>
        <w:t>.</w:t>
      </w:r>
    </w:p>
    <w:p w:rsidR="00AE5F28" w:rsidRPr="006B40DA" w:rsidP="00AE2A6A" w14:paraId="5A39BBE3" w14:textId="77777777">
      <w:pPr>
        <w:pStyle w:val="Padres"/>
        <w:ind w:left="720"/>
        <w:rPr>
          <w:rFonts w:ascii="Stolzl" w:hAnsi="Stolzl"/>
          <w:sz w:val="20"/>
          <w:szCs w:val="20"/>
        </w:rPr>
      </w:pPr>
    </w:p>
    <w:p w:rsidR="00B27BD7" w:rsidRPr="006B40DA" w:rsidP="00AE2A6A" w14:paraId="163CBC25" w14:textId="77777777">
      <w:pPr>
        <w:pStyle w:val="Poltica"/>
        <w:numPr>
          <w:ilvl w:val="2"/>
          <w:numId w:val="1"/>
        </w:numPr>
        <w:spacing w:before="0"/>
        <w:jc w:val="both"/>
        <w:rPr>
          <w:rFonts w:ascii="Stolzl" w:hAnsi="Stolzl"/>
          <w:color w:val="auto"/>
          <w:sz w:val="24"/>
          <w:szCs w:val="18"/>
        </w:rPr>
      </w:pPr>
      <w:bookmarkStart w:id="7" w:name="_Hlk100220485"/>
      <w:r w:rsidRPr="006B40DA">
        <w:rPr>
          <w:rFonts w:ascii="Stolzl" w:hAnsi="Stolzl"/>
          <w:color w:val="auto"/>
          <w:sz w:val="22"/>
          <w:szCs w:val="16"/>
        </w:rPr>
        <w:t>REQUISITOS MÍNIMOS</w:t>
      </w:r>
    </w:p>
    <w:bookmarkEnd w:id="7"/>
    <w:p w:rsidR="00AE5F28" w:rsidRPr="005045C4" w:rsidP="005045C4" w14:paraId="41C8F396" w14:textId="5D742BC6">
      <w:pPr>
        <w:pStyle w:val="Padres"/>
        <w:numPr>
          <w:ilvl w:val="0"/>
          <w:numId w:val="26"/>
        </w:numPr>
        <w:ind w:hanging="357"/>
        <w:rPr>
          <w:rFonts w:ascii="Stolzl" w:hAnsi="Stolzl"/>
          <w:sz w:val="20"/>
          <w:szCs w:val="20"/>
        </w:rPr>
      </w:pPr>
      <w:r w:rsidRPr="006B40DA">
        <w:rPr>
          <w:rFonts w:ascii="Stolzl" w:hAnsi="Stolzl"/>
          <w:sz w:val="20"/>
          <w:szCs w:val="20"/>
        </w:rPr>
        <w:t xml:space="preserve">Os donatários e patrocinados devem estar devidamente regularizados, e ser comprovadamente legítimos e idôneos; </w:t>
      </w:r>
      <w:r w:rsidRPr="006B40DA" w:rsidR="13453DA0">
        <w:rPr>
          <w:rFonts w:ascii="Stolzl" w:hAnsi="Stolzl"/>
          <w:sz w:val="20"/>
          <w:szCs w:val="20"/>
        </w:rPr>
        <w:t xml:space="preserve">além de </w:t>
      </w:r>
      <w:r w:rsidRPr="006B40DA">
        <w:rPr>
          <w:rFonts w:ascii="Stolzl" w:hAnsi="Stolzl"/>
          <w:sz w:val="20"/>
          <w:szCs w:val="20"/>
        </w:rPr>
        <w:t>estar de acordo com os valores e princípios da Companhia previstos no Código de Conduta e Ética</w:t>
      </w:r>
      <w:r w:rsidR="006B40DA">
        <w:rPr>
          <w:rFonts w:ascii="Stolzl" w:hAnsi="Stolzl"/>
          <w:sz w:val="20"/>
          <w:szCs w:val="20"/>
        </w:rPr>
        <w:t>;</w:t>
      </w:r>
    </w:p>
    <w:p w:rsidR="00AE5F28" w:rsidRPr="00E233F9" w:rsidP="00E233F9" w14:paraId="58C33022" w14:textId="77777777">
      <w:pPr>
        <w:pStyle w:val="ListParagraph"/>
        <w:numPr>
          <w:ilvl w:val="0"/>
          <w:numId w:val="26"/>
        </w:numPr>
        <w:spacing w:after="240"/>
        <w:jc w:val="both"/>
        <w:rPr>
          <w:rFonts w:ascii="Stolzl" w:hAnsi="Stolzl" w:cs="Arial"/>
        </w:rPr>
      </w:pPr>
      <w:bookmarkStart w:id="8" w:name="_Hlk150843752"/>
      <w:r w:rsidRPr="00E233F9">
        <w:rPr>
          <w:rFonts w:ascii="Stolzl" w:hAnsi="Stolzl" w:cs="Arial"/>
        </w:rPr>
        <w:t xml:space="preserve">As transações devem ser registradas e contabilizadas adequadamente e representar fielmente a realidade; e </w:t>
      </w:r>
    </w:p>
    <w:p w:rsidR="00AE5F28" w:rsidRPr="006B40DA" w:rsidP="006B40DA" w14:paraId="72A3D3EC" w14:textId="3784A969">
      <w:pPr>
        <w:spacing w:after="240"/>
        <w:ind w:left="720"/>
        <w:jc w:val="both"/>
        <w:rPr>
          <w:rFonts w:ascii="Stolzl" w:hAnsi="Stolzl" w:cs="Arial"/>
        </w:rPr>
      </w:pPr>
      <w:r w:rsidRPr="006B40DA">
        <w:rPr>
          <w:rFonts w:ascii="Stolzl" w:hAnsi="Stolzl" w:cs="Arial"/>
        </w:rPr>
        <w:t xml:space="preserve">Ademais, quaisquer exceções </w:t>
      </w:r>
      <w:r w:rsidRPr="006B40DA" w:rsidR="7EE0AADE">
        <w:rPr>
          <w:rFonts w:ascii="Stolzl" w:hAnsi="Stolzl" w:cs="Arial"/>
        </w:rPr>
        <w:t>à</w:t>
      </w:r>
      <w:r w:rsidRPr="006B40DA">
        <w:rPr>
          <w:rFonts w:ascii="Stolzl" w:hAnsi="Stolzl" w:cs="Arial"/>
        </w:rPr>
        <w:t xml:space="preserve"> presente </w:t>
      </w:r>
      <w:r w:rsidRPr="006B40DA" w:rsidR="00537C5B">
        <w:rPr>
          <w:rFonts w:ascii="Stolzl" w:hAnsi="Stolzl" w:cs="Arial"/>
        </w:rPr>
        <w:t>política</w:t>
      </w:r>
      <w:r w:rsidRPr="006B40DA">
        <w:rPr>
          <w:rFonts w:ascii="Stolzl" w:hAnsi="Stolzl" w:cs="Arial"/>
        </w:rPr>
        <w:t xml:space="preserve"> deverão ser avaliadas pela área de Compliance e aprovadas pela Diretoria do Grupo Iter. Além disso, todos os colaboradores que receberem pedidos impróprios de doações, patrocínios comuns e patrocínios incentivados devem formalmente informar a área de Compliance.</w:t>
      </w:r>
    </w:p>
    <w:p w:rsidR="00AE5F28" w:rsidRPr="006B40DA" w:rsidP="00AE2A6A" w14:paraId="20B7D45C" w14:textId="77777777">
      <w:pPr>
        <w:pStyle w:val="Poltica"/>
        <w:numPr>
          <w:ilvl w:val="2"/>
          <w:numId w:val="1"/>
        </w:numPr>
        <w:spacing w:before="0"/>
        <w:jc w:val="both"/>
        <w:rPr>
          <w:rFonts w:ascii="Stolzl" w:hAnsi="Stolzl"/>
          <w:color w:val="auto"/>
          <w:sz w:val="22"/>
          <w:szCs w:val="16"/>
        </w:rPr>
      </w:pPr>
      <w:r w:rsidRPr="006B40DA">
        <w:rPr>
          <w:rFonts w:ascii="Stolzl" w:hAnsi="Stolzl"/>
          <w:color w:val="auto"/>
          <w:sz w:val="22"/>
          <w:szCs w:val="16"/>
        </w:rPr>
        <w:t>PROCEDIMENTOS</w:t>
      </w:r>
    </w:p>
    <w:p w:rsidR="00AE2A6A" w:rsidRPr="00E233F9" w:rsidP="00E233F9" w14:paraId="0D0B940D" w14:textId="633BF8AF">
      <w:pPr>
        <w:spacing w:after="240"/>
        <w:ind w:left="720"/>
        <w:jc w:val="both"/>
        <w:rPr>
          <w:rFonts w:ascii="Stolzl" w:hAnsi="Stolzl" w:cs="Arial"/>
        </w:rPr>
      </w:pPr>
      <w:r w:rsidRPr="006B40DA">
        <w:rPr>
          <w:rFonts w:ascii="Stolzl" w:hAnsi="Stolzl" w:cs="Arial"/>
        </w:rPr>
        <w:t>As transações de doações e patrocínios realizadas devem ser devidamente formalizadas por meio de instrumento jurídico ou de modo escrito, devendo seguir todas as etapas de avaliação e aprovação</w:t>
      </w:r>
      <w:r w:rsidRPr="006B40DA" w:rsidR="4FB0EEF8">
        <w:rPr>
          <w:rFonts w:ascii="Stolzl" w:hAnsi="Stolzl" w:cs="Arial"/>
        </w:rPr>
        <w:t>,</w:t>
      </w:r>
      <w:r w:rsidRPr="006B40DA">
        <w:rPr>
          <w:rFonts w:ascii="Stolzl" w:hAnsi="Stolzl" w:cs="Arial"/>
        </w:rPr>
        <w:t xml:space="preserve"> conforme </w:t>
      </w:r>
      <w:r w:rsidRPr="006B40DA" w:rsidR="00537C5B">
        <w:rPr>
          <w:rFonts w:ascii="Stolzl" w:hAnsi="Stolzl" w:cs="Arial"/>
        </w:rPr>
        <w:t>padrão</w:t>
      </w:r>
      <w:r w:rsidRPr="006B40DA">
        <w:rPr>
          <w:rFonts w:ascii="Stolzl" w:hAnsi="Stolzl" w:cs="Arial"/>
        </w:rPr>
        <w:t xml:space="preserve"> específico que atenda integralmente </w:t>
      </w:r>
      <w:r w:rsidRPr="006B40DA" w:rsidR="66CCB5C4">
        <w:rPr>
          <w:rFonts w:ascii="Stolzl" w:hAnsi="Stolzl" w:cs="Arial"/>
        </w:rPr>
        <w:t>à</w:t>
      </w:r>
      <w:r w:rsidRPr="006B40DA">
        <w:rPr>
          <w:rFonts w:ascii="Stolzl" w:hAnsi="Stolzl" w:cs="Arial"/>
        </w:rPr>
        <w:t>s premissas desta política.</w:t>
      </w:r>
    </w:p>
    <w:p w:rsidR="00AE2A6A" w:rsidRPr="006B40DA" w:rsidP="00AE2A6A" w14:paraId="148D0172" w14:textId="77777777">
      <w:pPr>
        <w:pStyle w:val="Poltica"/>
        <w:numPr>
          <w:ilvl w:val="3"/>
          <w:numId w:val="1"/>
        </w:numPr>
        <w:spacing w:before="0"/>
        <w:jc w:val="both"/>
        <w:rPr>
          <w:rFonts w:ascii="Stolzl" w:hAnsi="Stolzl"/>
          <w:color w:val="auto"/>
          <w:sz w:val="22"/>
          <w:szCs w:val="16"/>
        </w:rPr>
      </w:pPr>
      <w:r w:rsidRPr="006B40DA">
        <w:rPr>
          <w:rFonts w:ascii="Stolzl" w:hAnsi="Stolzl"/>
          <w:color w:val="auto"/>
          <w:sz w:val="22"/>
          <w:szCs w:val="16"/>
        </w:rPr>
        <w:t>DOAÇÕES</w:t>
      </w:r>
    </w:p>
    <w:p w:rsidR="00AF075F" w:rsidRPr="006B40DA" w:rsidP="00E233F9" w14:paraId="325831E3" w14:textId="4EE2039C">
      <w:pPr>
        <w:pStyle w:val="ListParagraph"/>
        <w:ind w:left="1080"/>
        <w:jc w:val="both"/>
        <w:rPr>
          <w:rFonts w:ascii="Stolzl" w:hAnsi="Stolzl"/>
          <w:lang w:eastAsia="pt-BR"/>
        </w:rPr>
      </w:pPr>
      <w:r w:rsidRPr="006B40DA">
        <w:rPr>
          <w:rFonts w:ascii="Stolzl" w:hAnsi="Stolzl"/>
          <w:lang w:eastAsia="pt-BR"/>
        </w:rPr>
        <w:t xml:space="preserve">As doações têm como finalidade evidenciar a responsabilidade social do Grupo Iter, através de ações específicas que contribuam com o atendimento de necessidades pontuais da sociedade sem a expectativa ou aceitação de vantagem ou contrapartidas. O Grupo Iter poderá realizar doações em espécie, </w:t>
      </w:r>
      <w:r w:rsidRPr="006B40DA">
        <w:rPr>
          <w:rFonts w:ascii="Stolzl" w:hAnsi="Stolzl"/>
          <w:lang w:eastAsia="pt-BR"/>
        </w:rPr>
        <w:t xml:space="preserve">bens ou serviços, incluindo bens em desuso, desde que atendam de forma integral </w:t>
      </w:r>
      <w:r w:rsidRPr="006B40DA" w:rsidR="16716C45">
        <w:rPr>
          <w:rFonts w:ascii="Stolzl" w:hAnsi="Stolzl"/>
          <w:lang w:eastAsia="pt-BR"/>
        </w:rPr>
        <w:t>à</w:t>
      </w:r>
      <w:r w:rsidRPr="006B40DA">
        <w:rPr>
          <w:rFonts w:ascii="Stolzl" w:hAnsi="Stolzl"/>
          <w:lang w:eastAsia="pt-BR"/>
        </w:rPr>
        <w:t>s premissas desta política.</w:t>
      </w:r>
      <w:r w:rsidRPr="006B40DA">
        <w:rPr>
          <w:rFonts w:ascii="Stolzl" w:hAnsi="Stolzl"/>
          <w:lang w:eastAsia="pt-BR"/>
        </w:rPr>
        <w:t xml:space="preserve"> </w:t>
      </w:r>
    </w:p>
    <w:p w:rsidR="00AF075F" w:rsidRPr="006B40DA" w:rsidP="00E233F9" w14:paraId="0E27B00A" w14:textId="77777777">
      <w:pPr>
        <w:pStyle w:val="ListParagraph"/>
        <w:ind w:left="1080"/>
        <w:jc w:val="both"/>
        <w:rPr>
          <w:rFonts w:ascii="Stolzl" w:hAnsi="Stolzl"/>
          <w:bCs/>
          <w:szCs w:val="14"/>
          <w:lang w:eastAsia="pt-BR"/>
        </w:rPr>
      </w:pPr>
    </w:p>
    <w:p w:rsidR="00AE2A6A" w:rsidRPr="00E233F9" w:rsidP="00E233F9" w14:paraId="60061E4C" w14:textId="5B13E1DC">
      <w:pPr>
        <w:pStyle w:val="ListParagraph"/>
        <w:spacing w:after="240"/>
        <w:ind w:left="1077"/>
        <w:jc w:val="both"/>
        <w:rPr>
          <w:rFonts w:ascii="Stolzl" w:hAnsi="Stolzl"/>
          <w:lang w:eastAsia="pt-BR"/>
        </w:rPr>
      </w:pPr>
      <w:r w:rsidRPr="006B40DA">
        <w:rPr>
          <w:rFonts w:ascii="Stolzl" w:hAnsi="Stolzl"/>
          <w:lang w:eastAsia="pt-BR"/>
        </w:rPr>
        <w:t xml:space="preserve">Para alinhamento das ações com os objetivos estratégicos do Grupo Iter, as avaliações de efetivação de doações deverão ser </w:t>
      </w:r>
      <w:r w:rsidRPr="006B40DA" w:rsidR="7845534C">
        <w:rPr>
          <w:rFonts w:ascii="Stolzl" w:hAnsi="Stolzl"/>
          <w:lang w:eastAsia="pt-BR"/>
        </w:rPr>
        <w:t>analisadas</w:t>
      </w:r>
      <w:r w:rsidRPr="006B40DA">
        <w:rPr>
          <w:rFonts w:ascii="Stolzl" w:hAnsi="Stolzl"/>
          <w:lang w:eastAsia="pt-BR"/>
        </w:rPr>
        <w:t xml:space="preserve"> pela área proponente, considerando as premissas desta política</w:t>
      </w:r>
      <w:r w:rsidRPr="006B40DA" w:rsidR="3C4F04D6">
        <w:rPr>
          <w:rFonts w:ascii="Stolzl" w:hAnsi="Stolzl"/>
          <w:lang w:eastAsia="pt-BR"/>
        </w:rPr>
        <w:t>,</w:t>
      </w:r>
      <w:r w:rsidRPr="006B40DA">
        <w:rPr>
          <w:rFonts w:ascii="Stolzl" w:hAnsi="Stolzl"/>
          <w:lang w:eastAsia="pt-BR"/>
        </w:rPr>
        <w:t xml:space="preserve"> além de passar por uma </w:t>
      </w:r>
      <w:r w:rsidRPr="006B40DA" w:rsidR="32EC5AB4">
        <w:rPr>
          <w:rFonts w:ascii="Stolzl" w:hAnsi="Stolzl"/>
          <w:lang w:eastAsia="pt-BR"/>
        </w:rPr>
        <w:t>consideração</w:t>
      </w:r>
      <w:r w:rsidRPr="006B40DA">
        <w:rPr>
          <w:rFonts w:ascii="Stolzl" w:hAnsi="Stolzl"/>
          <w:lang w:eastAsia="pt-BR"/>
        </w:rPr>
        <w:t xml:space="preserve"> prévia mínima das áreas de Compliance</w:t>
      </w:r>
      <w:r w:rsidRPr="006B40DA" w:rsidR="3C72BD0C">
        <w:rPr>
          <w:rFonts w:ascii="Stolzl" w:hAnsi="Stolzl"/>
          <w:lang w:eastAsia="pt-BR"/>
        </w:rPr>
        <w:t>.</w:t>
      </w:r>
      <w:r w:rsidRPr="006B40DA" w:rsidR="00977C1F">
        <w:rPr>
          <w:rFonts w:ascii="Stolzl" w:hAnsi="Stolzl"/>
          <w:lang w:eastAsia="pt-BR"/>
        </w:rPr>
        <w:t xml:space="preserve"> </w:t>
      </w:r>
      <w:r w:rsidRPr="006B40DA" w:rsidR="7E4FF068">
        <w:rPr>
          <w:rFonts w:ascii="Stolzl" w:hAnsi="Stolzl"/>
          <w:lang w:eastAsia="pt-BR"/>
        </w:rPr>
        <w:t>C</w:t>
      </w:r>
      <w:r w:rsidRPr="006B40DA">
        <w:rPr>
          <w:rFonts w:ascii="Stolzl" w:hAnsi="Stolzl"/>
          <w:lang w:eastAsia="pt-BR"/>
        </w:rPr>
        <w:t xml:space="preserve">aso </w:t>
      </w:r>
      <w:r w:rsidRPr="006B40DA" w:rsidR="4B4ECB3F">
        <w:rPr>
          <w:rFonts w:ascii="Stolzl" w:hAnsi="Stolzl"/>
          <w:lang w:eastAsia="pt-BR"/>
        </w:rPr>
        <w:t>a doação seja relacionada a alguma</w:t>
      </w:r>
      <w:r w:rsidRPr="006B40DA" w:rsidR="00977C1F">
        <w:rPr>
          <w:rFonts w:ascii="Stolzl" w:hAnsi="Stolzl"/>
          <w:lang w:eastAsia="pt-BR"/>
        </w:rPr>
        <w:t xml:space="preserve"> </w:t>
      </w:r>
      <w:r w:rsidRPr="006B40DA" w:rsidR="293C4E1D">
        <w:rPr>
          <w:rFonts w:ascii="Stolzl" w:hAnsi="Stolzl"/>
          <w:lang w:eastAsia="pt-BR"/>
        </w:rPr>
        <w:t>questão</w:t>
      </w:r>
      <w:r w:rsidRPr="006B40DA">
        <w:rPr>
          <w:rFonts w:ascii="Stolzl" w:hAnsi="Stolzl"/>
          <w:lang w:eastAsia="pt-BR"/>
        </w:rPr>
        <w:t xml:space="preserve"> socioambienta</w:t>
      </w:r>
      <w:r w:rsidRPr="006B40DA" w:rsidR="3FC94B7A">
        <w:rPr>
          <w:rFonts w:ascii="Stolzl" w:hAnsi="Stolzl"/>
          <w:lang w:eastAsia="pt-BR"/>
        </w:rPr>
        <w:t>l</w:t>
      </w:r>
      <w:r w:rsidRPr="006B40DA" w:rsidR="129704F2">
        <w:rPr>
          <w:rFonts w:ascii="Stolzl" w:hAnsi="Stolzl"/>
          <w:lang w:eastAsia="pt-BR"/>
        </w:rPr>
        <w:t>,</w:t>
      </w:r>
      <w:r w:rsidRPr="006B40DA">
        <w:rPr>
          <w:rFonts w:ascii="Stolzl" w:hAnsi="Stolzl"/>
          <w:lang w:eastAsia="pt-BR"/>
        </w:rPr>
        <w:t xml:space="preserve"> a área de Sustentabilidade do Corporativo</w:t>
      </w:r>
      <w:r w:rsidRPr="006B40DA" w:rsidR="2AA13DD8">
        <w:rPr>
          <w:rFonts w:ascii="Stolzl" w:hAnsi="Stolzl"/>
          <w:lang w:eastAsia="pt-BR"/>
        </w:rPr>
        <w:t xml:space="preserve"> também deve fazer uma análise do caso</w:t>
      </w:r>
      <w:r w:rsidRPr="006B40DA">
        <w:rPr>
          <w:rFonts w:ascii="Stolzl" w:hAnsi="Stolzl"/>
          <w:lang w:eastAsia="pt-BR"/>
        </w:rPr>
        <w:t xml:space="preserve">. </w:t>
      </w:r>
    </w:p>
    <w:p w:rsidR="00AE2A6A" w:rsidRPr="006B40DA" w:rsidP="00E233F9" w14:paraId="337A033D" w14:textId="77777777">
      <w:pPr>
        <w:pStyle w:val="Poltica"/>
        <w:numPr>
          <w:ilvl w:val="3"/>
          <w:numId w:val="1"/>
        </w:numPr>
        <w:tabs>
          <w:tab w:val="clear" w:pos="284"/>
        </w:tabs>
        <w:spacing w:before="0"/>
        <w:jc w:val="both"/>
        <w:rPr>
          <w:rFonts w:ascii="Stolzl" w:hAnsi="Stolzl"/>
          <w:color w:val="auto"/>
          <w:sz w:val="22"/>
          <w:szCs w:val="16"/>
        </w:rPr>
      </w:pPr>
      <w:r w:rsidRPr="006B40DA">
        <w:rPr>
          <w:rFonts w:ascii="Stolzl" w:hAnsi="Stolzl"/>
          <w:color w:val="auto"/>
          <w:sz w:val="22"/>
          <w:szCs w:val="16"/>
        </w:rPr>
        <w:t>PATROCÍNIOS</w:t>
      </w:r>
    </w:p>
    <w:p w:rsidR="00AE2A6A" w:rsidRPr="006B40DA" w:rsidP="00AE2A6A" w14:paraId="09D82344" w14:textId="77777777">
      <w:pPr>
        <w:pStyle w:val="Poltica"/>
        <w:numPr>
          <w:ilvl w:val="0"/>
          <w:numId w:val="0"/>
        </w:numPr>
        <w:spacing w:before="0"/>
        <w:ind w:left="1080"/>
        <w:jc w:val="both"/>
        <w:rPr>
          <w:rFonts w:ascii="Stolzl" w:hAnsi="Stolzl"/>
          <w:b w:val="0"/>
          <w:bCs/>
          <w:color w:val="auto"/>
          <w:sz w:val="20"/>
          <w:szCs w:val="14"/>
        </w:rPr>
      </w:pPr>
      <w:r w:rsidRPr="006B40DA">
        <w:rPr>
          <w:rFonts w:ascii="Stolzl" w:hAnsi="Stolzl"/>
          <w:b w:val="0"/>
          <w:bCs/>
          <w:color w:val="auto"/>
          <w:sz w:val="20"/>
          <w:szCs w:val="14"/>
        </w:rPr>
        <w:t>Os patrocínios visam aprimorar o relacionamento da Grupo Iter com seus públicos de interesse, agregar valor à marca, contribuir para a reputação da empresa e/ou contribuir com o desenvolvimento de questões socioambientais em troca de algum tipo de contrapartida. As contrapartidas podem ser, por exemplo, a exposição da marca, inserção de material promocional na pasta dos participantes de um evento, cessão de um espaço para receber clientes, entre outros.</w:t>
      </w:r>
      <w:r w:rsidRPr="006B40DA" w:rsidR="00AF075F">
        <w:rPr>
          <w:rFonts w:ascii="Stolzl" w:hAnsi="Stolzl"/>
          <w:b w:val="0"/>
          <w:bCs/>
          <w:color w:val="auto"/>
          <w:sz w:val="20"/>
          <w:szCs w:val="14"/>
        </w:rPr>
        <w:t xml:space="preserve"> </w:t>
      </w:r>
    </w:p>
    <w:p w:rsidR="00AE2A6A" w:rsidRPr="006B40DA" w:rsidP="195E2DAA" w14:paraId="56B80795" w14:textId="7C338267">
      <w:pPr>
        <w:pStyle w:val="Poltica"/>
        <w:numPr>
          <w:ilvl w:val="0"/>
          <w:numId w:val="0"/>
        </w:numPr>
        <w:spacing w:before="0"/>
        <w:ind w:left="1080"/>
        <w:jc w:val="both"/>
        <w:rPr>
          <w:rFonts w:ascii="Stolzl" w:hAnsi="Stolzl"/>
          <w:b w:val="0"/>
          <w:color w:val="auto"/>
          <w:sz w:val="20"/>
        </w:rPr>
      </w:pPr>
      <w:r w:rsidRPr="006B40DA">
        <w:rPr>
          <w:rFonts w:ascii="Stolzl" w:hAnsi="Stolzl"/>
          <w:b w:val="0"/>
          <w:color w:val="auto"/>
          <w:sz w:val="20"/>
        </w:rPr>
        <w:t>Para a realização de patrocínios incentivados, são necessári</w:t>
      </w:r>
      <w:r w:rsidRPr="006B40DA" w:rsidR="66B5A1B0">
        <w:rPr>
          <w:rFonts w:ascii="Stolzl" w:hAnsi="Stolzl"/>
          <w:b w:val="0"/>
          <w:color w:val="auto"/>
          <w:sz w:val="20"/>
        </w:rPr>
        <w:t>o</w:t>
      </w:r>
      <w:r w:rsidRPr="006B40DA">
        <w:rPr>
          <w:rFonts w:ascii="Stolzl" w:hAnsi="Stolzl"/>
          <w:b w:val="0"/>
          <w:color w:val="auto"/>
          <w:sz w:val="20"/>
        </w:rPr>
        <w:t xml:space="preserve">s o atendimento integral das premissas legais, bem como, </w:t>
      </w:r>
      <w:r w:rsidRPr="006B40DA" w:rsidR="2D761EFD">
        <w:rPr>
          <w:rFonts w:ascii="Stolzl" w:hAnsi="Stolzl"/>
          <w:b w:val="0"/>
          <w:color w:val="auto"/>
          <w:sz w:val="20"/>
        </w:rPr>
        <w:t xml:space="preserve">a </w:t>
      </w:r>
      <w:r w:rsidRPr="006B40DA">
        <w:rPr>
          <w:rFonts w:ascii="Stolzl" w:hAnsi="Stolzl"/>
          <w:b w:val="0"/>
          <w:color w:val="auto"/>
          <w:sz w:val="20"/>
        </w:rPr>
        <w:t xml:space="preserve">avaliação </w:t>
      </w:r>
      <w:r w:rsidRPr="006B40DA" w:rsidR="4025B007">
        <w:rPr>
          <w:rFonts w:ascii="Stolzl" w:hAnsi="Stolzl"/>
          <w:b w:val="0"/>
          <w:color w:val="auto"/>
          <w:sz w:val="20"/>
        </w:rPr>
        <w:t>compatibilidade</w:t>
      </w:r>
      <w:r w:rsidRPr="006B40DA">
        <w:rPr>
          <w:rFonts w:ascii="Stolzl" w:hAnsi="Stolzl"/>
          <w:b w:val="0"/>
          <w:color w:val="auto"/>
          <w:sz w:val="20"/>
        </w:rPr>
        <w:t xml:space="preserve"> com as leis de incentivo fiscal</w:t>
      </w:r>
      <w:r w:rsidRPr="006B40DA" w:rsidR="447F89E3">
        <w:rPr>
          <w:rFonts w:ascii="Stolzl" w:hAnsi="Stolzl"/>
          <w:b w:val="0"/>
          <w:color w:val="auto"/>
          <w:sz w:val="20"/>
        </w:rPr>
        <w:t xml:space="preserve">. </w:t>
      </w:r>
      <w:r w:rsidRPr="006B40DA">
        <w:rPr>
          <w:rFonts w:ascii="Stolzl" w:hAnsi="Stolzl"/>
          <w:b w:val="0"/>
          <w:color w:val="auto"/>
          <w:sz w:val="20"/>
        </w:rPr>
        <w:t xml:space="preserve"> </w:t>
      </w:r>
      <w:r w:rsidRPr="006B40DA" w:rsidR="042E79FD">
        <w:rPr>
          <w:rFonts w:ascii="Stolzl" w:hAnsi="Stolzl"/>
          <w:b w:val="0"/>
          <w:color w:val="auto"/>
          <w:sz w:val="20"/>
        </w:rPr>
        <w:t>Alguns exemplos relevantes são</w:t>
      </w:r>
      <w:r w:rsidRPr="006B40DA">
        <w:rPr>
          <w:rFonts w:ascii="Stolzl" w:hAnsi="Stolzl"/>
          <w:b w:val="0"/>
          <w:color w:val="auto"/>
          <w:sz w:val="20"/>
        </w:rPr>
        <w:t xml:space="preserve">: Lei de Incentivo à cultura </w:t>
      </w:r>
      <w:r w:rsidRPr="006B40DA" w:rsidR="00E233F9">
        <w:rPr>
          <w:rFonts w:ascii="Stolzl" w:hAnsi="Stolzl"/>
          <w:b w:val="0"/>
          <w:color w:val="auto"/>
          <w:sz w:val="20"/>
        </w:rPr>
        <w:t>“Lei</w:t>
      </w:r>
      <w:r w:rsidRPr="006B40DA">
        <w:rPr>
          <w:rFonts w:ascii="Stolzl" w:hAnsi="Stolzl"/>
          <w:b w:val="0"/>
          <w:color w:val="auto"/>
          <w:sz w:val="20"/>
        </w:rPr>
        <w:t xml:space="preserve"> Rouanet”</w:t>
      </w:r>
      <w:r w:rsidR="004831CE">
        <w:rPr>
          <w:rFonts w:ascii="Stolzl" w:hAnsi="Stolzl"/>
          <w:b w:val="0"/>
          <w:color w:val="auto"/>
          <w:sz w:val="20"/>
        </w:rPr>
        <w:t xml:space="preserve"> </w:t>
      </w:r>
      <w:r w:rsidRPr="006B40DA">
        <w:rPr>
          <w:rFonts w:ascii="Stolzl" w:hAnsi="Stolzl"/>
          <w:b w:val="0"/>
          <w:color w:val="auto"/>
          <w:sz w:val="20"/>
        </w:rPr>
        <w:t>(Lei 8.313/91), Lei de Incentivo ao Esporte (Lei 1.438/06), Programa Nacional de Apoio à atenção da saúde da pessoa com deficiência (PRONAS/PCD – Lei 12.715/12), dentre outras.</w:t>
      </w:r>
    </w:p>
    <w:p w:rsidR="00AF075F" w:rsidRPr="006B40DA" w:rsidP="195E2DAA" w14:paraId="3AF4727C" w14:textId="04621F00">
      <w:pPr>
        <w:pStyle w:val="Poltica"/>
        <w:numPr>
          <w:ilvl w:val="0"/>
          <w:numId w:val="0"/>
        </w:numPr>
        <w:spacing w:before="0"/>
        <w:ind w:left="1080"/>
        <w:jc w:val="both"/>
        <w:rPr>
          <w:rFonts w:ascii="Stolzl" w:hAnsi="Stolzl"/>
          <w:b w:val="0"/>
          <w:color w:val="auto"/>
          <w:sz w:val="20"/>
        </w:rPr>
      </w:pPr>
      <w:r w:rsidRPr="006B40DA">
        <w:rPr>
          <w:rFonts w:ascii="Stolzl" w:hAnsi="Stolzl"/>
          <w:b w:val="0"/>
          <w:color w:val="auto"/>
          <w:sz w:val="20"/>
        </w:rPr>
        <w:t xml:space="preserve">Para alinhamento das ações com os objetivos estratégicos do Grupo Iter, as avaliações de efetivação de patrocínios deverão ser </w:t>
      </w:r>
      <w:r w:rsidRPr="006B40DA" w:rsidR="7863FED4">
        <w:rPr>
          <w:rFonts w:ascii="Stolzl" w:hAnsi="Stolzl"/>
          <w:b w:val="0"/>
          <w:color w:val="auto"/>
          <w:sz w:val="20"/>
        </w:rPr>
        <w:t>analisadas</w:t>
      </w:r>
      <w:r w:rsidRPr="006B40DA">
        <w:rPr>
          <w:rFonts w:ascii="Stolzl" w:hAnsi="Stolzl"/>
          <w:b w:val="0"/>
          <w:color w:val="auto"/>
          <w:sz w:val="20"/>
        </w:rPr>
        <w:t xml:space="preserve"> pela área proponente, considerando as premissas desta política</w:t>
      </w:r>
      <w:r w:rsidRPr="006B40DA" w:rsidR="387BD340">
        <w:rPr>
          <w:rFonts w:ascii="Stolzl" w:hAnsi="Stolzl"/>
          <w:b w:val="0"/>
          <w:color w:val="auto"/>
          <w:sz w:val="20"/>
        </w:rPr>
        <w:t>,</w:t>
      </w:r>
      <w:r w:rsidRPr="006B40DA">
        <w:rPr>
          <w:rFonts w:ascii="Stolzl" w:hAnsi="Stolzl"/>
          <w:b w:val="0"/>
          <w:color w:val="auto"/>
          <w:sz w:val="20"/>
        </w:rPr>
        <w:t xml:space="preserve"> além de passar por uma </w:t>
      </w:r>
      <w:r w:rsidRPr="006B40DA" w:rsidR="264A5367">
        <w:rPr>
          <w:rFonts w:ascii="Stolzl" w:hAnsi="Stolzl"/>
          <w:b w:val="0"/>
          <w:color w:val="auto"/>
          <w:sz w:val="20"/>
        </w:rPr>
        <w:t>consideração</w:t>
      </w:r>
      <w:r w:rsidRPr="006B40DA">
        <w:rPr>
          <w:rFonts w:ascii="Stolzl" w:hAnsi="Stolzl"/>
          <w:b w:val="0"/>
          <w:color w:val="auto"/>
          <w:sz w:val="20"/>
        </w:rPr>
        <w:t xml:space="preserve"> prévia mínima das áreas de Marketing</w:t>
      </w:r>
      <w:r w:rsidRPr="006B40DA" w:rsidR="0929B4A4">
        <w:rPr>
          <w:rFonts w:ascii="Stolzl" w:hAnsi="Stolzl"/>
          <w:b w:val="0"/>
          <w:color w:val="auto"/>
          <w:sz w:val="20"/>
        </w:rPr>
        <w:t xml:space="preserve"> e</w:t>
      </w:r>
      <w:r w:rsidRPr="006B40DA">
        <w:rPr>
          <w:rFonts w:ascii="Stolzl" w:hAnsi="Stolzl"/>
          <w:b w:val="0"/>
          <w:color w:val="auto"/>
          <w:sz w:val="20"/>
        </w:rPr>
        <w:t xml:space="preserve"> Compliance</w:t>
      </w:r>
      <w:r w:rsidRPr="006B40DA" w:rsidR="79D53512">
        <w:rPr>
          <w:rFonts w:ascii="Stolzl" w:hAnsi="Stolzl"/>
          <w:b w:val="0"/>
          <w:color w:val="auto"/>
          <w:sz w:val="20"/>
        </w:rPr>
        <w:t>.</w:t>
      </w:r>
      <w:r w:rsidRPr="006B40DA">
        <w:rPr>
          <w:rFonts w:ascii="Stolzl" w:hAnsi="Stolzl"/>
          <w:b w:val="0"/>
          <w:color w:val="auto"/>
          <w:sz w:val="20"/>
        </w:rPr>
        <w:t xml:space="preserve">  </w:t>
      </w:r>
      <w:r w:rsidRPr="006B40DA" w:rsidR="1A847B76">
        <w:rPr>
          <w:rFonts w:ascii="Stolzl" w:hAnsi="Stolzl"/>
          <w:b w:val="0"/>
          <w:color w:val="auto"/>
          <w:sz w:val="20"/>
        </w:rPr>
        <w:t>C</w:t>
      </w:r>
      <w:r w:rsidRPr="006B40DA">
        <w:rPr>
          <w:rFonts w:ascii="Stolzl" w:hAnsi="Stolzl"/>
          <w:b w:val="0"/>
          <w:color w:val="auto"/>
          <w:sz w:val="20"/>
        </w:rPr>
        <w:t xml:space="preserve">aso </w:t>
      </w:r>
      <w:r w:rsidRPr="006B40DA" w:rsidR="0CA5EF6C">
        <w:rPr>
          <w:rFonts w:ascii="Stolzl" w:hAnsi="Stolzl"/>
          <w:b w:val="0"/>
          <w:color w:val="auto"/>
          <w:sz w:val="20"/>
        </w:rPr>
        <w:t xml:space="preserve">o patrocínio </w:t>
      </w:r>
      <w:r w:rsidRPr="006B40DA">
        <w:rPr>
          <w:rFonts w:ascii="Stolzl" w:hAnsi="Stolzl"/>
          <w:b w:val="0"/>
          <w:color w:val="auto"/>
          <w:sz w:val="20"/>
        </w:rPr>
        <w:t xml:space="preserve">seja relacionado a questões </w:t>
      </w:r>
      <w:r w:rsidRPr="006B40DA" w:rsidR="00E233F9">
        <w:rPr>
          <w:rFonts w:ascii="Stolzl" w:hAnsi="Stolzl"/>
          <w:b w:val="0"/>
          <w:color w:val="auto"/>
          <w:sz w:val="20"/>
        </w:rPr>
        <w:t>socioambientais, a</w:t>
      </w:r>
      <w:r w:rsidRPr="006B40DA">
        <w:rPr>
          <w:rFonts w:ascii="Stolzl" w:hAnsi="Stolzl"/>
          <w:b w:val="0"/>
          <w:color w:val="auto"/>
          <w:sz w:val="20"/>
        </w:rPr>
        <w:t xml:space="preserve"> área de Sustentabilidade do Corporativo</w:t>
      </w:r>
      <w:r w:rsidRPr="006B40DA" w:rsidR="5BA9B4CF">
        <w:rPr>
          <w:rFonts w:ascii="Stolzl" w:hAnsi="Stolzl"/>
          <w:b w:val="0"/>
          <w:color w:val="auto"/>
          <w:sz w:val="20"/>
        </w:rPr>
        <w:t xml:space="preserve"> também deve fazer uma análise do caso</w:t>
      </w:r>
      <w:r w:rsidRPr="006B40DA">
        <w:rPr>
          <w:rFonts w:ascii="Stolzl" w:hAnsi="Stolzl"/>
          <w:b w:val="0"/>
          <w:color w:val="auto"/>
          <w:sz w:val="20"/>
        </w:rPr>
        <w:t xml:space="preserve">. </w:t>
      </w:r>
    </w:p>
    <w:p w:rsidR="001772AF" w:rsidRPr="006B40DA" w:rsidP="001772AF" w14:paraId="2758B6F0" w14:textId="77777777">
      <w:pPr>
        <w:pStyle w:val="Poltica"/>
        <w:numPr>
          <w:ilvl w:val="3"/>
          <w:numId w:val="1"/>
        </w:numPr>
        <w:tabs>
          <w:tab w:val="clear" w:pos="284"/>
        </w:tabs>
        <w:spacing w:before="0"/>
        <w:ind w:left="993" w:firstLine="141"/>
        <w:jc w:val="both"/>
        <w:rPr>
          <w:rFonts w:ascii="Stolzl" w:hAnsi="Stolzl"/>
          <w:color w:val="auto"/>
          <w:sz w:val="22"/>
          <w:szCs w:val="16"/>
        </w:rPr>
      </w:pPr>
      <w:bookmarkStart w:id="9" w:name="_Toc153202506"/>
      <w:r w:rsidRPr="006B40DA">
        <w:rPr>
          <w:rFonts w:ascii="Stolzl" w:hAnsi="Stolzl"/>
          <w:color w:val="auto"/>
          <w:sz w:val="22"/>
          <w:szCs w:val="16"/>
        </w:rPr>
        <w:t>ALÇADAS DE APROVAÇÕES</w:t>
      </w:r>
      <w:bookmarkEnd w:id="9"/>
    </w:p>
    <w:p w:rsidR="001772AF" w:rsidRPr="006B40DA" w:rsidP="00256503" w14:paraId="116EE883" w14:textId="683DF495">
      <w:pPr>
        <w:ind w:left="1134"/>
        <w:jc w:val="both"/>
        <w:rPr>
          <w:rFonts w:ascii="Stolzl" w:hAnsi="Stolzl" w:cs="Arial"/>
        </w:rPr>
      </w:pPr>
      <w:r w:rsidRPr="006B40DA">
        <w:rPr>
          <w:rFonts w:ascii="Stolzl" w:hAnsi="Stolzl" w:cs="Arial"/>
        </w:rPr>
        <w:t>O proponente deve considerar a</w:t>
      </w:r>
      <w:r w:rsidRPr="006B40DA" w:rsidR="00BC3CE7">
        <w:rPr>
          <w:rFonts w:ascii="Stolzl" w:hAnsi="Stolzl" w:cs="Arial"/>
        </w:rPr>
        <w:t>lém das regras da</w:t>
      </w:r>
      <w:r w:rsidRPr="006B40DA">
        <w:rPr>
          <w:rFonts w:ascii="Stolzl" w:hAnsi="Stolzl" w:cs="Arial"/>
        </w:rPr>
        <w:t xml:space="preserve"> Política de Alçadas de Aprovação da sua unidade</w:t>
      </w:r>
      <w:r w:rsidRPr="006B40DA" w:rsidR="00BC3CE7">
        <w:rPr>
          <w:rFonts w:ascii="Stolzl" w:hAnsi="Stolzl" w:cs="Arial"/>
        </w:rPr>
        <w:t xml:space="preserve">, </w:t>
      </w:r>
      <w:r w:rsidRPr="006B40DA">
        <w:rPr>
          <w:rFonts w:ascii="Stolzl" w:hAnsi="Stolzl" w:cs="Arial"/>
        </w:rPr>
        <w:t>a aplicabilidade das seguintes restrições:</w:t>
      </w:r>
    </w:p>
    <w:p w:rsidR="001772AF" w:rsidRPr="006B40DA" w:rsidP="00256503" w14:paraId="66DA9C77" w14:textId="77777777">
      <w:pPr>
        <w:ind w:left="1134"/>
        <w:jc w:val="both"/>
        <w:rPr>
          <w:rFonts w:ascii="Stolzl" w:hAnsi="Stolzl" w:cs="Arial"/>
        </w:rPr>
      </w:pPr>
    </w:p>
    <w:p w:rsidR="001772AF" w:rsidRPr="00E233F9" w:rsidP="00E233F9" w14:paraId="6BB167E1" w14:textId="3D4486BA">
      <w:pPr>
        <w:pStyle w:val="ListParagraph"/>
        <w:numPr>
          <w:ilvl w:val="1"/>
          <w:numId w:val="25"/>
        </w:numPr>
        <w:spacing w:after="120"/>
        <w:ind w:left="1797" w:hanging="357"/>
        <w:jc w:val="both"/>
        <w:rPr>
          <w:rFonts w:ascii="Stolzl" w:hAnsi="Stolzl" w:cs="Arial"/>
        </w:rPr>
      </w:pPr>
      <w:r w:rsidRPr="00E233F9">
        <w:rPr>
          <w:rFonts w:ascii="Stolzl" w:hAnsi="Stolzl" w:cs="Arial"/>
        </w:rPr>
        <w:t xml:space="preserve">Casos em que o Compliance sinalizar alguma restrição ou apontamento com a indicação de </w:t>
      </w:r>
      <w:r w:rsidRPr="00E233F9">
        <w:rPr>
          <w:rFonts w:ascii="Stolzl" w:hAnsi="Stolzl" w:cs="Arial"/>
          <w:b/>
          <w:bCs/>
        </w:rPr>
        <w:t>“possível adequação”</w:t>
      </w:r>
      <w:r w:rsidRPr="00E233F9">
        <w:rPr>
          <w:rFonts w:ascii="Stolzl" w:hAnsi="Stolzl" w:cs="Arial"/>
        </w:rPr>
        <w:t>, será necessária a aprovação do</w:t>
      </w:r>
      <w:r w:rsidRPr="00E233F9" w:rsidR="00BC3CE7">
        <w:rPr>
          <w:rFonts w:ascii="Stolzl" w:hAnsi="Stolzl" w:cs="Arial"/>
        </w:rPr>
        <w:t xml:space="preserve"> Diretor da área ou CEO e Conselho de administração.</w:t>
      </w:r>
      <w:r w:rsidRPr="00E233F9">
        <w:rPr>
          <w:rFonts w:ascii="Stolzl" w:hAnsi="Stolzl" w:cs="Arial"/>
        </w:rPr>
        <w:t xml:space="preserve"> </w:t>
      </w:r>
    </w:p>
    <w:p w:rsidR="00177048" w:rsidRPr="00177048" w:rsidP="00177048" w14:paraId="60CAF388" w14:textId="2CFD2112">
      <w:pPr>
        <w:pStyle w:val="ListParagraph"/>
        <w:numPr>
          <w:ilvl w:val="1"/>
          <w:numId w:val="25"/>
        </w:numPr>
        <w:spacing w:after="120"/>
        <w:ind w:left="1797" w:hanging="357"/>
        <w:jc w:val="both"/>
        <w:rPr>
          <w:rFonts w:ascii="Stolzl" w:hAnsi="Stolzl" w:cs="Arial"/>
        </w:rPr>
      </w:pPr>
      <w:r w:rsidRPr="00E233F9">
        <w:rPr>
          <w:rFonts w:ascii="Stolzl" w:hAnsi="Stolzl" w:cs="Arial"/>
        </w:rPr>
        <w:t>Casos em que o Compliance sinalizar alguma restrição ou apontamento</w:t>
      </w:r>
      <w:r w:rsidRPr="00E233F9">
        <w:rPr>
          <w:rFonts w:ascii="Stolzl" w:hAnsi="Stolzl" w:cs="Arial"/>
          <w:b/>
          <w:bCs/>
        </w:rPr>
        <w:t xml:space="preserve"> </w:t>
      </w:r>
      <w:r w:rsidRPr="00E233F9">
        <w:rPr>
          <w:rFonts w:ascii="Stolzl" w:hAnsi="Stolzl" w:cs="Arial"/>
        </w:rPr>
        <w:t>com a indicação</w:t>
      </w:r>
      <w:r w:rsidRPr="00E233F9">
        <w:rPr>
          <w:rFonts w:ascii="Stolzl" w:hAnsi="Stolzl" w:cs="Arial"/>
          <w:b/>
          <w:bCs/>
        </w:rPr>
        <w:t xml:space="preserve"> </w:t>
      </w:r>
      <w:r w:rsidRPr="00E233F9">
        <w:rPr>
          <w:rFonts w:ascii="Stolzl" w:hAnsi="Stolzl" w:cs="Arial"/>
        </w:rPr>
        <w:t xml:space="preserve">de </w:t>
      </w:r>
      <w:r w:rsidRPr="00E233F9">
        <w:rPr>
          <w:rFonts w:ascii="Stolzl" w:hAnsi="Stolzl" w:cs="Arial"/>
          <w:b/>
          <w:bCs/>
        </w:rPr>
        <w:t>“não recomendado”</w:t>
      </w:r>
      <w:r w:rsidRPr="00E233F9">
        <w:rPr>
          <w:rFonts w:ascii="Stolzl" w:hAnsi="Stolzl" w:cs="Arial"/>
        </w:rPr>
        <w:t xml:space="preserve">, será necessária </w:t>
      </w:r>
      <w:r w:rsidRPr="00E233F9" w:rsidR="00BC3CE7">
        <w:rPr>
          <w:rFonts w:ascii="Stolzl" w:hAnsi="Stolzl" w:cs="Arial"/>
        </w:rPr>
        <w:t xml:space="preserve">a aprovação do Diretor da área ou CEO e Conselho de administração. </w:t>
      </w:r>
    </w:p>
    <w:p w:rsidR="001772AF" w:rsidRPr="00E233F9" w:rsidP="00E233F9" w14:paraId="49C81362" w14:textId="1E5132AF">
      <w:pPr>
        <w:pStyle w:val="ListParagraph"/>
        <w:numPr>
          <w:ilvl w:val="1"/>
          <w:numId w:val="25"/>
        </w:numPr>
        <w:spacing w:after="120"/>
        <w:ind w:left="1797" w:hanging="357"/>
        <w:jc w:val="both"/>
        <w:rPr>
          <w:rFonts w:ascii="Stolzl" w:hAnsi="Stolzl" w:cs="Arial"/>
        </w:rPr>
      </w:pPr>
      <w:r w:rsidRPr="00E233F9">
        <w:rPr>
          <w:rFonts w:ascii="Stolzl" w:hAnsi="Stolzl" w:cs="Arial"/>
        </w:rPr>
        <w:t>Todos os c</w:t>
      </w:r>
      <w:r w:rsidRPr="00E233F9">
        <w:rPr>
          <w:rFonts w:ascii="Stolzl" w:hAnsi="Stolzl" w:cs="Arial"/>
        </w:rPr>
        <w:t>asos em que o valor ofertado/recebido seja igual ou superior a R$10.000.000,00 (dez milhões de reais) será necessária a aprovação adicional do: Conselho de Administração.</w:t>
      </w:r>
    </w:p>
    <w:p w:rsidR="001772AF" w:rsidRPr="00206D4C" w:rsidP="00256503" w14:paraId="1B9C857F" w14:textId="6F61FB96">
      <w:pPr>
        <w:pStyle w:val="ListParagraph"/>
        <w:ind w:left="1134"/>
        <w:jc w:val="both"/>
        <w:rPr>
          <w:rFonts w:ascii="Stolzl" w:hAnsi="Stolzl" w:cs="Arial"/>
          <w:sz w:val="12"/>
          <w:szCs w:val="12"/>
        </w:rPr>
      </w:pPr>
    </w:p>
    <w:p w:rsidR="001772AF" w:rsidRPr="006B40DA" w:rsidP="00256503" w14:paraId="5EBA2C61" w14:textId="38442E54">
      <w:pPr>
        <w:ind w:left="1134"/>
        <w:jc w:val="both"/>
        <w:rPr>
          <w:rFonts w:ascii="Stolzl" w:hAnsi="Stolzl" w:cs="Arial"/>
        </w:rPr>
      </w:pPr>
      <w:r w:rsidRPr="006B40DA">
        <w:rPr>
          <w:rFonts w:ascii="Stolzl" w:hAnsi="Stolzl" w:cs="Arial"/>
        </w:rPr>
        <w:t>Relembra-se que as alçadas são referentes a valores já previamente aprovados em plano de negócios ou orçamento anual, valores fora do orçamento</w:t>
      </w:r>
      <w:r w:rsidRPr="006B40DA" w:rsidR="006D5F26">
        <w:rPr>
          <w:rFonts w:ascii="Stolzl" w:hAnsi="Stolzl"/>
          <w:sz w:val="18"/>
          <w:szCs w:val="18"/>
        </w:rPr>
        <w:t xml:space="preserve"> </w:t>
      </w:r>
      <w:r w:rsidRPr="006B40DA" w:rsidR="006D5F26">
        <w:rPr>
          <w:rFonts w:ascii="Stolzl" w:hAnsi="Stolzl" w:cs="Arial"/>
        </w:rPr>
        <w:t>e superiores a 0,5% do faturamento bruto do ano anterior e não previstos no orçamento aprovado</w:t>
      </w:r>
      <w:r w:rsidRPr="006B40DA">
        <w:rPr>
          <w:rFonts w:ascii="Stolzl" w:hAnsi="Stolzl" w:cs="Arial"/>
        </w:rPr>
        <w:t xml:space="preserve"> deverão passar pela aprovação do Conselho de Administração.</w:t>
      </w:r>
    </w:p>
    <w:bookmarkEnd w:id="8"/>
    <w:p w:rsidR="00C63F8D" w:rsidRPr="00E233F9" w:rsidP="00E233F9" w14:paraId="44EAFD9C" w14:textId="4AF67548">
      <w:pPr>
        <w:pStyle w:val="Poltica"/>
        <w:spacing w:before="360"/>
        <w:ind w:left="357" w:hanging="357"/>
        <w:jc w:val="both"/>
        <w:rPr>
          <w:rFonts w:ascii="Stolzl" w:hAnsi="Stolzl"/>
          <w:color w:val="auto"/>
          <w:sz w:val="24"/>
          <w:szCs w:val="18"/>
        </w:rPr>
      </w:pPr>
      <w:r w:rsidRPr="006B40DA">
        <w:rPr>
          <w:rFonts w:ascii="Stolzl" w:hAnsi="Stolzl"/>
          <w:color w:val="auto"/>
          <w:sz w:val="24"/>
          <w:szCs w:val="18"/>
        </w:rPr>
        <w:t>RESPONSABILIDADES</w:t>
      </w:r>
      <w:bookmarkStart w:id="10" w:name="_Hlk100220575"/>
    </w:p>
    <w:tbl>
      <w:tblPr>
        <w:tblW w:w="9493"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553"/>
        <w:gridCol w:w="1754"/>
        <w:gridCol w:w="1276"/>
        <w:gridCol w:w="1160"/>
        <w:gridCol w:w="1750"/>
      </w:tblGrid>
      <w:tr w14:paraId="38EB49DB" w14:textId="77777777" w:rsidTr="00D913F3">
        <w:tblPrEx>
          <w:tblW w:w="9493"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Ex>
        <w:trPr>
          <w:trHeight w:val="290"/>
        </w:trPr>
        <w:tc>
          <w:tcPr>
            <w:tcW w:w="9493" w:type="dxa"/>
            <w:gridSpan w:val="5"/>
            <w:shd w:val="clear" w:color="auto" w:fill="D9D9D9"/>
            <w:vAlign w:val="center"/>
          </w:tcPr>
          <w:p w:rsidR="00513863" w:rsidRPr="006B40DA" w:rsidP="00BF487C" w14:paraId="6BC0A7A9" w14:textId="77777777">
            <w:pPr>
              <w:jc w:val="center"/>
              <w:rPr>
                <w:rFonts w:ascii="Stolzl" w:hAnsi="Stolzl" w:cs="Calibri"/>
                <w:b/>
                <w:bCs/>
                <w:sz w:val="18"/>
                <w:szCs w:val="18"/>
                <w:lang w:eastAsia="pt-BR"/>
              </w:rPr>
            </w:pPr>
            <w:r w:rsidRPr="006B40DA">
              <w:rPr>
                <w:rFonts w:ascii="Stolzl" w:hAnsi="Stolzl" w:cs="Calibri"/>
                <w:b/>
                <w:bCs/>
                <w:sz w:val="18"/>
                <w:szCs w:val="18"/>
                <w:lang w:eastAsia="pt-BR"/>
              </w:rPr>
              <w:t>MATRIZ RACI</w:t>
            </w:r>
          </w:p>
        </w:tc>
      </w:tr>
      <w:tr w14:paraId="1E74872B" w14:textId="77777777" w:rsidTr="00E233F9">
        <w:tblPrEx>
          <w:tblW w:w="9493" w:type="dxa"/>
          <w:tblInd w:w="75" w:type="dxa"/>
          <w:tblCellMar>
            <w:left w:w="70" w:type="dxa"/>
            <w:right w:w="70" w:type="dxa"/>
          </w:tblCellMar>
          <w:tblLook w:val="04A0"/>
        </w:tblPrEx>
        <w:trPr>
          <w:trHeight w:val="290"/>
        </w:trPr>
        <w:tc>
          <w:tcPr>
            <w:tcW w:w="3606" w:type="dxa"/>
            <w:shd w:val="clear" w:color="auto" w:fill="D9D9D9"/>
            <w:vAlign w:val="center"/>
            <w:hideMark/>
          </w:tcPr>
          <w:p w:rsidR="00513863" w:rsidRPr="006B40DA" w:rsidP="00AD7640" w14:paraId="182A0DBE" w14:textId="77777777">
            <w:pPr>
              <w:jc w:val="center"/>
              <w:rPr>
                <w:rFonts w:ascii="Stolzl" w:hAnsi="Stolzl" w:cs="Calibri"/>
                <w:b/>
                <w:bCs/>
                <w:sz w:val="18"/>
                <w:szCs w:val="18"/>
                <w:lang w:eastAsia="pt-BR"/>
              </w:rPr>
            </w:pPr>
            <w:r w:rsidRPr="006B40DA">
              <w:rPr>
                <w:rFonts w:ascii="Stolzl" w:hAnsi="Stolzl" w:cs="Calibri"/>
                <w:b/>
                <w:bCs/>
                <w:sz w:val="18"/>
                <w:szCs w:val="18"/>
                <w:lang w:eastAsia="pt-BR"/>
              </w:rPr>
              <w:t>Atividade</w:t>
            </w:r>
          </w:p>
        </w:tc>
        <w:tc>
          <w:tcPr>
            <w:tcW w:w="1701" w:type="dxa"/>
            <w:shd w:val="clear" w:color="auto" w:fill="D9D9D9"/>
            <w:noWrap/>
            <w:vAlign w:val="center"/>
            <w:hideMark/>
          </w:tcPr>
          <w:p w:rsidR="00513863" w:rsidRPr="006B40DA" w:rsidP="00BF487C" w14:paraId="4A9F7E4E" w14:textId="77777777">
            <w:pPr>
              <w:jc w:val="center"/>
              <w:rPr>
                <w:rFonts w:ascii="Stolzl" w:hAnsi="Stolzl" w:cs="Calibri"/>
                <w:b/>
                <w:bCs/>
                <w:sz w:val="18"/>
                <w:szCs w:val="18"/>
                <w:lang w:eastAsia="pt-BR"/>
              </w:rPr>
            </w:pPr>
            <w:r w:rsidRPr="006B40DA">
              <w:rPr>
                <w:rFonts w:ascii="Stolzl" w:hAnsi="Stolzl" w:cs="Calibri"/>
                <w:b/>
                <w:bCs/>
                <w:sz w:val="18"/>
                <w:szCs w:val="18"/>
                <w:lang w:eastAsia="pt-BR"/>
              </w:rPr>
              <w:t>Todos os administradores, colaboradores e diretores</w:t>
            </w:r>
          </w:p>
        </w:tc>
        <w:tc>
          <w:tcPr>
            <w:tcW w:w="1276" w:type="dxa"/>
            <w:shd w:val="clear" w:color="auto" w:fill="D9D9D9"/>
            <w:noWrap/>
            <w:vAlign w:val="center"/>
            <w:hideMark/>
          </w:tcPr>
          <w:p w:rsidR="00513863" w:rsidRPr="006B40DA" w:rsidP="00BF487C" w14:paraId="19760777" w14:textId="77777777">
            <w:pPr>
              <w:jc w:val="center"/>
              <w:rPr>
                <w:rFonts w:ascii="Stolzl" w:hAnsi="Stolzl" w:cs="Calibri"/>
                <w:b/>
                <w:bCs/>
                <w:sz w:val="18"/>
                <w:szCs w:val="18"/>
                <w:lang w:eastAsia="pt-BR"/>
              </w:rPr>
            </w:pPr>
            <w:r w:rsidRPr="006B40DA">
              <w:rPr>
                <w:rFonts w:ascii="Stolzl" w:hAnsi="Stolzl" w:cs="Calibri"/>
                <w:b/>
                <w:bCs/>
                <w:sz w:val="18"/>
                <w:szCs w:val="18"/>
                <w:lang w:eastAsia="pt-BR"/>
              </w:rPr>
              <w:t>Compliance</w:t>
            </w:r>
          </w:p>
        </w:tc>
        <w:tc>
          <w:tcPr>
            <w:tcW w:w="1160" w:type="dxa"/>
            <w:shd w:val="clear" w:color="auto" w:fill="D9D9D9"/>
            <w:noWrap/>
            <w:vAlign w:val="center"/>
            <w:hideMark/>
          </w:tcPr>
          <w:p w:rsidR="00513863" w:rsidRPr="006B40DA" w:rsidP="00BF487C" w14:paraId="3078A921" w14:textId="77777777">
            <w:pPr>
              <w:jc w:val="center"/>
              <w:rPr>
                <w:rFonts w:ascii="Stolzl" w:hAnsi="Stolzl" w:cs="Calibri"/>
                <w:b/>
                <w:bCs/>
                <w:sz w:val="18"/>
                <w:szCs w:val="18"/>
                <w:lang w:eastAsia="pt-BR"/>
              </w:rPr>
            </w:pPr>
            <w:r w:rsidRPr="006B40DA">
              <w:rPr>
                <w:rFonts w:ascii="Stolzl" w:hAnsi="Stolzl" w:cs="Calibri"/>
                <w:b/>
                <w:bCs/>
                <w:sz w:val="18"/>
                <w:szCs w:val="18"/>
                <w:lang w:eastAsia="pt-BR"/>
              </w:rPr>
              <w:t>Marketing</w:t>
            </w:r>
          </w:p>
        </w:tc>
        <w:tc>
          <w:tcPr>
            <w:tcW w:w="1750" w:type="dxa"/>
            <w:shd w:val="clear" w:color="auto" w:fill="D9D9D9"/>
            <w:noWrap/>
            <w:vAlign w:val="center"/>
            <w:hideMark/>
          </w:tcPr>
          <w:p w:rsidR="00513863" w:rsidRPr="006B40DA" w:rsidP="00BF487C" w14:paraId="1B97B437" w14:textId="77777777">
            <w:pPr>
              <w:jc w:val="center"/>
              <w:rPr>
                <w:rFonts w:ascii="Stolzl" w:hAnsi="Stolzl" w:cs="Calibri"/>
                <w:b/>
                <w:bCs/>
                <w:sz w:val="18"/>
                <w:szCs w:val="18"/>
                <w:lang w:eastAsia="pt-BR"/>
              </w:rPr>
            </w:pPr>
            <w:r w:rsidRPr="006B40DA">
              <w:rPr>
                <w:rFonts w:ascii="Stolzl" w:hAnsi="Stolzl" w:cs="Calibri"/>
                <w:b/>
                <w:bCs/>
                <w:sz w:val="18"/>
                <w:szCs w:val="18"/>
                <w:lang w:eastAsia="pt-BR"/>
              </w:rPr>
              <w:t>Sustentabilidade</w:t>
            </w:r>
          </w:p>
        </w:tc>
      </w:tr>
      <w:tr w14:paraId="405543A3" w14:textId="77777777" w:rsidTr="00E233F9">
        <w:tblPrEx>
          <w:tblW w:w="9493" w:type="dxa"/>
          <w:tblInd w:w="75" w:type="dxa"/>
          <w:tblCellMar>
            <w:left w:w="70" w:type="dxa"/>
            <w:right w:w="70" w:type="dxa"/>
          </w:tblCellMar>
          <w:tblLook w:val="04A0"/>
        </w:tblPrEx>
        <w:trPr>
          <w:trHeight w:val="290"/>
        </w:trPr>
        <w:tc>
          <w:tcPr>
            <w:tcW w:w="3606" w:type="dxa"/>
            <w:shd w:val="clear" w:color="auto" w:fill="auto"/>
            <w:vAlign w:val="center"/>
            <w:hideMark/>
          </w:tcPr>
          <w:p w:rsidR="004270B2" w:rsidRPr="006B40DA" w:rsidP="004270B2" w14:paraId="7DC4C790" w14:textId="77777777">
            <w:pPr>
              <w:rPr>
                <w:rFonts w:ascii="Stolzl" w:hAnsi="Stolzl" w:cs="Calibri"/>
                <w:color w:val="000000"/>
                <w:sz w:val="18"/>
                <w:szCs w:val="18"/>
                <w:lang w:eastAsia="pt-BR"/>
              </w:rPr>
            </w:pPr>
            <w:r w:rsidRPr="006B40DA">
              <w:rPr>
                <w:rFonts w:ascii="Stolzl" w:hAnsi="Stolzl" w:cs="Calibri"/>
                <w:color w:val="000000"/>
                <w:sz w:val="18"/>
                <w:szCs w:val="18"/>
                <w:lang w:eastAsia="pt-BR"/>
              </w:rPr>
              <w:t>Cumprir todas as premissas desta política</w:t>
            </w:r>
          </w:p>
        </w:tc>
        <w:tc>
          <w:tcPr>
            <w:tcW w:w="1701" w:type="dxa"/>
            <w:shd w:val="clear" w:color="auto" w:fill="auto"/>
            <w:noWrap/>
            <w:vAlign w:val="center"/>
            <w:hideMark/>
          </w:tcPr>
          <w:p w:rsidR="004270B2" w:rsidRPr="006B40DA" w:rsidP="00E233F9" w14:paraId="2E4929C9" w14:textId="75E710B7">
            <w:pPr>
              <w:jc w:val="center"/>
              <w:rPr>
                <w:rFonts w:ascii="Stolzl" w:hAnsi="Stolzl" w:cs="Calibri"/>
                <w:color w:val="000000"/>
                <w:sz w:val="18"/>
                <w:szCs w:val="18"/>
                <w:lang w:eastAsia="pt-BR"/>
              </w:rPr>
            </w:pPr>
            <w:r w:rsidRPr="006B40DA">
              <w:rPr>
                <w:rFonts w:ascii="Stolzl" w:hAnsi="Stolzl" w:cs="Calibri"/>
                <w:color w:val="000000"/>
                <w:sz w:val="18"/>
                <w:szCs w:val="18"/>
                <w:lang w:eastAsia="pt-BR"/>
              </w:rPr>
              <w:t>R</w:t>
            </w:r>
            <w:r w:rsidR="00E233F9">
              <w:rPr>
                <w:rFonts w:ascii="Stolzl" w:hAnsi="Stolzl" w:cs="Calibri"/>
                <w:color w:val="000000"/>
                <w:sz w:val="18"/>
                <w:szCs w:val="18"/>
                <w:lang w:eastAsia="pt-BR"/>
              </w:rPr>
              <w:t>/</w:t>
            </w:r>
            <w:r w:rsidRPr="006B40DA">
              <w:rPr>
                <w:rFonts w:ascii="Stolzl" w:hAnsi="Stolzl" w:cs="Calibri"/>
                <w:color w:val="000000"/>
                <w:sz w:val="18"/>
                <w:szCs w:val="18"/>
                <w:lang w:eastAsia="pt-BR"/>
              </w:rPr>
              <w:t>A</w:t>
            </w:r>
          </w:p>
        </w:tc>
        <w:tc>
          <w:tcPr>
            <w:tcW w:w="1276" w:type="dxa"/>
            <w:shd w:val="clear" w:color="auto" w:fill="auto"/>
            <w:noWrap/>
            <w:vAlign w:val="center"/>
            <w:hideMark/>
          </w:tcPr>
          <w:p w:rsidR="004270B2" w:rsidRPr="006B40DA" w:rsidP="00E233F9" w14:paraId="244C56D5" w14:textId="0EF4FB89">
            <w:pPr>
              <w:jc w:val="center"/>
              <w:rPr>
                <w:rFonts w:ascii="Stolzl" w:hAnsi="Stolzl" w:cs="Calibri"/>
                <w:color w:val="000000"/>
                <w:sz w:val="18"/>
                <w:szCs w:val="18"/>
                <w:lang w:eastAsia="pt-BR"/>
              </w:rPr>
            </w:pPr>
            <w:r w:rsidRPr="006B40DA">
              <w:rPr>
                <w:rFonts w:ascii="Stolzl" w:hAnsi="Stolzl" w:cs="Calibri"/>
                <w:color w:val="000000"/>
                <w:sz w:val="18"/>
                <w:szCs w:val="18"/>
                <w:lang w:eastAsia="pt-BR"/>
              </w:rPr>
              <w:t>C</w:t>
            </w:r>
            <w:r w:rsidR="00E233F9">
              <w:rPr>
                <w:rFonts w:ascii="Stolzl" w:hAnsi="Stolzl" w:cs="Calibri"/>
                <w:color w:val="000000"/>
                <w:sz w:val="18"/>
                <w:szCs w:val="18"/>
                <w:lang w:eastAsia="pt-BR"/>
              </w:rPr>
              <w:t>/</w:t>
            </w:r>
            <w:r w:rsidRPr="006B40DA">
              <w:rPr>
                <w:rFonts w:ascii="Stolzl" w:hAnsi="Stolzl" w:cs="Calibri"/>
                <w:color w:val="000000"/>
                <w:sz w:val="18"/>
                <w:szCs w:val="18"/>
                <w:lang w:eastAsia="pt-BR"/>
              </w:rPr>
              <w:t>I</w:t>
            </w:r>
          </w:p>
        </w:tc>
        <w:tc>
          <w:tcPr>
            <w:tcW w:w="1160" w:type="dxa"/>
            <w:shd w:val="clear" w:color="auto" w:fill="auto"/>
            <w:noWrap/>
            <w:vAlign w:val="center"/>
            <w:hideMark/>
          </w:tcPr>
          <w:p w:rsidR="004270B2" w:rsidRPr="006B40DA" w:rsidP="00E233F9" w14:paraId="50ED22E0" w14:textId="20347EF5">
            <w:pPr>
              <w:jc w:val="center"/>
              <w:rPr>
                <w:rFonts w:ascii="Stolzl" w:hAnsi="Stolzl" w:cs="Calibri"/>
                <w:color w:val="000000"/>
                <w:sz w:val="18"/>
                <w:szCs w:val="18"/>
                <w:lang w:eastAsia="pt-BR"/>
              </w:rPr>
            </w:pPr>
          </w:p>
        </w:tc>
        <w:tc>
          <w:tcPr>
            <w:tcW w:w="1750" w:type="dxa"/>
            <w:shd w:val="clear" w:color="auto" w:fill="auto"/>
            <w:noWrap/>
            <w:vAlign w:val="center"/>
            <w:hideMark/>
          </w:tcPr>
          <w:p w:rsidR="004270B2" w:rsidRPr="006B40DA" w:rsidP="00E233F9" w14:paraId="0E19070B" w14:textId="616FC94C">
            <w:pPr>
              <w:jc w:val="center"/>
              <w:rPr>
                <w:rFonts w:ascii="Stolzl" w:hAnsi="Stolzl" w:cs="Calibri"/>
                <w:color w:val="000000"/>
                <w:sz w:val="18"/>
                <w:szCs w:val="18"/>
                <w:lang w:eastAsia="pt-BR"/>
              </w:rPr>
            </w:pPr>
          </w:p>
        </w:tc>
      </w:tr>
      <w:tr w14:paraId="2AB4717D" w14:textId="77777777" w:rsidTr="00E233F9">
        <w:tblPrEx>
          <w:tblW w:w="9493" w:type="dxa"/>
          <w:tblInd w:w="75" w:type="dxa"/>
          <w:tblCellMar>
            <w:left w:w="70" w:type="dxa"/>
            <w:right w:w="70" w:type="dxa"/>
          </w:tblCellMar>
          <w:tblLook w:val="04A0"/>
        </w:tblPrEx>
        <w:trPr>
          <w:trHeight w:val="290"/>
        </w:trPr>
        <w:tc>
          <w:tcPr>
            <w:tcW w:w="3606" w:type="dxa"/>
            <w:shd w:val="clear" w:color="auto" w:fill="auto"/>
            <w:vAlign w:val="center"/>
            <w:hideMark/>
          </w:tcPr>
          <w:p w:rsidR="00513863" w:rsidRPr="006B40DA" w:rsidP="00BF487C" w14:paraId="6FAACA33" w14:textId="77777777">
            <w:pPr>
              <w:rPr>
                <w:rFonts w:ascii="Stolzl" w:hAnsi="Stolzl" w:cs="Calibri"/>
                <w:color w:val="000000"/>
                <w:sz w:val="18"/>
                <w:szCs w:val="18"/>
                <w:lang w:eastAsia="pt-BR"/>
              </w:rPr>
            </w:pPr>
            <w:r w:rsidRPr="006B40DA">
              <w:rPr>
                <w:rFonts w:ascii="Stolzl" w:hAnsi="Stolzl" w:cs="Calibri"/>
                <w:color w:val="000000"/>
                <w:sz w:val="18"/>
                <w:szCs w:val="18"/>
                <w:lang w:eastAsia="pt-BR"/>
              </w:rPr>
              <w:t>Avaliar transações de patrocínios</w:t>
            </w:r>
          </w:p>
        </w:tc>
        <w:tc>
          <w:tcPr>
            <w:tcW w:w="1701" w:type="dxa"/>
            <w:shd w:val="clear" w:color="auto" w:fill="auto"/>
            <w:noWrap/>
            <w:vAlign w:val="center"/>
            <w:hideMark/>
          </w:tcPr>
          <w:p w:rsidR="00513863" w:rsidRPr="006B40DA" w:rsidP="00E233F9" w14:paraId="2A4A61AF" w14:textId="676273C2">
            <w:pPr>
              <w:jc w:val="center"/>
              <w:rPr>
                <w:rFonts w:ascii="Stolzl" w:hAnsi="Stolzl" w:cs="Calibri"/>
                <w:color w:val="000000"/>
                <w:sz w:val="18"/>
                <w:szCs w:val="18"/>
                <w:lang w:eastAsia="pt-BR"/>
              </w:rPr>
            </w:pPr>
            <w:r w:rsidRPr="006B40DA">
              <w:rPr>
                <w:rFonts w:ascii="Stolzl" w:hAnsi="Stolzl" w:cs="Calibri"/>
                <w:color w:val="000000"/>
                <w:sz w:val="18"/>
                <w:szCs w:val="18"/>
                <w:lang w:eastAsia="pt-BR"/>
              </w:rPr>
              <w:t>C</w:t>
            </w:r>
            <w:r w:rsidR="00E233F9">
              <w:rPr>
                <w:rFonts w:ascii="Stolzl" w:hAnsi="Stolzl" w:cs="Calibri"/>
                <w:color w:val="000000"/>
                <w:sz w:val="18"/>
                <w:szCs w:val="18"/>
                <w:lang w:eastAsia="pt-BR"/>
              </w:rPr>
              <w:t>/</w:t>
            </w:r>
            <w:r w:rsidRPr="006B40DA">
              <w:rPr>
                <w:rFonts w:ascii="Stolzl" w:hAnsi="Stolzl" w:cs="Calibri"/>
                <w:color w:val="000000"/>
                <w:sz w:val="18"/>
                <w:szCs w:val="18"/>
                <w:lang w:eastAsia="pt-BR"/>
              </w:rPr>
              <w:t>I</w:t>
            </w:r>
          </w:p>
        </w:tc>
        <w:tc>
          <w:tcPr>
            <w:tcW w:w="1276" w:type="dxa"/>
            <w:shd w:val="clear" w:color="auto" w:fill="auto"/>
            <w:noWrap/>
            <w:vAlign w:val="center"/>
            <w:hideMark/>
          </w:tcPr>
          <w:p w:rsidR="00513863" w:rsidRPr="006B40DA" w:rsidP="00E233F9" w14:paraId="799AEFCA" w14:textId="39C404F8">
            <w:pPr>
              <w:jc w:val="center"/>
              <w:rPr>
                <w:rFonts w:ascii="Stolzl" w:hAnsi="Stolzl" w:cs="Calibri"/>
                <w:color w:val="000000"/>
                <w:sz w:val="18"/>
                <w:szCs w:val="18"/>
                <w:lang w:eastAsia="pt-BR"/>
              </w:rPr>
            </w:pPr>
            <w:r w:rsidRPr="006B40DA">
              <w:rPr>
                <w:rFonts w:ascii="Stolzl" w:hAnsi="Stolzl" w:cs="Calibri"/>
                <w:color w:val="000000"/>
                <w:sz w:val="18"/>
                <w:szCs w:val="18"/>
                <w:lang w:eastAsia="pt-BR"/>
              </w:rPr>
              <w:t>R</w:t>
            </w:r>
            <w:r w:rsidR="00E233F9">
              <w:rPr>
                <w:rFonts w:ascii="Stolzl" w:hAnsi="Stolzl" w:cs="Calibri"/>
                <w:color w:val="000000"/>
                <w:sz w:val="18"/>
                <w:szCs w:val="18"/>
                <w:lang w:eastAsia="pt-BR"/>
              </w:rPr>
              <w:t>/</w:t>
            </w:r>
            <w:r w:rsidRPr="006B40DA">
              <w:rPr>
                <w:rFonts w:ascii="Stolzl" w:hAnsi="Stolzl" w:cs="Calibri"/>
                <w:color w:val="000000"/>
                <w:sz w:val="18"/>
                <w:szCs w:val="18"/>
                <w:lang w:eastAsia="pt-BR"/>
              </w:rPr>
              <w:t>A</w:t>
            </w:r>
          </w:p>
        </w:tc>
        <w:tc>
          <w:tcPr>
            <w:tcW w:w="1160" w:type="dxa"/>
            <w:shd w:val="clear" w:color="auto" w:fill="auto"/>
            <w:noWrap/>
            <w:vAlign w:val="center"/>
            <w:hideMark/>
          </w:tcPr>
          <w:p w:rsidR="00513863" w:rsidRPr="006B40DA" w:rsidP="00E233F9" w14:paraId="1F9BCCA3" w14:textId="46FFD422">
            <w:pPr>
              <w:jc w:val="center"/>
              <w:rPr>
                <w:rFonts w:ascii="Stolzl" w:hAnsi="Stolzl" w:cs="Calibri"/>
                <w:color w:val="000000"/>
                <w:sz w:val="18"/>
                <w:szCs w:val="18"/>
                <w:lang w:eastAsia="pt-BR"/>
              </w:rPr>
            </w:pPr>
            <w:r w:rsidRPr="006B40DA">
              <w:rPr>
                <w:rFonts w:ascii="Stolzl" w:hAnsi="Stolzl" w:cs="Calibri"/>
                <w:color w:val="000000"/>
                <w:sz w:val="18"/>
                <w:szCs w:val="18"/>
                <w:lang w:eastAsia="pt-BR"/>
              </w:rPr>
              <w:t>R</w:t>
            </w:r>
            <w:r w:rsidR="00E233F9">
              <w:rPr>
                <w:rFonts w:ascii="Stolzl" w:hAnsi="Stolzl" w:cs="Calibri"/>
                <w:color w:val="000000"/>
                <w:sz w:val="18"/>
                <w:szCs w:val="18"/>
                <w:lang w:eastAsia="pt-BR"/>
              </w:rPr>
              <w:t>/</w:t>
            </w:r>
            <w:r w:rsidRPr="006B40DA">
              <w:rPr>
                <w:rFonts w:ascii="Stolzl" w:hAnsi="Stolzl" w:cs="Calibri"/>
                <w:color w:val="000000"/>
                <w:sz w:val="18"/>
                <w:szCs w:val="18"/>
                <w:lang w:eastAsia="pt-BR"/>
              </w:rPr>
              <w:t>A</w:t>
            </w:r>
          </w:p>
        </w:tc>
        <w:tc>
          <w:tcPr>
            <w:tcW w:w="1750" w:type="dxa"/>
            <w:shd w:val="clear" w:color="auto" w:fill="auto"/>
            <w:noWrap/>
            <w:vAlign w:val="center"/>
            <w:hideMark/>
          </w:tcPr>
          <w:p w:rsidR="00513863" w:rsidRPr="006B40DA" w:rsidP="00E233F9" w14:paraId="761FBCFC" w14:textId="5F7A0374">
            <w:pPr>
              <w:jc w:val="center"/>
              <w:rPr>
                <w:rFonts w:ascii="Stolzl" w:hAnsi="Stolzl" w:cs="Calibri"/>
                <w:color w:val="000000"/>
                <w:sz w:val="18"/>
                <w:szCs w:val="18"/>
                <w:lang w:eastAsia="pt-BR"/>
              </w:rPr>
            </w:pPr>
            <w:r w:rsidRPr="006B40DA">
              <w:rPr>
                <w:rFonts w:ascii="Stolzl" w:hAnsi="Stolzl" w:cs="Calibri"/>
                <w:color w:val="000000"/>
                <w:sz w:val="18"/>
                <w:szCs w:val="18"/>
                <w:lang w:eastAsia="pt-BR"/>
              </w:rPr>
              <w:t>R</w:t>
            </w:r>
            <w:r w:rsidR="00E233F9">
              <w:rPr>
                <w:rFonts w:ascii="Stolzl" w:hAnsi="Stolzl" w:cs="Calibri"/>
                <w:color w:val="000000"/>
                <w:sz w:val="18"/>
                <w:szCs w:val="18"/>
                <w:lang w:eastAsia="pt-BR"/>
              </w:rPr>
              <w:t>/</w:t>
            </w:r>
            <w:r w:rsidRPr="006B40DA">
              <w:rPr>
                <w:rFonts w:ascii="Stolzl" w:hAnsi="Stolzl" w:cs="Calibri"/>
                <w:color w:val="000000"/>
                <w:sz w:val="18"/>
                <w:szCs w:val="18"/>
                <w:lang w:eastAsia="pt-BR"/>
              </w:rPr>
              <w:t>A</w:t>
            </w:r>
          </w:p>
        </w:tc>
      </w:tr>
      <w:tr w14:paraId="2F7D1D55" w14:textId="77777777" w:rsidTr="00E233F9">
        <w:tblPrEx>
          <w:tblW w:w="9493" w:type="dxa"/>
          <w:tblInd w:w="75" w:type="dxa"/>
          <w:tblCellMar>
            <w:left w:w="70" w:type="dxa"/>
            <w:right w:w="70" w:type="dxa"/>
          </w:tblCellMar>
          <w:tblLook w:val="04A0"/>
        </w:tblPrEx>
        <w:trPr>
          <w:trHeight w:val="290"/>
        </w:trPr>
        <w:tc>
          <w:tcPr>
            <w:tcW w:w="3606" w:type="dxa"/>
            <w:shd w:val="clear" w:color="auto" w:fill="auto"/>
            <w:vAlign w:val="center"/>
            <w:hideMark/>
          </w:tcPr>
          <w:p w:rsidR="00513863" w:rsidRPr="006B40DA" w:rsidP="00BF487C" w14:paraId="70B76D1B" w14:textId="77777777">
            <w:pPr>
              <w:rPr>
                <w:rFonts w:ascii="Stolzl" w:hAnsi="Stolzl" w:cs="Calibri"/>
                <w:color w:val="000000"/>
                <w:sz w:val="18"/>
                <w:szCs w:val="18"/>
                <w:lang w:eastAsia="pt-BR"/>
              </w:rPr>
            </w:pPr>
            <w:r w:rsidRPr="006B40DA">
              <w:rPr>
                <w:rFonts w:ascii="Stolzl" w:hAnsi="Stolzl" w:cs="Calibri"/>
                <w:color w:val="000000"/>
                <w:sz w:val="18"/>
                <w:szCs w:val="18"/>
                <w:lang w:eastAsia="pt-BR"/>
              </w:rPr>
              <w:t>Avaliar transações de doações</w:t>
            </w:r>
          </w:p>
        </w:tc>
        <w:tc>
          <w:tcPr>
            <w:tcW w:w="1701" w:type="dxa"/>
            <w:shd w:val="clear" w:color="auto" w:fill="auto"/>
            <w:noWrap/>
            <w:vAlign w:val="center"/>
            <w:hideMark/>
          </w:tcPr>
          <w:p w:rsidR="00513863" w:rsidRPr="006B40DA" w:rsidP="00E233F9" w14:paraId="46569B0E" w14:textId="66E35094">
            <w:pPr>
              <w:jc w:val="center"/>
              <w:rPr>
                <w:rFonts w:ascii="Stolzl" w:hAnsi="Stolzl" w:cs="Calibri"/>
                <w:color w:val="000000"/>
                <w:sz w:val="18"/>
                <w:szCs w:val="18"/>
                <w:lang w:eastAsia="pt-BR"/>
              </w:rPr>
            </w:pPr>
            <w:r w:rsidRPr="006B40DA">
              <w:rPr>
                <w:rFonts w:ascii="Stolzl" w:hAnsi="Stolzl" w:cs="Calibri"/>
                <w:color w:val="000000"/>
                <w:sz w:val="18"/>
                <w:szCs w:val="18"/>
                <w:lang w:eastAsia="pt-BR"/>
              </w:rPr>
              <w:t>C</w:t>
            </w:r>
            <w:r w:rsidR="00E233F9">
              <w:rPr>
                <w:rFonts w:ascii="Stolzl" w:hAnsi="Stolzl" w:cs="Calibri"/>
                <w:color w:val="000000"/>
                <w:sz w:val="18"/>
                <w:szCs w:val="18"/>
                <w:lang w:eastAsia="pt-BR"/>
              </w:rPr>
              <w:t>/</w:t>
            </w:r>
            <w:r w:rsidRPr="006B40DA">
              <w:rPr>
                <w:rFonts w:ascii="Stolzl" w:hAnsi="Stolzl" w:cs="Calibri"/>
                <w:color w:val="000000"/>
                <w:sz w:val="18"/>
                <w:szCs w:val="18"/>
                <w:lang w:eastAsia="pt-BR"/>
              </w:rPr>
              <w:t>I</w:t>
            </w:r>
          </w:p>
        </w:tc>
        <w:tc>
          <w:tcPr>
            <w:tcW w:w="1276" w:type="dxa"/>
            <w:shd w:val="clear" w:color="auto" w:fill="auto"/>
            <w:noWrap/>
            <w:vAlign w:val="center"/>
            <w:hideMark/>
          </w:tcPr>
          <w:p w:rsidR="00513863" w:rsidRPr="006B40DA" w:rsidP="00E233F9" w14:paraId="223E784D" w14:textId="39973CFF">
            <w:pPr>
              <w:jc w:val="center"/>
              <w:rPr>
                <w:rFonts w:ascii="Stolzl" w:hAnsi="Stolzl" w:cs="Calibri"/>
                <w:color w:val="000000"/>
                <w:sz w:val="18"/>
                <w:szCs w:val="18"/>
                <w:lang w:eastAsia="pt-BR"/>
              </w:rPr>
            </w:pPr>
            <w:r w:rsidRPr="006B40DA">
              <w:rPr>
                <w:rFonts w:ascii="Stolzl" w:hAnsi="Stolzl" w:cs="Calibri"/>
                <w:color w:val="000000"/>
                <w:sz w:val="18"/>
                <w:szCs w:val="18"/>
                <w:lang w:eastAsia="pt-BR"/>
              </w:rPr>
              <w:t>R</w:t>
            </w:r>
            <w:r w:rsidR="00E233F9">
              <w:rPr>
                <w:rFonts w:ascii="Stolzl" w:hAnsi="Stolzl" w:cs="Calibri"/>
                <w:color w:val="000000"/>
                <w:sz w:val="18"/>
                <w:szCs w:val="18"/>
                <w:lang w:eastAsia="pt-BR"/>
              </w:rPr>
              <w:t>/</w:t>
            </w:r>
            <w:r w:rsidRPr="006B40DA">
              <w:rPr>
                <w:rFonts w:ascii="Stolzl" w:hAnsi="Stolzl" w:cs="Calibri"/>
                <w:color w:val="000000"/>
                <w:sz w:val="18"/>
                <w:szCs w:val="18"/>
                <w:lang w:eastAsia="pt-BR"/>
              </w:rPr>
              <w:t>A</w:t>
            </w:r>
          </w:p>
        </w:tc>
        <w:tc>
          <w:tcPr>
            <w:tcW w:w="1160" w:type="dxa"/>
            <w:shd w:val="clear" w:color="auto" w:fill="auto"/>
            <w:noWrap/>
            <w:vAlign w:val="center"/>
            <w:hideMark/>
          </w:tcPr>
          <w:p w:rsidR="00513863" w:rsidRPr="006B40DA" w:rsidP="00E233F9" w14:paraId="471F06F6" w14:textId="7A0BC672">
            <w:pPr>
              <w:jc w:val="center"/>
              <w:rPr>
                <w:rFonts w:ascii="Stolzl" w:hAnsi="Stolzl" w:cs="Calibri"/>
                <w:color w:val="000000"/>
                <w:sz w:val="18"/>
                <w:szCs w:val="18"/>
                <w:lang w:eastAsia="pt-BR"/>
              </w:rPr>
            </w:pPr>
            <w:r w:rsidRPr="006B40DA">
              <w:rPr>
                <w:rFonts w:ascii="Stolzl" w:hAnsi="Stolzl" w:cs="Calibri"/>
                <w:color w:val="000000"/>
                <w:sz w:val="18"/>
                <w:szCs w:val="18"/>
                <w:lang w:eastAsia="pt-BR"/>
              </w:rPr>
              <w:t>C</w:t>
            </w:r>
            <w:r w:rsidR="00E233F9">
              <w:rPr>
                <w:rFonts w:ascii="Stolzl" w:hAnsi="Stolzl" w:cs="Calibri"/>
                <w:color w:val="000000"/>
                <w:sz w:val="18"/>
                <w:szCs w:val="18"/>
                <w:lang w:eastAsia="pt-BR"/>
              </w:rPr>
              <w:t>/</w:t>
            </w:r>
            <w:r w:rsidRPr="006B40DA">
              <w:rPr>
                <w:rFonts w:ascii="Stolzl" w:hAnsi="Stolzl" w:cs="Calibri"/>
                <w:color w:val="000000"/>
                <w:sz w:val="18"/>
                <w:szCs w:val="18"/>
                <w:lang w:eastAsia="pt-BR"/>
              </w:rPr>
              <w:t>I</w:t>
            </w:r>
          </w:p>
        </w:tc>
        <w:tc>
          <w:tcPr>
            <w:tcW w:w="1750" w:type="dxa"/>
            <w:shd w:val="clear" w:color="auto" w:fill="auto"/>
            <w:noWrap/>
            <w:vAlign w:val="center"/>
            <w:hideMark/>
          </w:tcPr>
          <w:p w:rsidR="00513863" w:rsidRPr="006B40DA" w:rsidP="00E233F9" w14:paraId="1735A6CF" w14:textId="30C8EC04">
            <w:pPr>
              <w:jc w:val="center"/>
              <w:rPr>
                <w:rFonts w:ascii="Stolzl" w:hAnsi="Stolzl" w:cs="Calibri"/>
                <w:color w:val="000000"/>
                <w:sz w:val="18"/>
                <w:szCs w:val="18"/>
                <w:lang w:eastAsia="pt-BR"/>
              </w:rPr>
            </w:pPr>
            <w:r w:rsidRPr="006B40DA">
              <w:rPr>
                <w:rFonts w:ascii="Stolzl" w:hAnsi="Stolzl" w:cs="Calibri"/>
                <w:color w:val="000000"/>
                <w:sz w:val="18"/>
                <w:szCs w:val="18"/>
                <w:lang w:eastAsia="pt-BR"/>
              </w:rPr>
              <w:t>R</w:t>
            </w:r>
            <w:r w:rsidR="00E233F9">
              <w:rPr>
                <w:rFonts w:ascii="Stolzl" w:hAnsi="Stolzl" w:cs="Calibri"/>
                <w:color w:val="000000"/>
                <w:sz w:val="18"/>
                <w:szCs w:val="18"/>
                <w:lang w:eastAsia="pt-BR"/>
              </w:rPr>
              <w:t>/</w:t>
            </w:r>
            <w:r w:rsidRPr="006B40DA">
              <w:rPr>
                <w:rFonts w:ascii="Stolzl" w:hAnsi="Stolzl" w:cs="Calibri"/>
                <w:color w:val="000000"/>
                <w:sz w:val="18"/>
                <w:szCs w:val="18"/>
                <w:lang w:eastAsia="pt-BR"/>
              </w:rPr>
              <w:t>A</w:t>
            </w:r>
          </w:p>
        </w:tc>
      </w:tr>
      <w:tr w14:paraId="5B7D1396" w14:textId="77777777" w:rsidTr="00E233F9">
        <w:tblPrEx>
          <w:tblW w:w="9493" w:type="dxa"/>
          <w:tblInd w:w="75" w:type="dxa"/>
          <w:tblCellMar>
            <w:left w:w="70" w:type="dxa"/>
            <w:right w:w="70" w:type="dxa"/>
          </w:tblCellMar>
          <w:tblLook w:val="04A0"/>
        </w:tblPrEx>
        <w:trPr>
          <w:trHeight w:val="290"/>
        </w:trPr>
        <w:tc>
          <w:tcPr>
            <w:tcW w:w="3606" w:type="dxa"/>
            <w:shd w:val="clear" w:color="auto" w:fill="auto"/>
            <w:vAlign w:val="center"/>
            <w:hideMark/>
          </w:tcPr>
          <w:p w:rsidR="004270B2" w:rsidRPr="006B40DA" w:rsidP="004270B2" w14:paraId="171051F2" w14:textId="77777777">
            <w:pPr>
              <w:rPr>
                <w:rFonts w:ascii="Stolzl" w:hAnsi="Stolzl" w:cs="Calibri"/>
                <w:color w:val="000000"/>
                <w:sz w:val="18"/>
                <w:szCs w:val="18"/>
                <w:lang w:eastAsia="pt-BR"/>
              </w:rPr>
            </w:pPr>
            <w:r w:rsidRPr="006B40DA">
              <w:rPr>
                <w:rFonts w:ascii="Stolzl" w:hAnsi="Stolzl" w:cs="Calibri"/>
                <w:color w:val="000000"/>
                <w:sz w:val="18"/>
                <w:szCs w:val="18"/>
                <w:lang w:eastAsia="pt-BR"/>
              </w:rPr>
              <w:t>Submeter as transações de doações e/ou patrocínios para avaliação dos times responsáveis</w:t>
            </w:r>
          </w:p>
        </w:tc>
        <w:tc>
          <w:tcPr>
            <w:tcW w:w="1701" w:type="dxa"/>
            <w:shd w:val="clear" w:color="auto" w:fill="auto"/>
            <w:noWrap/>
            <w:vAlign w:val="center"/>
            <w:hideMark/>
          </w:tcPr>
          <w:p w:rsidR="004270B2" w:rsidRPr="006B40DA" w:rsidP="00E233F9" w14:paraId="7E88E950" w14:textId="27131ECF">
            <w:pPr>
              <w:jc w:val="center"/>
              <w:rPr>
                <w:rFonts w:ascii="Stolzl" w:hAnsi="Stolzl" w:cs="Calibri"/>
                <w:color w:val="000000"/>
                <w:sz w:val="18"/>
                <w:szCs w:val="18"/>
                <w:lang w:eastAsia="pt-BR"/>
              </w:rPr>
            </w:pPr>
            <w:r w:rsidRPr="006B40DA">
              <w:rPr>
                <w:rFonts w:ascii="Stolzl" w:hAnsi="Stolzl" w:cs="Calibri"/>
                <w:color w:val="000000"/>
                <w:sz w:val="18"/>
                <w:szCs w:val="18"/>
                <w:lang w:eastAsia="pt-BR"/>
              </w:rPr>
              <w:t>R</w:t>
            </w:r>
            <w:r w:rsidR="00E233F9">
              <w:rPr>
                <w:rFonts w:ascii="Stolzl" w:hAnsi="Stolzl" w:cs="Calibri"/>
                <w:color w:val="000000"/>
                <w:sz w:val="18"/>
                <w:szCs w:val="18"/>
                <w:lang w:eastAsia="pt-BR"/>
              </w:rPr>
              <w:t>/</w:t>
            </w:r>
            <w:r w:rsidRPr="006B40DA">
              <w:rPr>
                <w:rFonts w:ascii="Stolzl" w:hAnsi="Stolzl" w:cs="Calibri"/>
                <w:color w:val="000000"/>
                <w:sz w:val="18"/>
                <w:szCs w:val="18"/>
                <w:lang w:eastAsia="pt-BR"/>
              </w:rPr>
              <w:t>A</w:t>
            </w:r>
          </w:p>
        </w:tc>
        <w:tc>
          <w:tcPr>
            <w:tcW w:w="1276" w:type="dxa"/>
            <w:shd w:val="clear" w:color="auto" w:fill="auto"/>
            <w:noWrap/>
            <w:vAlign w:val="center"/>
            <w:hideMark/>
          </w:tcPr>
          <w:p w:rsidR="004270B2" w:rsidRPr="006B40DA" w:rsidP="00E233F9" w14:paraId="620EFB64" w14:textId="29410DD1">
            <w:pPr>
              <w:jc w:val="center"/>
              <w:rPr>
                <w:rFonts w:ascii="Stolzl" w:hAnsi="Stolzl" w:cs="Calibri"/>
                <w:color w:val="000000"/>
                <w:sz w:val="18"/>
                <w:szCs w:val="18"/>
                <w:lang w:eastAsia="pt-BR"/>
              </w:rPr>
            </w:pPr>
            <w:r w:rsidRPr="006B40DA">
              <w:rPr>
                <w:rFonts w:ascii="Stolzl" w:hAnsi="Stolzl" w:cs="Calibri"/>
                <w:color w:val="000000"/>
                <w:sz w:val="18"/>
                <w:szCs w:val="18"/>
                <w:lang w:eastAsia="pt-BR"/>
              </w:rPr>
              <w:t>C</w:t>
            </w:r>
            <w:r w:rsidR="00E233F9">
              <w:rPr>
                <w:rFonts w:ascii="Stolzl" w:hAnsi="Stolzl" w:cs="Calibri"/>
                <w:color w:val="000000"/>
                <w:sz w:val="18"/>
                <w:szCs w:val="18"/>
                <w:lang w:eastAsia="pt-BR"/>
              </w:rPr>
              <w:t>/</w:t>
            </w:r>
            <w:r w:rsidRPr="006B40DA">
              <w:rPr>
                <w:rFonts w:ascii="Stolzl" w:hAnsi="Stolzl" w:cs="Calibri"/>
                <w:color w:val="000000"/>
                <w:sz w:val="18"/>
                <w:szCs w:val="18"/>
                <w:lang w:eastAsia="pt-BR"/>
              </w:rPr>
              <w:t>I</w:t>
            </w:r>
          </w:p>
        </w:tc>
        <w:tc>
          <w:tcPr>
            <w:tcW w:w="1160" w:type="dxa"/>
            <w:shd w:val="clear" w:color="auto" w:fill="auto"/>
            <w:noWrap/>
            <w:vAlign w:val="center"/>
            <w:hideMark/>
          </w:tcPr>
          <w:p w:rsidR="004270B2" w:rsidRPr="006B40DA" w:rsidP="00E233F9" w14:paraId="66D1F6D9" w14:textId="23AC02C0">
            <w:pPr>
              <w:jc w:val="center"/>
              <w:rPr>
                <w:rFonts w:ascii="Stolzl" w:hAnsi="Stolzl" w:cs="Calibri"/>
                <w:color w:val="000000"/>
                <w:sz w:val="18"/>
                <w:szCs w:val="18"/>
                <w:lang w:eastAsia="pt-BR"/>
              </w:rPr>
            </w:pPr>
            <w:r w:rsidRPr="006B40DA">
              <w:rPr>
                <w:rFonts w:ascii="Stolzl" w:hAnsi="Stolzl" w:cs="Calibri"/>
                <w:color w:val="000000"/>
                <w:sz w:val="18"/>
                <w:szCs w:val="18"/>
                <w:lang w:eastAsia="pt-BR"/>
              </w:rPr>
              <w:t>C</w:t>
            </w:r>
            <w:r w:rsidR="00E233F9">
              <w:rPr>
                <w:rFonts w:ascii="Stolzl" w:hAnsi="Stolzl" w:cs="Calibri"/>
                <w:color w:val="000000"/>
                <w:sz w:val="18"/>
                <w:szCs w:val="18"/>
                <w:lang w:eastAsia="pt-BR"/>
              </w:rPr>
              <w:t>/</w:t>
            </w:r>
            <w:r w:rsidRPr="006B40DA">
              <w:rPr>
                <w:rFonts w:ascii="Stolzl" w:hAnsi="Stolzl" w:cs="Calibri"/>
                <w:color w:val="000000"/>
                <w:sz w:val="18"/>
                <w:szCs w:val="18"/>
                <w:lang w:eastAsia="pt-BR"/>
              </w:rPr>
              <w:t>I</w:t>
            </w:r>
          </w:p>
        </w:tc>
        <w:tc>
          <w:tcPr>
            <w:tcW w:w="1750" w:type="dxa"/>
            <w:shd w:val="clear" w:color="auto" w:fill="auto"/>
            <w:noWrap/>
            <w:vAlign w:val="center"/>
            <w:hideMark/>
          </w:tcPr>
          <w:p w:rsidR="004270B2" w:rsidRPr="006B40DA" w:rsidP="00E233F9" w14:paraId="53B8321A" w14:textId="23417497">
            <w:pPr>
              <w:jc w:val="center"/>
              <w:rPr>
                <w:rFonts w:ascii="Stolzl" w:hAnsi="Stolzl" w:cs="Calibri"/>
                <w:color w:val="000000"/>
                <w:sz w:val="18"/>
                <w:szCs w:val="18"/>
                <w:lang w:eastAsia="pt-BR"/>
              </w:rPr>
            </w:pPr>
            <w:r w:rsidRPr="006B40DA">
              <w:rPr>
                <w:rFonts w:ascii="Stolzl" w:hAnsi="Stolzl" w:cs="Calibri"/>
                <w:color w:val="000000"/>
                <w:sz w:val="18"/>
                <w:szCs w:val="18"/>
                <w:lang w:eastAsia="pt-BR"/>
              </w:rPr>
              <w:t>C</w:t>
            </w:r>
            <w:r w:rsidR="00E233F9">
              <w:rPr>
                <w:rFonts w:ascii="Stolzl" w:hAnsi="Stolzl" w:cs="Calibri"/>
                <w:color w:val="000000"/>
                <w:sz w:val="18"/>
                <w:szCs w:val="18"/>
                <w:lang w:eastAsia="pt-BR"/>
              </w:rPr>
              <w:t>/</w:t>
            </w:r>
            <w:r w:rsidRPr="006B40DA">
              <w:rPr>
                <w:rFonts w:ascii="Stolzl" w:hAnsi="Stolzl" w:cs="Calibri"/>
                <w:color w:val="000000"/>
                <w:sz w:val="18"/>
                <w:szCs w:val="18"/>
                <w:lang w:eastAsia="pt-BR"/>
              </w:rPr>
              <w:t>I</w:t>
            </w:r>
          </w:p>
        </w:tc>
      </w:tr>
      <w:tr w14:paraId="6DB00D97" w14:textId="77777777" w:rsidTr="00E233F9">
        <w:tblPrEx>
          <w:tblW w:w="9493" w:type="dxa"/>
          <w:tblInd w:w="75" w:type="dxa"/>
          <w:tblCellMar>
            <w:left w:w="70" w:type="dxa"/>
            <w:right w:w="70" w:type="dxa"/>
          </w:tblCellMar>
          <w:tblLook w:val="04A0"/>
        </w:tblPrEx>
        <w:trPr>
          <w:trHeight w:val="290"/>
        </w:trPr>
        <w:tc>
          <w:tcPr>
            <w:tcW w:w="3606" w:type="dxa"/>
            <w:shd w:val="clear" w:color="auto" w:fill="auto"/>
            <w:vAlign w:val="center"/>
            <w:hideMark/>
          </w:tcPr>
          <w:p w:rsidR="004270B2" w:rsidRPr="006B40DA" w:rsidP="004270B2" w14:paraId="060428AD" w14:textId="77777777">
            <w:pPr>
              <w:rPr>
                <w:rFonts w:ascii="Stolzl" w:hAnsi="Stolzl" w:cs="Calibri"/>
                <w:color w:val="000000"/>
                <w:sz w:val="18"/>
                <w:szCs w:val="18"/>
                <w:lang w:eastAsia="pt-BR"/>
              </w:rPr>
            </w:pPr>
            <w:r w:rsidRPr="006B40DA">
              <w:rPr>
                <w:rFonts w:ascii="Stolzl" w:hAnsi="Stolzl" w:cs="Calibri"/>
                <w:color w:val="000000"/>
                <w:sz w:val="18"/>
                <w:szCs w:val="18"/>
                <w:lang w:eastAsia="pt-BR"/>
              </w:rPr>
              <w:t>Relatar quaisquer pedidos impróprios de doações e/ou patrocínios via canal de conduta e ética</w:t>
            </w:r>
          </w:p>
        </w:tc>
        <w:tc>
          <w:tcPr>
            <w:tcW w:w="1701" w:type="dxa"/>
            <w:shd w:val="clear" w:color="auto" w:fill="auto"/>
            <w:noWrap/>
            <w:vAlign w:val="center"/>
            <w:hideMark/>
          </w:tcPr>
          <w:p w:rsidR="004270B2" w:rsidRPr="006B40DA" w:rsidP="00E233F9" w14:paraId="6C0677C9" w14:textId="2122987A">
            <w:pPr>
              <w:jc w:val="center"/>
              <w:rPr>
                <w:rFonts w:ascii="Stolzl" w:hAnsi="Stolzl" w:cs="Calibri"/>
                <w:color w:val="000000"/>
                <w:sz w:val="18"/>
                <w:szCs w:val="18"/>
                <w:lang w:eastAsia="pt-BR"/>
              </w:rPr>
            </w:pPr>
            <w:r w:rsidRPr="006B40DA">
              <w:rPr>
                <w:rFonts w:ascii="Stolzl" w:hAnsi="Stolzl" w:cs="Calibri"/>
                <w:color w:val="000000"/>
                <w:sz w:val="18"/>
                <w:szCs w:val="18"/>
                <w:lang w:eastAsia="pt-BR"/>
              </w:rPr>
              <w:t>R</w:t>
            </w:r>
            <w:r w:rsidR="00E233F9">
              <w:rPr>
                <w:rFonts w:ascii="Stolzl" w:hAnsi="Stolzl" w:cs="Calibri"/>
                <w:color w:val="000000"/>
                <w:sz w:val="18"/>
                <w:szCs w:val="18"/>
                <w:lang w:eastAsia="pt-BR"/>
              </w:rPr>
              <w:t>/</w:t>
            </w:r>
            <w:r w:rsidRPr="006B40DA">
              <w:rPr>
                <w:rFonts w:ascii="Stolzl" w:hAnsi="Stolzl" w:cs="Calibri"/>
                <w:color w:val="000000"/>
                <w:sz w:val="18"/>
                <w:szCs w:val="18"/>
                <w:lang w:eastAsia="pt-BR"/>
              </w:rPr>
              <w:t>A</w:t>
            </w:r>
          </w:p>
        </w:tc>
        <w:tc>
          <w:tcPr>
            <w:tcW w:w="1276" w:type="dxa"/>
            <w:shd w:val="clear" w:color="auto" w:fill="auto"/>
            <w:noWrap/>
            <w:vAlign w:val="center"/>
            <w:hideMark/>
          </w:tcPr>
          <w:p w:rsidR="004270B2" w:rsidRPr="006B40DA" w:rsidP="00E233F9" w14:paraId="505DFEDD" w14:textId="09263BB6">
            <w:pPr>
              <w:jc w:val="center"/>
              <w:rPr>
                <w:rFonts w:ascii="Stolzl" w:hAnsi="Stolzl" w:cs="Calibri"/>
                <w:color w:val="000000"/>
                <w:sz w:val="18"/>
                <w:szCs w:val="18"/>
                <w:lang w:eastAsia="pt-BR"/>
              </w:rPr>
            </w:pPr>
            <w:r w:rsidRPr="006B40DA">
              <w:rPr>
                <w:rFonts w:ascii="Stolzl" w:hAnsi="Stolzl" w:cs="Calibri"/>
                <w:color w:val="000000"/>
                <w:sz w:val="18"/>
                <w:szCs w:val="18"/>
                <w:lang w:eastAsia="pt-BR"/>
              </w:rPr>
              <w:t>C</w:t>
            </w:r>
            <w:r w:rsidR="00E233F9">
              <w:rPr>
                <w:rFonts w:ascii="Stolzl" w:hAnsi="Stolzl" w:cs="Calibri"/>
                <w:color w:val="000000"/>
                <w:sz w:val="18"/>
                <w:szCs w:val="18"/>
                <w:lang w:eastAsia="pt-BR"/>
              </w:rPr>
              <w:t>/</w:t>
            </w:r>
            <w:r w:rsidRPr="006B40DA">
              <w:rPr>
                <w:rFonts w:ascii="Stolzl" w:hAnsi="Stolzl" w:cs="Calibri"/>
                <w:color w:val="000000"/>
                <w:sz w:val="18"/>
                <w:szCs w:val="18"/>
                <w:lang w:eastAsia="pt-BR"/>
              </w:rPr>
              <w:t>I</w:t>
            </w:r>
          </w:p>
        </w:tc>
        <w:tc>
          <w:tcPr>
            <w:tcW w:w="1160" w:type="dxa"/>
            <w:shd w:val="clear" w:color="auto" w:fill="auto"/>
            <w:noWrap/>
            <w:vAlign w:val="center"/>
            <w:hideMark/>
          </w:tcPr>
          <w:p w:rsidR="004270B2" w:rsidRPr="006B40DA" w:rsidP="00E233F9" w14:paraId="0A16BD44" w14:textId="2DDFD610">
            <w:pPr>
              <w:jc w:val="center"/>
              <w:rPr>
                <w:rFonts w:ascii="Stolzl" w:hAnsi="Stolzl" w:cs="Calibri"/>
                <w:color w:val="000000"/>
                <w:sz w:val="18"/>
                <w:szCs w:val="18"/>
                <w:lang w:eastAsia="pt-BR"/>
              </w:rPr>
            </w:pPr>
          </w:p>
        </w:tc>
        <w:tc>
          <w:tcPr>
            <w:tcW w:w="1750" w:type="dxa"/>
            <w:shd w:val="clear" w:color="auto" w:fill="auto"/>
            <w:noWrap/>
            <w:vAlign w:val="center"/>
            <w:hideMark/>
          </w:tcPr>
          <w:p w:rsidR="004270B2" w:rsidRPr="006B40DA" w:rsidP="00E233F9" w14:paraId="0AA0F6D4" w14:textId="1ACD6440">
            <w:pPr>
              <w:jc w:val="center"/>
              <w:rPr>
                <w:rFonts w:ascii="Stolzl" w:hAnsi="Stolzl" w:cs="Calibri"/>
                <w:color w:val="000000"/>
                <w:sz w:val="18"/>
                <w:szCs w:val="18"/>
                <w:lang w:eastAsia="pt-BR"/>
              </w:rPr>
            </w:pPr>
          </w:p>
        </w:tc>
      </w:tr>
      <w:bookmarkEnd w:id="10"/>
    </w:tbl>
    <w:p w:rsidR="00C56683" w:rsidRPr="006B40DA" w:rsidP="00607288" w14:paraId="4B94D5A5" w14:textId="77777777">
      <w:pPr>
        <w:pStyle w:val="Poltica"/>
        <w:numPr>
          <w:ilvl w:val="0"/>
          <w:numId w:val="0"/>
        </w:numPr>
        <w:spacing w:before="0" w:after="0"/>
        <w:ind w:left="357" w:hanging="357"/>
        <w:rPr>
          <w:rFonts w:ascii="Stolzl" w:hAnsi="Stolzl" w:cs="Arial"/>
          <w:b w:val="0"/>
          <w:color w:val="auto"/>
          <w:sz w:val="18"/>
          <w:szCs w:val="18"/>
          <w:lang w:eastAsia="en-US"/>
        </w:rPr>
      </w:pPr>
    </w:p>
    <w:p w:rsidR="00607288" w:rsidRPr="006B40DA" w:rsidP="00607288" w14:paraId="566F405A" w14:textId="77777777">
      <w:pPr>
        <w:pStyle w:val="Poltica"/>
        <w:numPr>
          <w:ilvl w:val="0"/>
          <w:numId w:val="0"/>
        </w:numPr>
        <w:spacing w:before="0" w:after="0"/>
        <w:ind w:left="357" w:hanging="357"/>
        <w:rPr>
          <w:rFonts w:ascii="Stolzl" w:hAnsi="Stolzl" w:cs="Arial"/>
          <w:b w:val="0"/>
          <w:color w:val="auto"/>
          <w:sz w:val="18"/>
          <w:szCs w:val="18"/>
          <w:lang w:eastAsia="en-US"/>
        </w:rPr>
      </w:pPr>
      <w:r w:rsidRPr="006B40DA">
        <w:rPr>
          <w:rFonts w:ascii="Stolzl" w:hAnsi="Stolzl" w:cs="Arial"/>
          <w:b w:val="0"/>
          <w:color w:val="auto"/>
          <w:sz w:val="18"/>
          <w:szCs w:val="18"/>
          <w:lang w:eastAsia="en-US"/>
        </w:rPr>
        <w:t xml:space="preserve">R – Quem é responsável pela </w:t>
      </w:r>
      <w:r w:rsidRPr="006B40DA">
        <w:rPr>
          <w:rFonts w:ascii="Stolzl" w:hAnsi="Stolzl" w:cs="Arial"/>
          <w:bCs/>
          <w:color w:val="auto"/>
          <w:sz w:val="18"/>
          <w:szCs w:val="18"/>
          <w:lang w:eastAsia="en-US"/>
        </w:rPr>
        <w:t>execução</w:t>
      </w:r>
      <w:r w:rsidRPr="006B40DA" w:rsidR="00AD7640">
        <w:rPr>
          <w:rFonts w:ascii="Stolzl" w:hAnsi="Stolzl" w:cs="Arial"/>
          <w:b w:val="0"/>
          <w:color w:val="auto"/>
          <w:sz w:val="18"/>
          <w:szCs w:val="18"/>
          <w:lang w:eastAsia="en-US"/>
        </w:rPr>
        <w:t xml:space="preserve"> da responsabilidade</w:t>
      </w:r>
    </w:p>
    <w:p w:rsidR="00607288" w:rsidRPr="006B40DA" w:rsidP="00607288" w14:paraId="63B044A5" w14:textId="77777777">
      <w:pPr>
        <w:pStyle w:val="Poltica"/>
        <w:numPr>
          <w:ilvl w:val="0"/>
          <w:numId w:val="0"/>
        </w:numPr>
        <w:spacing w:before="0" w:after="0"/>
        <w:ind w:left="357" w:hanging="357"/>
        <w:rPr>
          <w:rFonts w:ascii="Stolzl" w:hAnsi="Stolzl" w:cs="Arial"/>
          <w:b w:val="0"/>
          <w:color w:val="auto"/>
          <w:sz w:val="18"/>
          <w:szCs w:val="18"/>
          <w:lang w:eastAsia="en-US"/>
        </w:rPr>
      </w:pPr>
      <w:r w:rsidRPr="006B40DA">
        <w:rPr>
          <w:rFonts w:ascii="Stolzl" w:hAnsi="Stolzl" w:cs="Arial"/>
          <w:b w:val="0"/>
          <w:color w:val="auto"/>
          <w:sz w:val="18"/>
          <w:szCs w:val="18"/>
          <w:lang w:eastAsia="en-US"/>
        </w:rPr>
        <w:t xml:space="preserve">A - Quem tem responsabilidade pelos </w:t>
      </w:r>
      <w:r w:rsidRPr="006B40DA">
        <w:rPr>
          <w:rFonts w:ascii="Stolzl" w:hAnsi="Stolzl" w:cs="Arial"/>
          <w:bCs/>
          <w:color w:val="auto"/>
          <w:sz w:val="18"/>
          <w:szCs w:val="18"/>
          <w:lang w:eastAsia="en-US"/>
        </w:rPr>
        <w:t>resultados</w:t>
      </w:r>
      <w:r w:rsidRPr="006B40DA" w:rsidR="00AD7640">
        <w:rPr>
          <w:rFonts w:ascii="Stolzl" w:hAnsi="Stolzl" w:cs="Arial"/>
          <w:b w:val="0"/>
          <w:color w:val="auto"/>
          <w:sz w:val="18"/>
          <w:szCs w:val="18"/>
          <w:lang w:eastAsia="en-US"/>
        </w:rPr>
        <w:t xml:space="preserve"> da atividade</w:t>
      </w:r>
    </w:p>
    <w:p w:rsidR="00607288" w:rsidRPr="006B40DA" w:rsidP="00607288" w14:paraId="7FABE2CC" w14:textId="77777777">
      <w:pPr>
        <w:pStyle w:val="Poltica"/>
        <w:numPr>
          <w:ilvl w:val="0"/>
          <w:numId w:val="0"/>
        </w:numPr>
        <w:spacing w:before="0" w:after="0"/>
        <w:ind w:left="357" w:hanging="357"/>
        <w:rPr>
          <w:rFonts w:ascii="Stolzl" w:hAnsi="Stolzl" w:cs="Arial"/>
          <w:b w:val="0"/>
          <w:color w:val="auto"/>
          <w:sz w:val="18"/>
          <w:szCs w:val="18"/>
          <w:lang w:eastAsia="en-US"/>
        </w:rPr>
      </w:pPr>
      <w:r w:rsidRPr="006B40DA">
        <w:rPr>
          <w:rFonts w:ascii="Stolzl" w:hAnsi="Stolzl" w:cs="Arial"/>
          <w:b w:val="0"/>
          <w:color w:val="auto"/>
          <w:sz w:val="18"/>
          <w:szCs w:val="18"/>
          <w:lang w:eastAsia="en-US"/>
        </w:rPr>
        <w:t xml:space="preserve">C - Quem deve ser consultado </w:t>
      </w:r>
      <w:r w:rsidRPr="006B40DA" w:rsidR="00AD7640">
        <w:rPr>
          <w:rFonts w:ascii="Stolzl" w:hAnsi="Stolzl" w:cs="Arial"/>
          <w:bCs/>
          <w:color w:val="auto"/>
          <w:sz w:val="18"/>
          <w:szCs w:val="18"/>
          <w:lang w:eastAsia="en-US"/>
        </w:rPr>
        <w:t>durante</w:t>
      </w:r>
      <w:r w:rsidRPr="006B40DA" w:rsidR="00AD7640">
        <w:rPr>
          <w:rFonts w:ascii="Stolzl" w:hAnsi="Stolzl" w:cs="Arial"/>
          <w:b w:val="0"/>
          <w:color w:val="auto"/>
          <w:sz w:val="18"/>
          <w:szCs w:val="18"/>
          <w:lang w:eastAsia="en-US"/>
        </w:rPr>
        <w:t xml:space="preserve"> a execução da atividade</w:t>
      </w:r>
    </w:p>
    <w:p w:rsidR="00607288" w:rsidRPr="006B40DA" w:rsidP="00607288" w14:paraId="07FCC8C3" w14:textId="77777777">
      <w:pPr>
        <w:pStyle w:val="Poltica"/>
        <w:numPr>
          <w:ilvl w:val="0"/>
          <w:numId w:val="0"/>
        </w:numPr>
        <w:spacing w:before="0" w:after="0"/>
        <w:ind w:left="357" w:hanging="357"/>
        <w:rPr>
          <w:rFonts w:ascii="Stolzl" w:hAnsi="Stolzl" w:cs="Arial"/>
          <w:b w:val="0"/>
          <w:color w:val="auto"/>
          <w:sz w:val="18"/>
          <w:szCs w:val="18"/>
          <w:lang w:eastAsia="en-US"/>
        </w:rPr>
      </w:pPr>
      <w:r w:rsidRPr="006B40DA">
        <w:rPr>
          <w:rFonts w:ascii="Stolzl" w:hAnsi="Stolzl" w:cs="Arial"/>
          <w:b w:val="0"/>
          <w:color w:val="auto"/>
          <w:sz w:val="18"/>
          <w:szCs w:val="18"/>
          <w:lang w:eastAsia="en-US"/>
        </w:rPr>
        <w:t xml:space="preserve">I – Quem deve ser informado </w:t>
      </w:r>
      <w:r w:rsidRPr="006B40DA" w:rsidR="00AD7640">
        <w:rPr>
          <w:rFonts w:ascii="Stolzl" w:hAnsi="Stolzl" w:cs="Arial"/>
          <w:bCs/>
          <w:color w:val="auto"/>
          <w:sz w:val="18"/>
          <w:szCs w:val="18"/>
          <w:lang w:eastAsia="en-US"/>
        </w:rPr>
        <w:t>ao final</w:t>
      </w:r>
      <w:r w:rsidRPr="006B40DA" w:rsidR="00AD7640">
        <w:rPr>
          <w:rFonts w:ascii="Stolzl" w:hAnsi="Stolzl" w:cs="Arial"/>
          <w:b w:val="0"/>
          <w:color w:val="auto"/>
          <w:sz w:val="18"/>
          <w:szCs w:val="18"/>
          <w:lang w:eastAsia="en-US"/>
        </w:rPr>
        <w:t xml:space="preserve"> da execução da atividade</w:t>
      </w:r>
    </w:p>
    <w:p w:rsidR="0045040D" w:rsidRPr="006B40DA" w:rsidP="00E233F9" w14:paraId="664D2849" w14:textId="77777777">
      <w:pPr>
        <w:pStyle w:val="Poltica"/>
        <w:spacing w:before="360"/>
        <w:ind w:left="357" w:hanging="357"/>
        <w:jc w:val="both"/>
        <w:rPr>
          <w:rFonts w:ascii="Stolzl" w:hAnsi="Stolzl"/>
          <w:color w:val="auto"/>
          <w:sz w:val="24"/>
          <w:szCs w:val="18"/>
        </w:rPr>
      </w:pPr>
      <w:r w:rsidRPr="006B40DA">
        <w:rPr>
          <w:rFonts w:ascii="Stolzl" w:hAnsi="Stolzl"/>
          <w:color w:val="auto"/>
          <w:sz w:val="24"/>
          <w:szCs w:val="18"/>
        </w:rPr>
        <w:t>CONTROLE DE VERSÕES</w:t>
      </w:r>
    </w:p>
    <w:p w:rsidR="00873319" w:rsidRPr="006B40DA" w:rsidP="00E233F9" w14:paraId="3DEEC669" w14:textId="48440DC9">
      <w:pPr>
        <w:pStyle w:val="Texto"/>
        <w:spacing w:after="240"/>
        <w:rPr>
          <w:rFonts w:ascii="Stolzl" w:hAnsi="Stolzl"/>
          <w:sz w:val="20"/>
          <w:szCs w:val="20"/>
        </w:rPr>
      </w:pPr>
      <w:bookmarkStart w:id="11" w:name="_Hlk102747825"/>
      <w:r w:rsidRPr="006B40DA">
        <w:rPr>
          <w:rFonts w:ascii="Stolzl" w:hAnsi="Stolzl"/>
          <w:sz w:val="20"/>
          <w:szCs w:val="20"/>
        </w:rPr>
        <w:t>Este padrão passa a vigorar a partir da data de sua publicação, sendo revogadas todas as disposições em contrário e as versões anteriores.</w:t>
      </w:r>
    </w:p>
    <w:p w:rsidR="00873319" w:rsidRPr="006B40DA" w:rsidP="00430D46" w14:paraId="0AFE672C" w14:textId="77777777">
      <w:pPr>
        <w:pStyle w:val="Norma"/>
        <w:numPr>
          <w:ilvl w:val="1"/>
          <w:numId w:val="1"/>
        </w:numPr>
        <w:spacing w:before="0"/>
        <w:rPr>
          <w:rFonts w:ascii="Stolzl" w:hAnsi="Stolzl"/>
          <w:color w:val="auto"/>
          <w:sz w:val="22"/>
          <w:szCs w:val="16"/>
        </w:rPr>
      </w:pPr>
      <w:r w:rsidRPr="006B40DA">
        <w:rPr>
          <w:rFonts w:ascii="Stolzl" w:hAnsi="Stolzl"/>
          <w:color w:val="auto"/>
          <w:sz w:val="22"/>
          <w:szCs w:val="16"/>
        </w:rPr>
        <w:t>Registro de alterações:</w:t>
      </w: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147"/>
        <w:gridCol w:w="2186"/>
        <w:gridCol w:w="2971"/>
        <w:gridCol w:w="2226"/>
        <w:gridCol w:w="1393"/>
      </w:tblGrid>
      <w:tr w14:paraId="0DDA8211" w14:textId="77777777" w:rsidTr="00177048">
        <w:tblPrEx>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81"/>
          <w:tblHeader/>
        </w:trPr>
        <w:tc>
          <w:tcPr>
            <w:tcW w:w="1147" w:type="dxa"/>
            <w:shd w:val="clear" w:color="auto" w:fill="D9D9D9"/>
            <w:vAlign w:val="center"/>
          </w:tcPr>
          <w:p w:rsidR="00873319" w:rsidRPr="006B40DA" w:rsidP="00BF487C" w14:paraId="59470D07" w14:textId="77777777">
            <w:pPr>
              <w:jc w:val="center"/>
              <w:rPr>
                <w:rFonts w:ascii="Stolzl" w:hAnsi="Stolzl" w:cs="Arial"/>
                <w:b/>
                <w:sz w:val="18"/>
                <w:szCs w:val="18"/>
              </w:rPr>
            </w:pPr>
            <w:r w:rsidRPr="006B40DA">
              <w:rPr>
                <w:rFonts w:ascii="Stolzl" w:hAnsi="Stolzl" w:cs="Arial"/>
                <w:b/>
                <w:sz w:val="18"/>
                <w:szCs w:val="18"/>
              </w:rPr>
              <w:t>Versão</w:t>
            </w:r>
          </w:p>
        </w:tc>
        <w:tc>
          <w:tcPr>
            <w:tcW w:w="2186" w:type="dxa"/>
            <w:shd w:val="clear" w:color="auto" w:fill="D9D9D9"/>
            <w:vAlign w:val="center"/>
          </w:tcPr>
          <w:p w:rsidR="00873319" w:rsidRPr="006B40DA" w:rsidP="00BF487C" w14:paraId="7111F74C" w14:textId="77777777">
            <w:pPr>
              <w:jc w:val="center"/>
              <w:rPr>
                <w:rFonts w:ascii="Stolzl" w:hAnsi="Stolzl" w:cs="Arial"/>
                <w:b/>
                <w:sz w:val="18"/>
                <w:szCs w:val="18"/>
              </w:rPr>
            </w:pPr>
            <w:r w:rsidRPr="006B40DA">
              <w:rPr>
                <w:rFonts w:ascii="Stolzl" w:hAnsi="Stolzl" w:cs="Arial"/>
                <w:b/>
                <w:sz w:val="18"/>
                <w:szCs w:val="18"/>
              </w:rPr>
              <w:t>Elaboração</w:t>
            </w:r>
          </w:p>
        </w:tc>
        <w:tc>
          <w:tcPr>
            <w:tcW w:w="2971" w:type="dxa"/>
            <w:shd w:val="clear" w:color="auto" w:fill="D9D9D9"/>
            <w:vAlign w:val="center"/>
          </w:tcPr>
          <w:p w:rsidR="00873319" w:rsidRPr="006B40DA" w:rsidP="00BF487C" w14:paraId="4ED7D58E" w14:textId="77777777">
            <w:pPr>
              <w:jc w:val="center"/>
              <w:rPr>
                <w:rFonts w:ascii="Stolzl" w:hAnsi="Stolzl" w:cs="Arial"/>
                <w:b/>
                <w:sz w:val="18"/>
                <w:szCs w:val="18"/>
              </w:rPr>
            </w:pPr>
            <w:r w:rsidRPr="006B40DA">
              <w:rPr>
                <w:rFonts w:ascii="Stolzl" w:hAnsi="Stolzl" w:cs="Arial"/>
                <w:b/>
                <w:sz w:val="18"/>
                <w:szCs w:val="18"/>
              </w:rPr>
              <w:t>Aprovação</w:t>
            </w:r>
            <w:r w:rsidRPr="006B40DA" w:rsidR="007C0C56">
              <w:rPr>
                <w:rFonts w:ascii="Stolzl" w:hAnsi="Stolzl" w:cs="Arial"/>
                <w:b/>
                <w:sz w:val="18"/>
                <w:szCs w:val="18"/>
              </w:rPr>
              <w:t>/Revisão</w:t>
            </w:r>
          </w:p>
        </w:tc>
        <w:tc>
          <w:tcPr>
            <w:tcW w:w="2226" w:type="dxa"/>
            <w:shd w:val="clear" w:color="auto" w:fill="D9D9D9"/>
            <w:vAlign w:val="center"/>
          </w:tcPr>
          <w:p w:rsidR="00873319" w:rsidRPr="006B40DA" w:rsidP="00BF487C" w14:paraId="5D70AAE8" w14:textId="77777777">
            <w:pPr>
              <w:jc w:val="center"/>
              <w:rPr>
                <w:rFonts w:ascii="Stolzl" w:hAnsi="Stolzl" w:cs="Arial"/>
                <w:b/>
                <w:sz w:val="18"/>
                <w:szCs w:val="18"/>
              </w:rPr>
            </w:pPr>
            <w:r w:rsidRPr="006B40DA">
              <w:rPr>
                <w:rFonts w:ascii="Stolzl" w:hAnsi="Stolzl" w:cs="Arial"/>
                <w:b/>
                <w:sz w:val="18"/>
                <w:szCs w:val="18"/>
              </w:rPr>
              <w:t>Descrição da alteração</w:t>
            </w:r>
          </w:p>
        </w:tc>
        <w:tc>
          <w:tcPr>
            <w:tcW w:w="1393" w:type="dxa"/>
            <w:shd w:val="clear" w:color="auto" w:fill="D9D9D9"/>
            <w:vAlign w:val="center"/>
          </w:tcPr>
          <w:p w:rsidR="00873319" w:rsidRPr="006B40DA" w:rsidP="00BF487C" w14:paraId="6357A5C6" w14:textId="77777777">
            <w:pPr>
              <w:jc w:val="center"/>
              <w:rPr>
                <w:rFonts w:ascii="Stolzl" w:hAnsi="Stolzl" w:cs="Arial"/>
                <w:b/>
                <w:sz w:val="18"/>
                <w:szCs w:val="18"/>
              </w:rPr>
            </w:pPr>
            <w:r w:rsidRPr="006B40DA">
              <w:rPr>
                <w:rFonts w:ascii="Stolzl" w:hAnsi="Stolzl" w:cs="Arial"/>
                <w:b/>
                <w:sz w:val="18"/>
                <w:szCs w:val="18"/>
              </w:rPr>
              <w:t>Data de publicação</w:t>
            </w:r>
          </w:p>
        </w:tc>
      </w:tr>
      <w:tr w14:paraId="57565EE8" w14:textId="77777777" w:rsidTr="00177048">
        <w:tblPrEx>
          <w:tblW w:w="9923" w:type="dxa"/>
          <w:tblInd w:w="70" w:type="dxa"/>
          <w:tblCellMar>
            <w:left w:w="70" w:type="dxa"/>
            <w:right w:w="70" w:type="dxa"/>
          </w:tblCellMar>
          <w:tblLook w:val="0000"/>
        </w:tblPrEx>
        <w:trPr>
          <w:trHeight w:val="856"/>
        </w:trPr>
        <w:tc>
          <w:tcPr>
            <w:tcW w:w="1147" w:type="dxa"/>
            <w:shd w:val="clear" w:color="auto" w:fill="FFFFFF"/>
            <w:vAlign w:val="center"/>
          </w:tcPr>
          <w:p w:rsidR="004270B2" w:rsidRPr="006B40DA" w:rsidP="004270B2" w14:paraId="5B4507BE" w14:textId="77777777">
            <w:pPr>
              <w:jc w:val="center"/>
              <w:rPr>
                <w:rFonts w:ascii="Stolzl" w:hAnsi="Stolzl" w:cs="Arial"/>
                <w:sz w:val="18"/>
                <w:szCs w:val="18"/>
              </w:rPr>
            </w:pPr>
            <w:r w:rsidRPr="006B40DA">
              <w:rPr>
                <w:rFonts w:ascii="Stolzl" w:hAnsi="Stolzl" w:cs="Arial"/>
                <w:sz w:val="18"/>
                <w:szCs w:val="18"/>
              </w:rPr>
              <w:t>01</w:t>
            </w:r>
          </w:p>
        </w:tc>
        <w:tc>
          <w:tcPr>
            <w:tcW w:w="2186" w:type="dxa"/>
            <w:shd w:val="clear" w:color="auto" w:fill="FFFFFF"/>
            <w:vAlign w:val="center"/>
          </w:tcPr>
          <w:p w:rsidR="004270B2" w:rsidRPr="006B40DA" w:rsidP="004270B2" w14:paraId="3A87D2D0" w14:textId="77777777">
            <w:pPr>
              <w:rPr>
                <w:rFonts w:ascii="Stolzl" w:hAnsi="Stolzl" w:cs="Arial"/>
                <w:bCs/>
                <w:sz w:val="18"/>
                <w:szCs w:val="18"/>
              </w:rPr>
            </w:pPr>
            <w:r w:rsidRPr="006B40DA">
              <w:rPr>
                <w:rFonts w:ascii="Stolzl" w:hAnsi="Stolzl" w:cs="Arial"/>
                <w:bCs/>
                <w:sz w:val="18"/>
                <w:szCs w:val="18"/>
              </w:rPr>
              <w:t>Ana Carolina Souza – Coordenadora de Compliance</w:t>
            </w:r>
          </w:p>
        </w:tc>
        <w:tc>
          <w:tcPr>
            <w:tcW w:w="2971" w:type="dxa"/>
            <w:shd w:val="clear" w:color="auto" w:fill="FFFFFF"/>
            <w:vAlign w:val="center"/>
          </w:tcPr>
          <w:p w:rsidR="004270B2" w:rsidRPr="006B40DA" w:rsidP="004831CE" w14:paraId="1BAFAAE5" w14:textId="775081A7">
            <w:pPr>
              <w:pStyle w:val="Padres"/>
              <w:spacing w:before="120"/>
              <w:jc w:val="left"/>
              <w:rPr>
                <w:rFonts w:ascii="Stolzl" w:hAnsi="Stolzl"/>
                <w:sz w:val="18"/>
                <w:szCs w:val="18"/>
              </w:rPr>
            </w:pPr>
            <w:r w:rsidRPr="006B40DA">
              <w:rPr>
                <w:rFonts w:ascii="Stolzl" w:hAnsi="Stolzl"/>
                <w:sz w:val="18"/>
                <w:szCs w:val="18"/>
              </w:rPr>
              <w:t>(</w:t>
            </w:r>
            <w:r w:rsidR="00206D4C">
              <w:rPr>
                <w:rFonts w:ascii="Stolzl" w:hAnsi="Stolzl"/>
                <w:sz w:val="18"/>
                <w:szCs w:val="18"/>
              </w:rPr>
              <w:t>AC</w:t>
            </w:r>
            <w:r w:rsidRPr="006B40DA">
              <w:rPr>
                <w:rFonts w:ascii="Stolzl" w:hAnsi="Stolzl"/>
                <w:sz w:val="18"/>
                <w:szCs w:val="18"/>
              </w:rPr>
              <w:t>) Sandro Fernandes – CEO</w:t>
            </w:r>
          </w:p>
          <w:p w:rsidR="004270B2" w:rsidRPr="006B40DA" w:rsidP="00E233F9" w14:paraId="6C90D8CA" w14:textId="02CCBE67">
            <w:pPr>
              <w:pStyle w:val="Padres"/>
              <w:jc w:val="left"/>
              <w:rPr>
                <w:rFonts w:ascii="Stolzl" w:hAnsi="Stolzl"/>
                <w:sz w:val="18"/>
                <w:szCs w:val="18"/>
              </w:rPr>
            </w:pPr>
            <w:r w:rsidRPr="006B40DA">
              <w:rPr>
                <w:rFonts w:ascii="Stolzl" w:hAnsi="Stolzl"/>
                <w:sz w:val="18"/>
                <w:szCs w:val="18"/>
              </w:rPr>
              <w:t>(</w:t>
            </w:r>
            <w:r w:rsidR="00206D4C">
              <w:rPr>
                <w:rFonts w:ascii="Stolzl" w:hAnsi="Stolzl"/>
                <w:sz w:val="18"/>
                <w:szCs w:val="18"/>
              </w:rPr>
              <w:t>AC</w:t>
            </w:r>
            <w:r w:rsidRPr="006B40DA">
              <w:rPr>
                <w:rFonts w:ascii="Stolzl" w:hAnsi="Stolzl"/>
                <w:sz w:val="18"/>
                <w:szCs w:val="18"/>
              </w:rPr>
              <w:t>) Paulo Gontijo Olinto Ramos– Diretor de Relações Institucionais</w:t>
            </w:r>
          </w:p>
          <w:p w:rsidR="004270B2" w:rsidRPr="006B40DA" w:rsidP="00E233F9" w14:paraId="2F157FF3" w14:textId="02F9D0AC">
            <w:pPr>
              <w:pStyle w:val="Padres"/>
              <w:jc w:val="left"/>
              <w:rPr>
                <w:rFonts w:ascii="Stolzl" w:hAnsi="Stolzl"/>
                <w:sz w:val="18"/>
                <w:szCs w:val="18"/>
              </w:rPr>
            </w:pPr>
            <w:r w:rsidRPr="006B40DA">
              <w:rPr>
                <w:rFonts w:ascii="Stolzl" w:hAnsi="Stolzl"/>
                <w:sz w:val="18"/>
                <w:szCs w:val="18"/>
              </w:rPr>
              <w:t>(A</w:t>
            </w:r>
            <w:r w:rsidR="00206D4C">
              <w:rPr>
                <w:rFonts w:ascii="Stolzl" w:hAnsi="Stolzl"/>
                <w:sz w:val="18"/>
                <w:szCs w:val="18"/>
              </w:rPr>
              <w:t>C</w:t>
            </w:r>
            <w:r w:rsidRPr="006B40DA">
              <w:rPr>
                <w:rFonts w:ascii="Stolzl" w:hAnsi="Stolzl"/>
                <w:sz w:val="18"/>
                <w:szCs w:val="18"/>
              </w:rPr>
              <w:t>) Analu Fiuza – Diretora de</w:t>
            </w:r>
            <w:r w:rsidR="00E233F9">
              <w:rPr>
                <w:rFonts w:ascii="Stolzl" w:hAnsi="Stolzl"/>
                <w:sz w:val="18"/>
                <w:szCs w:val="18"/>
              </w:rPr>
              <w:t xml:space="preserve"> </w:t>
            </w:r>
            <w:r w:rsidRPr="006B40DA">
              <w:rPr>
                <w:rFonts w:ascii="Stolzl" w:hAnsi="Stolzl"/>
                <w:sz w:val="18"/>
                <w:szCs w:val="18"/>
              </w:rPr>
              <w:t xml:space="preserve">Gente, Gestão e Sustentabilidade </w:t>
            </w:r>
          </w:p>
          <w:p w:rsidR="004270B2" w:rsidRPr="006B40DA" w:rsidP="00E233F9" w14:paraId="4E3FF74B" w14:textId="4DCD5087">
            <w:pPr>
              <w:pStyle w:val="Padres"/>
              <w:jc w:val="left"/>
              <w:rPr>
                <w:rFonts w:ascii="Stolzl" w:hAnsi="Stolzl"/>
                <w:sz w:val="18"/>
                <w:szCs w:val="18"/>
              </w:rPr>
            </w:pPr>
            <w:r w:rsidRPr="006B40DA">
              <w:rPr>
                <w:rFonts w:ascii="Stolzl" w:hAnsi="Stolzl"/>
                <w:sz w:val="18"/>
                <w:szCs w:val="18"/>
              </w:rPr>
              <w:t>(A</w:t>
            </w:r>
            <w:r w:rsidR="00206D4C">
              <w:rPr>
                <w:rFonts w:ascii="Stolzl" w:hAnsi="Stolzl"/>
                <w:sz w:val="18"/>
                <w:szCs w:val="18"/>
              </w:rPr>
              <w:t>C</w:t>
            </w:r>
            <w:r w:rsidRPr="006B40DA">
              <w:rPr>
                <w:rFonts w:ascii="Stolzl" w:hAnsi="Stolzl"/>
                <w:sz w:val="18"/>
                <w:szCs w:val="18"/>
              </w:rPr>
              <w:t>) Sérgio Andreoli – VPO</w:t>
            </w:r>
          </w:p>
          <w:p w:rsidR="004270B2" w:rsidRPr="006B40DA" w:rsidP="00E233F9" w14:paraId="5D6E121B" w14:textId="71716100">
            <w:pPr>
              <w:pStyle w:val="Padres"/>
              <w:jc w:val="left"/>
              <w:rPr>
                <w:rFonts w:ascii="Stolzl" w:hAnsi="Stolzl"/>
                <w:sz w:val="20"/>
                <w:szCs w:val="20"/>
              </w:rPr>
            </w:pPr>
            <w:r w:rsidRPr="006B40DA">
              <w:rPr>
                <w:rFonts w:ascii="Stolzl" w:hAnsi="Stolzl"/>
                <w:sz w:val="18"/>
                <w:szCs w:val="18"/>
              </w:rPr>
              <w:t>(A</w:t>
            </w:r>
            <w:r w:rsidR="00206D4C">
              <w:rPr>
                <w:rFonts w:ascii="Stolzl" w:hAnsi="Stolzl"/>
                <w:sz w:val="18"/>
                <w:szCs w:val="18"/>
              </w:rPr>
              <w:t>C</w:t>
            </w:r>
            <w:r w:rsidRPr="006B40DA">
              <w:rPr>
                <w:rFonts w:ascii="Stolzl" w:hAnsi="Stolzl"/>
                <w:sz w:val="18"/>
                <w:szCs w:val="18"/>
              </w:rPr>
              <w:t xml:space="preserve">) Diego Scofano – Diretor Técnico </w:t>
            </w:r>
          </w:p>
        </w:tc>
        <w:tc>
          <w:tcPr>
            <w:tcW w:w="2226" w:type="dxa"/>
            <w:shd w:val="clear" w:color="auto" w:fill="FFFFFF"/>
            <w:vAlign w:val="center"/>
          </w:tcPr>
          <w:p w:rsidR="004270B2" w:rsidRPr="006B40DA" w:rsidP="00E233F9" w14:paraId="7844D87D" w14:textId="77777777">
            <w:pPr>
              <w:pStyle w:val="Padres"/>
              <w:jc w:val="center"/>
              <w:rPr>
                <w:rFonts w:ascii="Stolzl" w:hAnsi="Stolzl"/>
                <w:sz w:val="20"/>
                <w:szCs w:val="20"/>
              </w:rPr>
            </w:pPr>
            <w:r w:rsidRPr="006B40DA">
              <w:rPr>
                <w:rFonts w:ascii="Stolzl" w:hAnsi="Stolzl"/>
                <w:sz w:val="18"/>
                <w:szCs w:val="18"/>
              </w:rPr>
              <w:t>Emissão inicial</w:t>
            </w:r>
          </w:p>
        </w:tc>
        <w:tc>
          <w:tcPr>
            <w:tcW w:w="1393" w:type="dxa"/>
            <w:shd w:val="clear" w:color="auto" w:fill="FFFFFF"/>
            <w:vAlign w:val="center"/>
          </w:tcPr>
          <w:p w:rsidR="004270B2" w:rsidRPr="006B40DA" w:rsidP="004270B2" w14:paraId="7EF7B936" w14:textId="70BB1482">
            <w:pPr>
              <w:jc w:val="center"/>
              <w:rPr>
                <w:rFonts w:ascii="Stolzl" w:hAnsi="Stolzl" w:cs="Arial"/>
                <w:sz w:val="18"/>
                <w:szCs w:val="18"/>
              </w:rPr>
            </w:pPr>
            <w:r>
              <w:rPr>
                <w:rFonts w:ascii="Stolzl" w:hAnsi="Stolzl" w:cs="Arial"/>
                <w:sz w:val="18"/>
                <w:szCs w:val="18"/>
              </w:rPr>
              <w:t>1</w:t>
            </w:r>
            <w:r w:rsidR="003E4B93">
              <w:rPr>
                <w:rFonts w:ascii="Stolzl" w:hAnsi="Stolzl" w:cs="Arial"/>
                <w:sz w:val="18"/>
                <w:szCs w:val="18"/>
              </w:rPr>
              <w:t>9</w:t>
            </w:r>
            <w:r>
              <w:rPr>
                <w:rFonts w:ascii="Stolzl" w:hAnsi="Stolzl" w:cs="Arial"/>
                <w:sz w:val="18"/>
                <w:szCs w:val="18"/>
              </w:rPr>
              <w:t>/01/2024</w:t>
            </w:r>
          </w:p>
        </w:tc>
      </w:tr>
      <w:bookmarkEnd w:id="11"/>
    </w:tbl>
    <w:p w:rsidR="00873319" w:rsidRPr="006B40DA" w:rsidP="00FA036C" w14:paraId="1FC39945" w14:textId="77777777">
      <w:pPr>
        <w:spacing w:line="360" w:lineRule="auto"/>
        <w:rPr>
          <w:rFonts w:ascii="Stolzl" w:hAnsi="Stolzl"/>
          <w:sz w:val="18"/>
          <w:szCs w:val="18"/>
        </w:rPr>
      </w:pPr>
    </w:p>
    <w:p w:rsidR="00FA036C" w:rsidRPr="006B40DA" w:rsidP="00FA036C" w14:paraId="3FD60F57" w14:textId="77777777">
      <w:pPr>
        <w:tabs>
          <w:tab w:val="left" w:pos="7350"/>
        </w:tabs>
        <w:spacing w:line="360" w:lineRule="auto"/>
        <w:rPr>
          <w:rFonts w:ascii="Stolzl" w:hAnsi="Stolzl"/>
          <w:sz w:val="18"/>
          <w:szCs w:val="18"/>
        </w:rPr>
      </w:pPr>
      <w:r w:rsidRPr="006B40DA">
        <w:rPr>
          <w:rFonts w:ascii="Stolzl" w:hAnsi="Stolzl"/>
          <w:sz w:val="18"/>
          <w:szCs w:val="18"/>
        </w:rPr>
        <w:t>Legenda:</w:t>
      </w:r>
    </w:p>
    <w:p w:rsidR="00FA036C" w:rsidRPr="006B40DA" w:rsidP="00FA036C" w14:paraId="6E674824" w14:textId="77777777">
      <w:pPr>
        <w:tabs>
          <w:tab w:val="left" w:pos="7350"/>
        </w:tabs>
        <w:spacing w:line="360" w:lineRule="auto"/>
        <w:rPr>
          <w:rFonts w:ascii="Stolzl" w:hAnsi="Stolzl"/>
          <w:sz w:val="18"/>
          <w:szCs w:val="18"/>
        </w:rPr>
      </w:pPr>
      <w:r w:rsidRPr="006B40DA">
        <w:rPr>
          <w:rFonts w:ascii="Stolzl" w:hAnsi="Stolzl"/>
          <w:sz w:val="18"/>
          <w:szCs w:val="18"/>
        </w:rPr>
        <w:t>(AC) Área Competente</w:t>
      </w:r>
    </w:p>
    <w:p w:rsidR="00244B50" w:rsidRPr="00E60D74" w:rsidP="00FA036C" w14:paraId="1AA09109" w14:textId="77777777">
      <w:pPr>
        <w:tabs>
          <w:tab w:val="left" w:pos="7350"/>
        </w:tabs>
        <w:spacing w:line="360" w:lineRule="auto"/>
        <w:rPr>
          <w:rFonts w:ascii="GT Pressura" w:hAnsi="GT Pressura"/>
        </w:rPr>
      </w:pPr>
      <w:r w:rsidRPr="006B40DA">
        <w:rPr>
          <w:rFonts w:ascii="Stolzl" w:hAnsi="Stolzl"/>
          <w:sz w:val="18"/>
          <w:szCs w:val="18"/>
        </w:rPr>
        <w:t>(AER) Área Envolvida Revisora</w:t>
      </w:r>
      <w:r w:rsidRPr="00E60D74">
        <w:rPr>
          <w:rFonts w:ascii="GT Pressura" w:hAnsi="GT Pressura"/>
        </w:rPr>
        <w:tab/>
      </w:r>
    </w:p>
    <w:sectPr w:rsidSect="00553F58">
      <w:headerReference w:type="default" r:id="rId7"/>
      <w:footerReference w:type="even" r:id="rId8"/>
      <w:footerReference w:type="default" r:id="rId9"/>
      <w:headerReference w:type="first" r:id="rId10"/>
      <w:footerReference w:type="first" r:id="rId11"/>
      <w:pgSz w:w="12240" w:h="15840" w:code="1"/>
      <w:pgMar w:top="156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T Pressura">
    <w:altName w:val="Calibri"/>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tolzl">
    <w:panose1 w:val="00000500000000000000"/>
    <w:charset w:val="00"/>
    <w:family w:val="auto"/>
    <w:pitch w:val="variable"/>
    <w:sig w:usb0="00000207" w:usb1="00000000" w:usb2="00000000" w:usb3="00000000" w:csb0="00000087"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E1BC8" w:rsidP="009D164A" w14:paraId="53928121"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sidR="00000000">
      <w:rPr>
        <w:rStyle w:val="PageNumber"/>
      </w:rPr>
      <w:fldChar w:fldCharType="separate"/>
    </w:r>
    <w:r>
      <w:rPr>
        <w:rStyle w:val="PageNumber"/>
      </w:rPr>
      <w:fldChar w:fldCharType="end"/>
    </w:r>
  </w:p>
  <w:p w:rsidR="00BE1BC8" w14:paraId="6D98A12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62418" w:rsidRPr="00E233F9" w14:paraId="70B443F0" w14:textId="77777777">
    <w:pPr>
      <w:pStyle w:val="Footer"/>
      <w:jc w:val="right"/>
      <w:rPr>
        <w:rFonts w:ascii="Stolzl" w:hAnsi="Stolzl"/>
        <w:sz w:val="18"/>
        <w:szCs w:val="18"/>
      </w:rPr>
    </w:pPr>
    <w:r w:rsidRPr="00E233F9">
      <w:rPr>
        <w:rFonts w:ascii="Stolzl" w:hAnsi="Stolzl"/>
        <w:sz w:val="18"/>
        <w:szCs w:val="18"/>
      </w:rPr>
      <w:t xml:space="preserve">Página </w:t>
    </w:r>
    <w:r w:rsidRPr="00E233F9">
      <w:rPr>
        <w:rFonts w:ascii="Stolzl" w:hAnsi="Stolzl"/>
        <w:b/>
        <w:bCs/>
        <w:sz w:val="22"/>
        <w:szCs w:val="22"/>
      </w:rPr>
      <w:fldChar w:fldCharType="begin"/>
    </w:r>
    <w:r w:rsidRPr="00E233F9">
      <w:rPr>
        <w:rFonts w:ascii="Stolzl" w:hAnsi="Stolzl"/>
        <w:b/>
        <w:bCs/>
        <w:sz w:val="18"/>
        <w:szCs w:val="18"/>
      </w:rPr>
      <w:instrText>PAGE</w:instrText>
    </w:r>
    <w:r w:rsidRPr="00E233F9">
      <w:rPr>
        <w:rFonts w:ascii="Stolzl" w:hAnsi="Stolzl"/>
        <w:b/>
        <w:bCs/>
        <w:sz w:val="22"/>
        <w:szCs w:val="22"/>
      </w:rPr>
      <w:fldChar w:fldCharType="separate"/>
    </w:r>
    <w:r w:rsidRPr="00E233F9">
      <w:rPr>
        <w:rFonts w:ascii="Stolzl" w:hAnsi="Stolzl"/>
        <w:b/>
        <w:bCs/>
        <w:sz w:val="18"/>
        <w:szCs w:val="18"/>
      </w:rPr>
      <w:t>7</w:t>
    </w:r>
    <w:r w:rsidRPr="00E233F9">
      <w:rPr>
        <w:rFonts w:ascii="Stolzl" w:hAnsi="Stolzl"/>
        <w:b/>
        <w:bCs/>
        <w:sz w:val="22"/>
        <w:szCs w:val="22"/>
      </w:rPr>
      <w:fldChar w:fldCharType="end"/>
    </w:r>
    <w:r w:rsidRPr="00E233F9">
      <w:rPr>
        <w:rFonts w:ascii="Stolzl" w:hAnsi="Stolzl"/>
        <w:sz w:val="18"/>
        <w:szCs w:val="18"/>
      </w:rPr>
      <w:t xml:space="preserve"> de </w:t>
    </w:r>
    <w:r w:rsidRPr="00E233F9">
      <w:rPr>
        <w:rFonts w:ascii="Stolzl" w:hAnsi="Stolzl"/>
        <w:b/>
        <w:bCs/>
        <w:sz w:val="22"/>
        <w:szCs w:val="22"/>
      </w:rPr>
      <w:fldChar w:fldCharType="begin"/>
    </w:r>
    <w:r w:rsidRPr="00E233F9">
      <w:rPr>
        <w:rFonts w:ascii="Stolzl" w:hAnsi="Stolzl"/>
        <w:b/>
        <w:bCs/>
        <w:sz w:val="18"/>
        <w:szCs w:val="18"/>
      </w:rPr>
      <w:instrText>NUMPAGES</w:instrText>
    </w:r>
    <w:r w:rsidRPr="00E233F9">
      <w:rPr>
        <w:rFonts w:ascii="Stolzl" w:hAnsi="Stolzl"/>
        <w:b/>
        <w:bCs/>
        <w:sz w:val="22"/>
        <w:szCs w:val="22"/>
      </w:rPr>
      <w:fldChar w:fldCharType="separate"/>
    </w:r>
    <w:r w:rsidRPr="00E233F9">
      <w:rPr>
        <w:rFonts w:ascii="Stolzl" w:hAnsi="Stolzl"/>
        <w:b/>
        <w:bCs/>
        <w:sz w:val="18"/>
        <w:szCs w:val="18"/>
      </w:rPr>
      <w:t>7</w:t>
    </w:r>
    <w:r w:rsidRPr="00E233F9">
      <w:rPr>
        <w:rFonts w:ascii="Stolzl" w:hAnsi="Stolzl"/>
        <w:b/>
        <w:bCs/>
        <w:sz w:val="22"/>
        <w:szCs w:val="22"/>
      </w:rPr>
      <w:fldChar w:fldCharType="end"/>
    </w:r>
  </w:p>
  <w:p w:rsidR="00BE1BC8" w14:paraId="62EBF3C5"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0DFB" w:rsidRPr="00E00DFB" w14:paraId="433FADCC" w14:textId="77777777">
    <w:pPr>
      <w:pStyle w:val="Footer"/>
      <w:jc w:val="right"/>
      <w:rPr>
        <w:rFonts w:ascii="GT Pressura" w:hAnsi="GT Pressura"/>
      </w:rPr>
    </w:pPr>
    <w:r>
      <w:rPr>
        <w:noProof/>
      </w:rPr>
      <mc:AlternateContent>
        <mc:Choice Requires="wps">
          <w:drawing>
            <wp:anchor distT="45720" distB="45720" distL="114300" distR="114300" simplePos="0" relativeHeight="251658240" behindDoc="0" locked="0" layoutInCell="1" allowOverlap="1">
              <wp:simplePos x="0" y="0"/>
              <wp:positionH relativeFrom="column">
                <wp:posOffset>1901825</wp:posOffset>
              </wp:positionH>
              <wp:positionV relativeFrom="paragraph">
                <wp:posOffset>-69215</wp:posOffset>
              </wp:positionV>
              <wp:extent cx="2139315" cy="354330"/>
              <wp:effectExtent l="0" t="0" r="0" b="0"/>
              <wp:wrapSquare wrapText="bothSides"/>
              <wp:docPr id="3" name="Caixa de Texto 3"/>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139315" cy="35433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6325B" w:rsidRPr="00D6325B" w:rsidP="00D6325B" w14:textId="77777777">
                          <w:pPr>
                            <w:jc w:val="center"/>
                            <w:rPr>
                              <w:rFonts w:ascii="GT Pressura" w:hAnsi="GT Pressura"/>
                            </w:rPr>
                          </w:pPr>
                          <w:r w:rsidRPr="00D6325B">
                            <w:rPr>
                              <w:rFonts w:ascii="GT Pressura" w:hAnsi="GT Pressura"/>
                            </w:rPr>
                            <w:t>Público</w:t>
                          </w:r>
                          <w:r w:rsidR="00171894">
                            <w:rPr>
                              <w:rFonts w:ascii="GT Pressura" w:hAnsi="GT Pressura"/>
                            </w:rPr>
                            <w:t xml:space="preserve"> – Versão 01</w:t>
                          </w:r>
                        </w:p>
                      </w:txbxContent>
                    </wps:txbx>
                    <wps:bodyPr rot="0" vert="horz" wrap="square" lIns="91440" tIns="45720" rIns="91440" bIns="4572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3" o:spid="_x0000_s2049" type="#_x0000_t202" style="width:168.45pt;height:27.9pt;margin-top:-5.45pt;margin-left:149.75pt;mso-height-percent:0;mso-height-relative:margin;mso-width-percent:0;mso-width-relative:margin;mso-wrap-distance-bottom:3.6pt;mso-wrap-distance-left:9pt;mso-wrap-distance-right:9pt;mso-wrap-distance-top:3.6pt;mso-wrap-style:square;position:absolute;visibility:visible;v-text-anchor:top;z-index:251659264" stroked="f">
              <v:textbox>
                <w:txbxContent>
                  <w:p w:rsidR="00D6325B" w:rsidRPr="00D6325B" w:rsidP="00D6325B" w14:paraId="27A466EA" w14:textId="77777777">
                    <w:pPr>
                      <w:jc w:val="center"/>
                      <w:rPr>
                        <w:rFonts w:ascii="GT Pressura" w:hAnsi="GT Pressura"/>
                      </w:rPr>
                    </w:pPr>
                    <w:r w:rsidRPr="00D6325B">
                      <w:rPr>
                        <w:rFonts w:ascii="GT Pressura" w:hAnsi="GT Pressura"/>
                      </w:rPr>
                      <w:t>Público</w:t>
                    </w:r>
                    <w:r w:rsidR="00171894">
                      <w:rPr>
                        <w:rFonts w:ascii="GT Pressura" w:hAnsi="GT Pressura"/>
                      </w:rPr>
                      <w:t xml:space="preserve"> – Versão 01</w:t>
                    </w:r>
                  </w:p>
                </w:txbxContent>
              </v:textbox>
              <w10:wrap type="square"/>
            </v:shape>
          </w:pict>
        </mc:Fallback>
      </mc:AlternateContent>
    </w:r>
    <w:r w:rsidRPr="00E00DFB" w:rsidR="00E00DFB">
      <w:rPr>
        <w:rFonts w:ascii="GT Pressura" w:hAnsi="GT Pressura"/>
      </w:rPr>
      <w:t xml:space="preserve">Página </w:t>
    </w:r>
    <w:r w:rsidRPr="00E00DFB" w:rsidR="00E00DFB">
      <w:rPr>
        <w:rFonts w:ascii="GT Pressura" w:hAnsi="GT Pressura"/>
        <w:b/>
        <w:bCs/>
        <w:sz w:val="24"/>
        <w:szCs w:val="24"/>
      </w:rPr>
      <w:fldChar w:fldCharType="begin"/>
    </w:r>
    <w:r w:rsidRPr="00E00DFB" w:rsidR="00E00DFB">
      <w:rPr>
        <w:rFonts w:ascii="GT Pressura" w:hAnsi="GT Pressura"/>
        <w:b/>
        <w:bCs/>
      </w:rPr>
      <w:instrText>PAGE</w:instrText>
    </w:r>
    <w:r w:rsidRPr="00E00DFB" w:rsidR="00E00DFB">
      <w:rPr>
        <w:rFonts w:ascii="GT Pressura" w:hAnsi="GT Pressura"/>
        <w:b/>
        <w:bCs/>
        <w:sz w:val="24"/>
        <w:szCs w:val="24"/>
      </w:rPr>
      <w:fldChar w:fldCharType="separate"/>
    </w:r>
    <w:r w:rsidRPr="00E00DFB" w:rsidR="00E00DFB">
      <w:rPr>
        <w:rFonts w:ascii="GT Pressura" w:hAnsi="GT Pressura"/>
        <w:b/>
        <w:bCs/>
      </w:rPr>
      <w:t>2</w:t>
    </w:r>
    <w:r w:rsidRPr="00E00DFB" w:rsidR="00E00DFB">
      <w:rPr>
        <w:rFonts w:ascii="GT Pressura" w:hAnsi="GT Pressura"/>
        <w:b/>
        <w:bCs/>
        <w:sz w:val="24"/>
        <w:szCs w:val="24"/>
      </w:rPr>
      <w:fldChar w:fldCharType="end"/>
    </w:r>
    <w:r w:rsidRPr="00E00DFB" w:rsidR="00E00DFB">
      <w:rPr>
        <w:rFonts w:ascii="GT Pressura" w:hAnsi="GT Pressura"/>
      </w:rPr>
      <w:t xml:space="preserve"> de </w:t>
    </w:r>
    <w:r w:rsidRPr="00E00DFB" w:rsidR="00E00DFB">
      <w:rPr>
        <w:rFonts w:ascii="GT Pressura" w:hAnsi="GT Pressura"/>
        <w:b/>
        <w:bCs/>
        <w:sz w:val="24"/>
        <w:szCs w:val="24"/>
      </w:rPr>
      <w:fldChar w:fldCharType="begin"/>
    </w:r>
    <w:r w:rsidRPr="00E00DFB" w:rsidR="00E00DFB">
      <w:rPr>
        <w:rFonts w:ascii="GT Pressura" w:hAnsi="GT Pressura"/>
        <w:b/>
        <w:bCs/>
      </w:rPr>
      <w:instrText>NUMPAGES</w:instrText>
    </w:r>
    <w:r w:rsidRPr="00E00DFB" w:rsidR="00E00DFB">
      <w:rPr>
        <w:rFonts w:ascii="GT Pressura" w:hAnsi="GT Pressura"/>
        <w:b/>
        <w:bCs/>
        <w:sz w:val="24"/>
        <w:szCs w:val="24"/>
      </w:rPr>
      <w:fldChar w:fldCharType="separate"/>
    </w:r>
    <w:r w:rsidRPr="00E00DFB" w:rsidR="00E00DFB">
      <w:rPr>
        <w:rFonts w:ascii="GT Pressura" w:hAnsi="GT Pressura"/>
        <w:b/>
        <w:bCs/>
      </w:rPr>
      <w:t>2</w:t>
    </w:r>
    <w:r w:rsidRPr="00E00DFB" w:rsidR="00E00DFB">
      <w:rPr>
        <w:rFonts w:ascii="GT Pressura" w:hAnsi="GT Pressura"/>
        <w:b/>
        <w:bCs/>
        <w:sz w:val="24"/>
        <w:szCs w:val="24"/>
      </w:rPr>
      <w:fldChar w:fldCharType="end"/>
    </w:r>
  </w:p>
  <w:p w:rsidR="00E00DFB" w14:paraId="6B699379"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66"/>
      <w:gridCol w:w="3633"/>
      <w:gridCol w:w="3232"/>
    </w:tblGrid>
    <w:tr w14:paraId="03E8A9AF" w14:textId="77777777" w:rsidTr="00187069">
      <w:tblPrEx>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397"/>
      </w:trPr>
      <w:tc>
        <w:tcPr>
          <w:tcW w:w="3166" w:type="dxa"/>
          <w:vMerge w:val="restart"/>
          <w:shd w:val="clear" w:color="auto" w:fill="auto"/>
          <w:vAlign w:val="center"/>
        </w:tcPr>
        <w:p w:rsidR="00EF7170" w:rsidRPr="006B40DA" w:rsidP="00B42436" w14:paraId="2946DB82" w14:textId="77777777">
          <w:pPr>
            <w:pStyle w:val="NoSpacing"/>
            <w:jc w:val="center"/>
            <w:rPr>
              <w:rFonts w:ascii="Stolzl" w:eastAsia="MS Mincho" w:hAnsi="Stolzl"/>
              <w:sz w:val="22"/>
              <w:szCs w:val="22"/>
            </w:rPr>
          </w:pPr>
          <w:r w:rsidRPr="006B40DA">
            <w:rPr>
              <w:rFonts w:ascii="Stolzl" w:eastAsia="MS Mincho" w:hAnsi="Stolzl"/>
              <w:noProof/>
              <w:sz w:val="22"/>
              <w:szCs w:val="22"/>
            </w:rPr>
            <w:drawing>
              <wp:inline distT="0" distB="0" distL="0" distR="0">
                <wp:extent cx="1771650" cy="371475"/>
                <wp:effectExtent l="0" t="0" r="0" b="0"/>
                <wp:docPr id="1" name="Imagem 1" descr="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descr="Imagem"/>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771650" cy="371475"/>
                        </a:xfrm>
                        <a:prstGeom prst="rect">
                          <a:avLst/>
                        </a:prstGeom>
                        <a:noFill/>
                        <a:ln>
                          <a:noFill/>
                        </a:ln>
                      </pic:spPr>
                    </pic:pic>
                  </a:graphicData>
                </a:graphic>
              </wp:inline>
            </w:drawing>
          </w:r>
        </w:p>
      </w:tc>
      <w:tc>
        <w:tcPr>
          <w:tcW w:w="6865" w:type="dxa"/>
          <w:gridSpan w:val="2"/>
          <w:shd w:val="clear" w:color="auto" w:fill="auto"/>
          <w:vAlign w:val="center"/>
        </w:tcPr>
        <w:p w:rsidR="00EF7170" w:rsidRPr="006B40DA" w:rsidP="00EF7170" w14:paraId="10D911D0" w14:textId="77777777">
          <w:pPr>
            <w:pStyle w:val="NoSpacing"/>
            <w:jc w:val="center"/>
            <w:rPr>
              <w:rFonts w:ascii="Stolzl" w:eastAsia="MS Mincho" w:hAnsi="Stolzl"/>
              <w:b/>
              <w:sz w:val="26"/>
              <w:szCs w:val="26"/>
            </w:rPr>
          </w:pPr>
          <w:r w:rsidRPr="006B40DA">
            <w:rPr>
              <w:rFonts w:ascii="Stolzl" w:eastAsia="MS Mincho" w:hAnsi="Stolzl"/>
              <w:b/>
              <w:sz w:val="26"/>
              <w:szCs w:val="26"/>
            </w:rPr>
            <w:t>POLÍTICA CORPORATIVA</w:t>
          </w:r>
        </w:p>
      </w:tc>
    </w:tr>
    <w:tr w14:paraId="21C3C7C2" w14:textId="77777777" w:rsidTr="00187069">
      <w:tblPrEx>
        <w:tblW w:w="10031" w:type="dxa"/>
        <w:tblLook w:val="04A0"/>
      </w:tblPrEx>
      <w:trPr>
        <w:trHeight w:val="585"/>
      </w:trPr>
      <w:tc>
        <w:tcPr>
          <w:tcW w:w="3166" w:type="dxa"/>
          <w:vMerge/>
          <w:shd w:val="clear" w:color="auto" w:fill="auto"/>
          <w:vAlign w:val="center"/>
        </w:tcPr>
        <w:p w:rsidR="00EF7170" w:rsidRPr="006B40DA" w:rsidP="00EF7170" w14:paraId="5997CC1D" w14:textId="77777777">
          <w:pPr>
            <w:pStyle w:val="NoSpacing"/>
            <w:jc w:val="center"/>
            <w:rPr>
              <w:rFonts w:ascii="Stolzl" w:eastAsia="MS Mincho" w:hAnsi="Stolzl"/>
              <w:noProof/>
              <w:sz w:val="22"/>
              <w:szCs w:val="22"/>
            </w:rPr>
          </w:pPr>
        </w:p>
      </w:tc>
      <w:tc>
        <w:tcPr>
          <w:tcW w:w="6865" w:type="dxa"/>
          <w:gridSpan w:val="2"/>
          <w:shd w:val="clear" w:color="auto" w:fill="auto"/>
          <w:vAlign w:val="center"/>
        </w:tcPr>
        <w:p w:rsidR="00EF7170" w:rsidRPr="006B40DA" w:rsidP="00777345" w14:paraId="404C1508" w14:textId="77777777">
          <w:pPr>
            <w:pStyle w:val="NoSpacing"/>
            <w:jc w:val="center"/>
            <w:rPr>
              <w:rFonts w:ascii="Stolzl" w:eastAsia="MS Mincho" w:hAnsi="Stolzl"/>
              <w:b/>
              <w:sz w:val="24"/>
            </w:rPr>
          </w:pPr>
          <w:r w:rsidRPr="006B40DA">
            <w:rPr>
              <w:rFonts w:ascii="Stolzl" w:eastAsia="MS Mincho" w:hAnsi="Stolzl"/>
              <w:b/>
              <w:sz w:val="22"/>
              <w:szCs w:val="18"/>
            </w:rPr>
            <w:t xml:space="preserve">Política </w:t>
          </w:r>
          <w:r w:rsidRPr="006B40DA" w:rsidR="004E064D">
            <w:rPr>
              <w:rFonts w:ascii="Stolzl" w:eastAsia="MS Mincho" w:hAnsi="Stolzl"/>
              <w:b/>
              <w:sz w:val="22"/>
              <w:szCs w:val="18"/>
            </w:rPr>
            <w:t>de Doações e Patrocínios</w:t>
          </w:r>
        </w:p>
      </w:tc>
    </w:tr>
    <w:tr w14:paraId="06CFF52B" w14:textId="77777777" w:rsidTr="00206D4C">
      <w:tblPrEx>
        <w:tblW w:w="10031" w:type="dxa"/>
        <w:tblLook w:val="04A0"/>
      </w:tblPrEx>
      <w:trPr>
        <w:trHeight w:val="271"/>
      </w:trPr>
      <w:tc>
        <w:tcPr>
          <w:tcW w:w="6799" w:type="dxa"/>
          <w:gridSpan w:val="2"/>
          <w:shd w:val="clear" w:color="auto" w:fill="auto"/>
          <w:vAlign w:val="center"/>
        </w:tcPr>
        <w:p w:rsidR="00890D57" w:rsidRPr="006B40DA" w:rsidP="00EF7170" w14:paraId="70E4278D" w14:textId="77777777">
          <w:pPr>
            <w:pStyle w:val="NoSpacing"/>
            <w:rPr>
              <w:rFonts w:ascii="Stolzl" w:eastAsia="MS Mincho" w:hAnsi="Stolzl"/>
              <w:sz w:val="18"/>
              <w:szCs w:val="18"/>
            </w:rPr>
          </w:pPr>
          <w:r w:rsidRPr="006B40DA">
            <w:rPr>
              <w:rFonts w:ascii="Stolzl" w:eastAsia="MS Mincho" w:hAnsi="Stolzl"/>
              <w:sz w:val="18"/>
              <w:szCs w:val="18"/>
            </w:rPr>
            <w:t>Relação com a</w:t>
          </w:r>
          <w:r w:rsidRPr="006B40DA">
            <w:rPr>
              <w:rFonts w:ascii="Stolzl" w:eastAsia="MS Mincho" w:hAnsi="Stolzl"/>
              <w:sz w:val="18"/>
              <w:szCs w:val="18"/>
            </w:rPr>
            <w:t xml:space="preserve"> Cadeia de Valor: </w:t>
          </w:r>
          <w:r w:rsidRPr="006B40DA" w:rsidR="004E064D">
            <w:rPr>
              <w:rFonts w:ascii="Stolzl" w:eastAsia="MS Mincho" w:hAnsi="Stolzl"/>
              <w:sz w:val="18"/>
              <w:szCs w:val="18"/>
            </w:rPr>
            <w:t>Estabelecer processos de Compliance</w:t>
          </w:r>
        </w:p>
      </w:tc>
      <w:tc>
        <w:tcPr>
          <w:tcW w:w="3232" w:type="dxa"/>
          <w:shd w:val="clear" w:color="auto" w:fill="auto"/>
          <w:vAlign w:val="center"/>
        </w:tcPr>
        <w:p w:rsidR="00890D57" w:rsidRPr="006B40DA" w:rsidP="00890D57" w14:paraId="6A6D96D4" w14:textId="4A0A951D">
          <w:pPr>
            <w:pStyle w:val="NoSpacing"/>
            <w:rPr>
              <w:rFonts w:ascii="Stolzl" w:eastAsia="MS Mincho" w:hAnsi="Stolzl"/>
              <w:sz w:val="18"/>
              <w:szCs w:val="18"/>
            </w:rPr>
          </w:pPr>
          <w:r w:rsidRPr="006B40DA">
            <w:rPr>
              <w:rFonts w:ascii="Stolzl" w:eastAsia="MS Mincho" w:hAnsi="Stolzl"/>
              <w:sz w:val="18"/>
              <w:szCs w:val="18"/>
            </w:rPr>
            <w:t>Data de publicação:</w:t>
          </w:r>
          <w:r w:rsidR="00206D4C">
            <w:rPr>
              <w:rFonts w:ascii="Stolzl" w:eastAsia="MS Mincho" w:hAnsi="Stolzl"/>
              <w:sz w:val="18"/>
              <w:szCs w:val="18"/>
            </w:rPr>
            <w:t xml:space="preserve"> 1</w:t>
          </w:r>
          <w:r w:rsidR="003E4B93">
            <w:rPr>
              <w:rFonts w:ascii="Stolzl" w:eastAsia="MS Mincho" w:hAnsi="Stolzl"/>
              <w:sz w:val="18"/>
              <w:szCs w:val="18"/>
            </w:rPr>
            <w:t>9</w:t>
          </w:r>
          <w:r w:rsidR="00206D4C">
            <w:rPr>
              <w:rFonts w:ascii="Stolzl" w:eastAsia="MS Mincho" w:hAnsi="Stolzl"/>
              <w:sz w:val="18"/>
              <w:szCs w:val="18"/>
            </w:rPr>
            <w:t>/01/2024</w:t>
          </w:r>
        </w:p>
      </w:tc>
    </w:tr>
    <w:tr w14:paraId="56926B5C" w14:textId="77777777" w:rsidTr="00206D4C">
      <w:tblPrEx>
        <w:tblW w:w="10031" w:type="dxa"/>
        <w:tblLook w:val="04A0"/>
      </w:tblPrEx>
      <w:trPr>
        <w:trHeight w:val="271"/>
      </w:trPr>
      <w:tc>
        <w:tcPr>
          <w:tcW w:w="6799" w:type="dxa"/>
          <w:gridSpan w:val="2"/>
          <w:shd w:val="clear" w:color="auto" w:fill="auto"/>
          <w:vAlign w:val="center"/>
        </w:tcPr>
        <w:p w:rsidR="00EF7170" w:rsidRPr="006B40DA" w:rsidP="00EF7170" w14:paraId="6C977A47" w14:textId="77777777">
          <w:pPr>
            <w:pStyle w:val="NoSpacing"/>
            <w:rPr>
              <w:rFonts w:ascii="Stolzl" w:eastAsia="MS Mincho" w:hAnsi="Stolzl"/>
              <w:sz w:val="18"/>
              <w:szCs w:val="18"/>
            </w:rPr>
          </w:pPr>
          <w:r w:rsidRPr="006B40DA">
            <w:rPr>
              <w:rFonts w:ascii="Stolzl" w:eastAsia="MS Mincho" w:hAnsi="Stolzl"/>
              <w:sz w:val="18"/>
              <w:szCs w:val="18"/>
            </w:rPr>
            <w:t xml:space="preserve">Área Gestora do Padrão: </w:t>
          </w:r>
          <w:r w:rsidRPr="006B40DA" w:rsidR="004E064D">
            <w:rPr>
              <w:rFonts w:ascii="Stolzl" w:eastAsia="MS Mincho" w:hAnsi="Stolzl"/>
              <w:sz w:val="18"/>
              <w:szCs w:val="18"/>
            </w:rPr>
            <w:t>Compliance</w:t>
          </w:r>
        </w:p>
      </w:tc>
      <w:tc>
        <w:tcPr>
          <w:tcW w:w="3232" w:type="dxa"/>
          <w:shd w:val="clear" w:color="auto" w:fill="auto"/>
          <w:vAlign w:val="center"/>
        </w:tcPr>
        <w:p w:rsidR="00EF7170" w:rsidRPr="006B40DA" w:rsidP="00EF7170" w14:paraId="03687936" w14:textId="1A642391">
          <w:pPr>
            <w:pStyle w:val="NoSpacing"/>
            <w:rPr>
              <w:rFonts w:ascii="Stolzl" w:eastAsia="MS Mincho" w:hAnsi="Stolzl"/>
              <w:sz w:val="18"/>
              <w:szCs w:val="18"/>
            </w:rPr>
          </w:pPr>
          <w:r w:rsidRPr="006B40DA">
            <w:rPr>
              <w:rFonts w:ascii="Stolzl" w:eastAsia="MS Mincho" w:hAnsi="Stolzl"/>
              <w:sz w:val="18"/>
              <w:szCs w:val="18"/>
            </w:rPr>
            <w:t xml:space="preserve">Data </w:t>
          </w:r>
          <w:r w:rsidRPr="006B40DA" w:rsidR="00890D57">
            <w:rPr>
              <w:rFonts w:ascii="Stolzl" w:eastAsia="MS Mincho" w:hAnsi="Stolzl"/>
              <w:sz w:val="18"/>
              <w:szCs w:val="18"/>
            </w:rPr>
            <w:t>d</w:t>
          </w:r>
          <w:r w:rsidRPr="006B40DA" w:rsidR="00102DAD">
            <w:rPr>
              <w:rFonts w:ascii="Stolzl" w:eastAsia="MS Mincho" w:hAnsi="Stolzl"/>
              <w:sz w:val="18"/>
              <w:szCs w:val="18"/>
            </w:rPr>
            <w:t>e</w:t>
          </w:r>
          <w:r w:rsidRPr="006B40DA" w:rsidR="00890D57">
            <w:rPr>
              <w:rFonts w:ascii="Stolzl" w:eastAsia="MS Mincho" w:hAnsi="Stolzl"/>
              <w:sz w:val="18"/>
              <w:szCs w:val="18"/>
            </w:rPr>
            <w:t xml:space="preserve"> vigência</w:t>
          </w:r>
          <w:r w:rsidRPr="006B40DA">
            <w:rPr>
              <w:rFonts w:ascii="Stolzl" w:eastAsia="MS Mincho" w:hAnsi="Stolzl"/>
              <w:sz w:val="18"/>
              <w:szCs w:val="18"/>
            </w:rPr>
            <w:t>:</w:t>
          </w:r>
          <w:r w:rsidR="00206D4C">
            <w:rPr>
              <w:rFonts w:ascii="Stolzl" w:eastAsia="MS Mincho" w:hAnsi="Stolzl"/>
              <w:sz w:val="18"/>
              <w:szCs w:val="18"/>
            </w:rPr>
            <w:t xml:space="preserve"> 1</w:t>
          </w:r>
          <w:r w:rsidR="003E4B93">
            <w:rPr>
              <w:rFonts w:ascii="Stolzl" w:eastAsia="MS Mincho" w:hAnsi="Stolzl"/>
              <w:sz w:val="18"/>
              <w:szCs w:val="18"/>
            </w:rPr>
            <w:t>9</w:t>
          </w:r>
          <w:r w:rsidR="00206D4C">
            <w:rPr>
              <w:rFonts w:ascii="Stolzl" w:eastAsia="MS Mincho" w:hAnsi="Stolzl"/>
              <w:sz w:val="18"/>
              <w:szCs w:val="18"/>
            </w:rPr>
            <w:t>/01/2027</w:t>
          </w:r>
        </w:p>
      </w:tc>
    </w:tr>
  </w:tbl>
  <w:p w:rsidR="00F822EB" w:rsidRPr="00283A41" w:rsidP="00EF7170" w14:paraId="110FFD37" w14:textId="45465B7F">
    <w:pPr>
      <w:pStyle w:val="Header"/>
      <w:tabs>
        <w:tab w:val="clear" w:pos="8640"/>
        <w:tab w:val="right" w:pos="9360"/>
      </w:tabs>
      <w:rPr>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71"/>
      <w:gridCol w:w="4055"/>
      <w:gridCol w:w="2805"/>
    </w:tblGrid>
    <w:tr w14:paraId="57DF5A0B" w14:textId="77777777" w:rsidTr="00EF7170">
      <w:tblPrEx>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397"/>
      </w:trPr>
      <w:tc>
        <w:tcPr>
          <w:tcW w:w="3166" w:type="dxa"/>
          <w:vMerge w:val="restart"/>
          <w:shd w:val="clear" w:color="auto" w:fill="auto"/>
          <w:vAlign w:val="center"/>
        </w:tcPr>
        <w:p w:rsidR="0004458C" w:rsidRPr="00B52A87" w:rsidP="0004458C" w14:paraId="61CDCEAD" w14:textId="77777777">
          <w:pPr>
            <w:pStyle w:val="NoSpacing"/>
            <w:rPr>
              <w:rFonts w:ascii="Calibri" w:eastAsia="MS Mincho" w:hAnsi="Calibri"/>
              <w:sz w:val="22"/>
              <w:szCs w:val="22"/>
            </w:rPr>
          </w:pPr>
          <w:r w:rsidRPr="00BE225B">
            <w:rPr>
              <w:noProof/>
            </w:rPr>
            <w:drawing>
              <wp:inline distT="0" distB="0" distL="0" distR="0">
                <wp:extent cx="1876425" cy="7048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pic:cNvPicPr>
                          <a:picLocks noChangeAspect="1" noChangeArrowheads="1"/>
                        </pic:cNvPicPr>
                      </pic:nvPicPr>
                      <pic:blipFill>
                        <a:blip xmlns:r="http://schemas.openxmlformats.org/officeDocument/2006/relationships" r:embed="rId1">
                          <a:grayscl/>
                          <a:extLst>
                            <a:ext xmlns:a="http://schemas.openxmlformats.org/drawingml/2006/main" uri="{28A0092B-C50C-407E-A947-70E740481C1C}">
                              <a14:useLocalDpi xmlns:a14="http://schemas.microsoft.com/office/drawing/2010/main" val="0"/>
                            </a:ext>
                          </a:extLst>
                        </a:blip>
                        <a:srcRect b="-165"/>
                        <a:stretch>
                          <a:fillRect/>
                        </a:stretch>
                      </pic:blipFill>
                      <pic:spPr bwMode="auto">
                        <a:xfrm>
                          <a:off x="0" y="0"/>
                          <a:ext cx="1876425" cy="704850"/>
                        </a:xfrm>
                        <a:prstGeom prst="rect">
                          <a:avLst/>
                        </a:prstGeom>
                        <a:noFill/>
                        <a:ln>
                          <a:noFill/>
                        </a:ln>
                      </pic:spPr>
                    </pic:pic>
                  </a:graphicData>
                </a:graphic>
              </wp:inline>
            </w:drawing>
          </w:r>
        </w:p>
      </w:tc>
      <w:tc>
        <w:tcPr>
          <w:tcW w:w="6865" w:type="dxa"/>
          <w:gridSpan w:val="2"/>
          <w:shd w:val="clear" w:color="auto" w:fill="auto"/>
          <w:vAlign w:val="center"/>
        </w:tcPr>
        <w:p w:rsidR="0004458C" w:rsidRPr="005341A4" w:rsidP="0004458C" w14:paraId="7ED0C98D" w14:textId="77777777">
          <w:pPr>
            <w:pStyle w:val="NoSpacing"/>
            <w:jc w:val="center"/>
            <w:rPr>
              <w:rFonts w:ascii="GT Pressura" w:eastAsia="MS Mincho" w:hAnsi="GT Pressura"/>
              <w:b/>
              <w:sz w:val="28"/>
              <w:szCs w:val="28"/>
            </w:rPr>
          </w:pPr>
          <w:r>
            <w:rPr>
              <w:rFonts w:ascii="GT Pressura" w:eastAsia="MS Mincho" w:hAnsi="GT Pressura"/>
              <w:b/>
              <w:sz w:val="28"/>
              <w:szCs w:val="28"/>
            </w:rPr>
            <w:t>POLÍTICA CORPORATIVA</w:t>
          </w:r>
        </w:p>
      </w:tc>
    </w:tr>
    <w:tr w14:paraId="32652D58" w14:textId="77777777" w:rsidTr="00EF7170">
      <w:tblPrEx>
        <w:tblW w:w="10031" w:type="dxa"/>
        <w:tblLook w:val="04A0"/>
      </w:tblPrEx>
      <w:trPr>
        <w:trHeight w:val="585"/>
      </w:trPr>
      <w:tc>
        <w:tcPr>
          <w:tcW w:w="3166" w:type="dxa"/>
          <w:vMerge/>
          <w:shd w:val="clear" w:color="auto" w:fill="auto"/>
          <w:vAlign w:val="center"/>
        </w:tcPr>
        <w:p w:rsidR="0004458C" w:rsidRPr="00B52A87" w:rsidP="0004458C" w14:paraId="6BB9E253" w14:textId="77777777">
          <w:pPr>
            <w:pStyle w:val="NoSpacing"/>
            <w:jc w:val="center"/>
            <w:rPr>
              <w:rFonts w:ascii="Calibri" w:eastAsia="MS Mincho" w:hAnsi="Calibri"/>
              <w:noProof/>
              <w:sz w:val="22"/>
              <w:szCs w:val="22"/>
            </w:rPr>
          </w:pPr>
        </w:p>
      </w:tc>
      <w:tc>
        <w:tcPr>
          <w:tcW w:w="6865" w:type="dxa"/>
          <w:gridSpan w:val="2"/>
          <w:shd w:val="clear" w:color="auto" w:fill="auto"/>
          <w:vAlign w:val="center"/>
        </w:tcPr>
        <w:p w:rsidR="0004458C" w:rsidRPr="00E60D74" w:rsidP="0004458C" w14:paraId="544A3E6A" w14:textId="77777777">
          <w:pPr>
            <w:pStyle w:val="NoSpacing"/>
            <w:jc w:val="center"/>
            <w:rPr>
              <w:rFonts w:ascii="GT Pressura" w:eastAsia="MS Mincho" w:hAnsi="GT Pressura"/>
              <w:b/>
              <w:sz w:val="24"/>
            </w:rPr>
          </w:pPr>
          <w:r w:rsidRPr="00E60D74">
            <w:rPr>
              <w:rFonts w:ascii="GT Pressura" w:eastAsia="MS Mincho" w:hAnsi="GT Pressura"/>
              <w:b/>
              <w:sz w:val="24"/>
            </w:rPr>
            <w:t>&lt;Código + Nome d</w:t>
          </w:r>
          <w:r w:rsidRPr="00E60D74" w:rsidR="003C6CD2">
            <w:rPr>
              <w:rFonts w:ascii="GT Pressura" w:eastAsia="MS Mincho" w:hAnsi="GT Pressura"/>
              <w:b/>
              <w:sz w:val="24"/>
            </w:rPr>
            <w:t>a</w:t>
          </w:r>
          <w:r w:rsidRPr="00E60D74">
            <w:rPr>
              <w:rFonts w:ascii="GT Pressura" w:eastAsia="MS Mincho" w:hAnsi="GT Pressura"/>
              <w:b/>
              <w:sz w:val="24"/>
            </w:rPr>
            <w:t xml:space="preserve"> P</w:t>
          </w:r>
          <w:r w:rsidRPr="00E60D74" w:rsidR="003C6CD2">
            <w:rPr>
              <w:rFonts w:ascii="GT Pressura" w:eastAsia="MS Mincho" w:hAnsi="GT Pressura"/>
              <w:b/>
              <w:sz w:val="24"/>
            </w:rPr>
            <w:t xml:space="preserve">olítica </w:t>
          </w:r>
          <w:r w:rsidRPr="00E60D74">
            <w:rPr>
              <w:rFonts w:ascii="GT Pressura" w:eastAsia="MS Mincho" w:hAnsi="GT Pressura"/>
              <w:b/>
              <w:sz w:val="24"/>
            </w:rPr>
            <w:t>&gt;</w:t>
          </w:r>
        </w:p>
      </w:tc>
    </w:tr>
    <w:tr w14:paraId="2ECC0AD0" w14:textId="77777777" w:rsidTr="00187069">
      <w:tblPrEx>
        <w:tblW w:w="10031" w:type="dxa"/>
        <w:tblLook w:val="04A0"/>
      </w:tblPrEx>
      <w:trPr>
        <w:trHeight w:val="271"/>
      </w:trPr>
      <w:tc>
        <w:tcPr>
          <w:tcW w:w="10031" w:type="dxa"/>
          <w:gridSpan w:val="3"/>
          <w:shd w:val="clear" w:color="auto" w:fill="auto"/>
          <w:vAlign w:val="center"/>
        </w:tcPr>
        <w:p w:rsidR="00EF7170" w:rsidRPr="005341A4" w:rsidP="00EF7170" w14:paraId="560AA3E5" w14:textId="77777777">
          <w:pPr>
            <w:pStyle w:val="NoSpacing"/>
            <w:rPr>
              <w:rFonts w:ascii="GT Pressura" w:eastAsia="MS Mincho" w:hAnsi="GT Pressura"/>
            </w:rPr>
          </w:pPr>
          <w:r>
            <w:rPr>
              <w:rFonts w:ascii="GT Pressura" w:eastAsia="MS Mincho" w:hAnsi="GT Pressura"/>
            </w:rPr>
            <w:t>Relação com Cadeia de Valor: &lt;Informar macroprocesso ou processo&gt;</w:t>
          </w:r>
        </w:p>
      </w:tc>
    </w:tr>
    <w:tr w14:paraId="4E064E8E" w14:textId="77777777" w:rsidTr="00187069">
      <w:tblPrEx>
        <w:tblW w:w="10031" w:type="dxa"/>
        <w:tblLook w:val="04A0"/>
      </w:tblPrEx>
      <w:trPr>
        <w:trHeight w:val="271"/>
      </w:trPr>
      <w:tc>
        <w:tcPr>
          <w:tcW w:w="10031" w:type="dxa"/>
          <w:gridSpan w:val="3"/>
          <w:shd w:val="clear" w:color="auto" w:fill="auto"/>
          <w:vAlign w:val="center"/>
        </w:tcPr>
        <w:p w:rsidR="00EF7170" w:rsidRPr="005341A4" w:rsidP="00EF7170" w14:paraId="0F9E8462" w14:textId="77777777">
          <w:pPr>
            <w:pStyle w:val="NoSpacing"/>
            <w:rPr>
              <w:rFonts w:ascii="GT Pressura" w:eastAsia="MS Mincho" w:hAnsi="GT Pressura"/>
            </w:rPr>
          </w:pPr>
          <w:r>
            <w:rPr>
              <w:rFonts w:ascii="GT Pressura" w:eastAsia="MS Mincho" w:hAnsi="GT Pressura"/>
            </w:rPr>
            <w:t>Área Gestora do Padrão: &lt;Área&gt;</w:t>
          </w:r>
        </w:p>
      </w:tc>
    </w:tr>
    <w:tr w14:paraId="1A64009D" w14:textId="77777777" w:rsidTr="00EF7170">
      <w:tblPrEx>
        <w:tblW w:w="10031" w:type="dxa"/>
        <w:tblLook w:val="04A0"/>
      </w:tblPrEx>
      <w:trPr>
        <w:trHeight w:val="271"/>
      </w:trPr>
      <w:tc>
        <w:tcPr>
          <w:tcW w:w="7225" w:type="dxa"/>
          <w:gridSpan w:val="2"/>
          <w:shd w:val="clear" w:color="auto" w:fill="auto"/>
          <w:vAlign w:val="center"/>
        </w:tcPr>
        <w:p w:rsidR="00EF7170" w:rsidP="00EF7170" w14:paraId="381B42A0" w14:textId="77777777">
          <w:pPr>
            <w:pStyle w:val="NoSpacing"/>
            <w:rPr>
              <w:rFonts w:ascii="GT Pressura" w:eastAsia="MS Mincho" w:hAnsi="GT Pressura"/>
            </w:rPr>
          </w:pPr>
          <w:r>
            <w:rPr>
              <w:rFonts w:ascii="GT Pressura" w:eastAsia="MS Mincho" w:hAnsi="GT Pressura"/>
            </w:rPr>
            <w:t>Gestor(a) do Padrão: &lt;Nome do(a) gestor(a)&gt;</w:t>
          </w:r>
        </w:p>
      </w:tc>
      <w:tc>
        <w:tcPr>
          <w:tcW w:w="2806" w:type="dxa"/>
          <w:shd w:val="clear" w:color="auto" w:fill="auto"/>
          <w:vAlign w:val="center"/>
        </w:tcPr>
        <w:p w:rsidR="00EF7170" w:rsidRPr="005341A4" w:rsidP="00EF7170" w14:paraId="44C26337" w14:textId="77777777">
          <w:pPr>
            <w:pStyle w:val="NoSpacing"/>
            <w:rPr>
              <w:rFonts w:ascii="GT Pressura" w:eastAsia="MS Mincho" w:hAnsi="GT Pressura"/>
            </w:rPr>
          </w:pPr>
          <w:r w:rsidRPr="005341A4">
            <w:rPr>
              <w:rFonts w:ascii="GT Pressura" w:eastAsia="MS Mincho" w:hAnsi="GT Pressura"/>
            </w:rPr>
            <w:t xml:space="preserve">Data </w:t>
          </w:r>
          <w:r>
            <w:rPr>
              <w:rFonts w:ascii="GT Pressura" w:eastAsia="MS Mincho" w:hAnsi="GT Pressura"/>
            </w:rPr>
            <w:t>Publicação</w:t>
          </w:r>
          <w:r w:rsidRPr="005341A4">
            <w:rPr>
              <w:rFonts w:ascii="GT Pressura" w:eastAsia="MS Mincho" w:hAnsi="GT Pressura"/>
            </w:rPr>
            <w:t>:</w:t>
          </w:r>
        </w:p>
      </w:tc>
    </w:tr>
  </w:tbl>
  <w:p w:rsidR="00F822EB" w:rsidP="00F822EB" w14:paraId="23DE523C"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B83BD2"/>
    <w:multiLevelType w:val="multilevel"/>
    <w:tmpl w:val="C608A4E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0110BC"/>
    <w:multiLevelType w:val="multilevel"/>
    <w:tmpl w:val="37727272"/>
    <w:lvl w:ilvl="0">
      <w:start w:val="1"/>
      <w:numFmt w:val="decimal"/>
      <w:lvlText w:val="%1."/>
      <w:lvlJc w:val="left"/>
      <w:pPr>
        <w:ind w:left="360" w:hanging="360"/>
      </w:pPr>
      <w:rPr>
        <w:sz w:val="28"/>
        <w:szCs w:val="28"/>
      </w:rPr>
    </w:lvl>
    <w:lvl w:ilvl="1">
      <w:start w:val="1"/>
      <w:numFmt w:val="decimal"/>
      <w:lvlText w:val="%1.%2."/>
      <w:lvlJc w:val="left"/>
      <w:pPr>
        <w:ind w:left="792" w:hanging="432"/>
      </w:pPr>
      <w:rPr>
        <w:b/>
        <w:bCs w:val="0"/>
        <w:sz w:val="24"/>
        <w:szCs w:val="18"/>
      </w:rPr>
    </w:lvl>
    <w:lvl w:ilvl="2">
      <w:start w:val="1"/>
      <w:numFmt w:val="decimal"/>
      <w:lvlText w:val="%1.%2.%3."/>
      <w:lvlJc w:val="left"/>
      <w:pPr>
        <w:ind w:left="1224" w:hanging="504"/>
      </w:pPr>
      <w:rPr>
        <w:sz w:val="24"/>
        <w:szCs w:val="1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31443F0"/>
    <w:multiLevelType w:val="multilevel"/>
    <w:tmpl w:val="A5483CD0"/>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rPr>
        <w:b/>
        <w:bCs w:val="0"/>
      </w:rPr>
    </w:lvl>
    <w:lvl w:ilvl="2">
      <w:start w:val="1"/>
      <w:numFmt w:val="decimal"/>
      <w:lvlText w:val="%1.%2.%3."/>
      <w:lvlJc w:val="left"/>
      <w:pPr>
        <w:ind w:left="1944" w:hanging="504"/>
      </w:pPr>
      <w:rPr>
        <w:b/>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04CE0B36"/>
    <w:multiLevelType w:val="hybridMultilevel"/>
    <w:tmpl w:val="B21A28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6B86B7B"/>
    <w:multiLevelType w:val="hybridMultilevel"/>
    <w:tmpl w:val="88468A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A5A5B40"/>
    <w:multiLevelType w:val="multilevel"/>
    <w:tmpl w:val="37727272"/>
    <w:lvl w:ilvl="0">
      <w:start w:val="1"/>
      <w:numFmt w:val="decimal"/>
      <w:lvlText w:val="%1."/>
      <w:lvlJc w:val="left"/>
      <w:pPr>
        <w:ind w:left="360" w:hanging="360"/>
      </w:pPr>
      <w:rPr>
        <w:sz w:val="28"/>
        <w:szCs w:val="28"/>
      </w:rPr>
    </w:lvl>
    <w:lvl w:ilvl="1">
      <w:start w:val="1"/>
      <w:numFmt w:val="decimal"/>
      <w:lvlText w:val="%1.%2."/>
      <w:lvlJc w:val="left"/>
      <w:pPr>
        <w:ind w:left="792" w:hanging="432"/>
      </w:pPr>
      <w:rPr>
        <w:b/>
        <w:bCs w:val="0"/>
        <w:sz w:val="24"/>
        <w:szCs w:val="18"/>
      </w:rPr>
    </w:lvl>
    <w:lvl w:ilvl="2">
      <w:start w:val="1"/>
      <w:numFmt w:val="decimal"/>
      <w:lvlText w:val="%1.%2.%3."/>
      <w:lvlJc w:val="left"/>
      <w:pPr>
        <w:ind w:left="1224" w:hanging="504"/>
      </w:pPr>
      <w:rPr>
        <w:sz w:val="24"/>
        <w:szCs w:val="1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BB42E9C"/>
    <w:multiLevelType w:val="hybridMultilevel"/>
    <w:tmpl w:val="C67AC9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7843C54"/>
    <w:multiLevelType w:val="hybridMultilevel"/>
    <w:tmpl w:val="FCBA2120"/>
    <w:lvl w:ilvl="0">
      <w:start w:val="1"/>
      <w:numFmt w:val="bullet"/>
      <w:lvlText w:val=""/>
      <w:lvlJc w:val="left"/>
      <w:pPr>
        <w:ind w:left="720" w:hanging="360"/>
      </w:pPr>
      <w:rPr>
        <w:rFonts w:ascii="Symbol" w:hAnsi="Symbol" w:hint="default"/>
      </w:rPr>
    </w:lvl>
    <w:lvl w:ilvl="1">
      <w:start w:val="0"/>
      <w:numFmt w:val="bullet"/>
      <w:lvlText w:val="•"/>
      <w:lvlJc w:val="left"/>
      <w:pPr>
        <w:ind w:left="1800" w:hanging="720"/>
      </w:pPr>
      <w:rPr>
        <w:rFonts w:ascii="GT Pressura" w:eastAsia="Times New Roman" w:hAnsi="GT Pressura" w:cs="Aria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CCB1BC9"/>
    <w:multiLevelType w:val="hybridMultilevel"/>
    <w:tmpl w:val="398E5212"/>
    <w:lvl w:ilvl="0">
      <w:start w:val="1"/>
      <w:numFmt w:val="bullet"/>
      <w:lvlText w:val=""/>
      <w:lvlJc w:val="left"/>
      <w:pPr>
        <w:ind w:left="1376" w:hanging="360"/>
      </w:pPr>
      <w:rPr>
        <w:rFonts w:ascii="Symbol" w:hAnsi="Symbol" w:hint="default"/>
      </w:rPr>
    </w:lvl>
    <w:lvl w:ilvl="1" w:tentative="1">
      <w:start w:val="1"/>
      <w:numFmt w:val="bullet"/>
      <w:lvlText w:val="o"/>
      <w:lvlJc w:val="left"/>
      <w:pPr>
        <w:ind w:left="2096" w:hanging="360"/>
      </w:pPr>
      <w:rPr>
        <w:rFonts w:ascii="Courier New" w:hAnsi="Courier New" w:cs="Courier New" w:hint="default"/>
      </w:rPr>
    </w:lvl>
    <w:lvl w:ilvl="2" w:tentative="1">
      <w:start w:val="1"/>
      <w:numFmt w:val="bullet"/>
      <w:lvlText w:val=""/>
      <w:lvlJc w:val="left"/>
      <w:pPr>
        <w:ind w:left="2816" w:hanging="360"/>
      </w:pPr>
      <w:rPr>
        <w:rFonts w:ascii="Wingdings" w:hAnsi="Wingdings" w:hint="default"/>
      </w:rPr>
    </w:lvl>
    <w:lvl w:ilvl="3" w:tentative="1">
      <w:start w:val="1"/>
      <w:numFmt w:val="bullet"/>
      <w:lvlText w:val=""/>
      <w:lvlJc w:val="left"/>
      <w:pPr>
        <w:ind w:left="3536" w:hanging="360"/>
      </w:pPr>
      <w:rPr>
        <w:rFonts w:ascii="Symbol" w:hAnsi="Symbol" w:hint="default"/>
      </w:rPr>
    </w:lvl>
    <w:lvl w:ilvl="4" w:tentative="1">
      <w:start w:val="1"/>
      <w:numFmt w:val="bullet"/>
      <w:lvlText w:val="o"/>
      <w:lvlJc w:val="left"/>
      <w:pPr>
        <w:ind w:left="4256" w:hanging="360"/>
      </w:pPr>
      <w:rPr>
        <w:rFonts w:ascii="Courier New" w:hAnsi="Courier New" w:cs="Courier New" w:hint="default"/>
      </w:rPr>
    </w:lvl>
    <w:lvl w:ilvl="5" w:tentative="1">
      <w:start w:val="1"/>
      <w:numFmt w:val="bullet"/>
      <w:lvlText w:val=""/>
      <w:lvlJc w:val="left"/>
      <w:pPr>
        <w:ind w:left="4976" w:hanging="360"/>
      </w:pPr>
      <w:rPr>
        <w:rFonts w:ascii="Wingdings" w:hAnsi="Wingdings" w:hint="default"/>
      </w:rPr>
    </w:lvl>
    <w:lvl w:ilvl="6" w:tentative="1">
      <w:start w:val="1"/>
      <w:numFmt w:val="bullet"/>
      <w:lvlText w:val=""/>
      <w:lvlJc w:val="left"/>
      <w:pPr>
        <w:ind w:left="5696" w:hanging="360"/>
      </w:pPr>
      <w:rPr>
        <w:rFonts w:ascii="Symbol" w:hAnsi="Symbol" w:hint="default"/>
      </w:rPr>
    </w:lvl>
    <w:lvl w:ilvl="7" w:tentative="1">
      <w:start w:val="1"/>
      <w:numFmt w:val="bullet"/>
      <w:lvlText w:val="o"/>
      <w:lvlJc w:val="left"/>
      <w:pPr>
        <w:ind w:left="6416" w:hanging="360"/>
      </w:pPr>
      <w:rPr>
        <w:rFonts w:ascii="Courier New" w:hAnsi="Courier New" w:cs="Courier New" w:hint="default"/>
      </w:rPr>
    </w:lvl>
    <w:lvl w:ilvl="8" w:tentative="1">
      <w:start w:val="1"/>
      <w:numFmt w:val="bullet"/>
      <w:lvlText w:val=""/>
      <w:lvlJc w:val="left"/>
      <w:pPr>
        <w:ind w:left="7136" w:hanging="360"/>
      </w:pPr>
      <w:rPr>
        <w:rFonts w:ascii="Wingdings" w:hAnsi="Wingdings" w:hint="default"/>
      </w:rPr>
    </w:lvl>
  </w:abstractNum>
  <w:abstractNum w:abstractNumId="9">
    <w:nsid w:val="2DE017ED"/>
    <w:multiLevelType w:val="hybridMultilevel"/>
    <w:tmpl w:val="060655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CF12F54"/>
    <w:multiLevelType w:val="hybridMultilevel"/>
    <w:tmpl w:val="88CC6E66"/>
    <w:lvl w:ilvl="0">
      <w:start w:val="1"/>
      <w:numFmt w:val="bullet"/>
      <w:lvlText w:val=""/>
      <w:lvlJc w:val="left"/>
      <w:pPr>
        <w:ind w:left="-216" w:hanging="495"/>
      </w:pPr>
      <w:rPr>
        <w:rFonts w:ascii="Symbol" w:hAnsi="Symbol" w:hint="default"/>
      </w:rPr>
    </w:lvl>
    <w:lvl w:ilvl="1">
      <w:start w:val="1"/>
      <w:numFmt w:val="bullet"/>
      <w:lvlText w:val=""/>
      <w:lvlJc w:val="left"/>
      <w:pPr>
        <w:ind w:left="369" w:hanging="360"/>
      </w:pPr>
      <w:rPr>
        <w:rFonts w:ascii="Symbol" w:hAnsi="Symbol" w:hint="default"/>
      </w:rPr>
    </w:lvl>
    <w:lvl w:ilvl="2" w:tentative="1">
      <w:start w:val="1"/>
      <w:numFmt w:val="bullet"/>
      <w:lvlText w:val=""/>
      <w:lvlJc w:val="left"/>
      <w:pPr>
        <w:ind w:left="1089" w:hanging="360"/>
      </w:pPr>
      <w:rPr>
        <w:rFonts w:ascii="Wingdings" w:hAnsi="Wingdings" w:hint="default"/>
      </w:rPr>
    </w:lvl>
    <w:lvl w:ilvl="3" w:tentative="1">
      <w:start w:val="1"/>
      <w:numFmt w:val="bullet"/>
      <w:lvlText w:val=""/>
      <w:lvlJc w:val="left"/>
      <w:pPr>
        <w:ind w:left="1809" w:hanging="360"/>
      </w:pPr>
      <w:rPr>
        <w:rFonts w:ascii="Symbol" w:hAnsi="Symbol" w:hint="default"/>
      </w:rPr>
    </w:lvl>
    <w:lvl w:ilvl="4" w:tentative="1">
      <w:start w:val="1"/>
      <w:numFmt w:val="bullet"/>
      <w:lvlText w:val="o"/>
      <w:lvlJc w:val="left"/>
      <w:pPr>
        <w:ind w:left="2529" w:hanging="360"/>
      </w:pPr>
      <w:rPr>
        <w:rFonts w:ascii="Courier New" w:hAnsi="Courier New" w:cs="Courier New" w:hint="default"/>
      </w:rPr>
    </w:lvl>
    <w:lvl w:ilvl="5" w:tentative="1">
      <w:start w:val="1"/>
      <w:numFmt w:val="bullet"/>
      <w:lvlText w:val=""/>
      <w:lvlJc w:val="left"/>
      <w:pPr>
        <w:ind w:left="3249" w:hanging="360"/>
      </w:pPr>
      <w:rPr>
        <w:rFonts w:ascii="Wingdings" w:hAnsi="Wingdings" w:hint="default"/>
      </w:rPr>
    </w:lvl>
    <w:lvl w:ilvl="6" w:tentative="1">
      <w:start w:val="1"/>
      <w:numFmt w:val="bullet"/>
      <w:lvlText w:val=""/>
      <w:lvlJc w:val="left"/>
      <w:pPr>
        <w:ind w:left="3969" w:hanging="360"/>
      </w:pPr>
      <w:rPr>
        <w:rFonts w:ascii="Symbol" w:hAnsi="Symbol" w:hint="default"/>
      </w:rPr>
    </w:lvl>
    <w:lvl w:ilvl="7" w:tentative="1">
      <w:start w:val="1"/>
      <w:numFmt w:val="bullet"/>
      <w:lvlText w:val="o"/>
      <w:lvlJc w:val="left"/>
      <w:pPr>
        <w:ind w:left="4689" w:hanging="360"/>
      </w:pPr>
      <w:rPr>
        <w:rFonts w:ascii="Courier New" w:hAnsi="Courier New" w:cs="Courier New" w:hint="default"/>
      </w:rPr>
    </w:lvl>
    <w:lvl w:ilvl="8" w:tentative="1">
      <w:start w:val="1"/>
      <w:numFmt w:val="bullet"/>
      <w:lvlText w:val=""/>
      <w:lvlJc w:val="left"/>
      <w:pPr>
        <w:ind w:left="5409" w:hanging="360"/>
      </w:pPr>
      <w:rPr>
        <w:rFonts w:ascii="Wingdings" w:hAnsi="Wingdings" w:hint="default"/>
      </w:rPr>
    </w:lvl>
  </w:abstractNum>
  <w:abstractNum w:abstractNumId="11">
    <w:nsid w:val="42631ED8"/>
    <w:multiLevelType w:val="hybridMultilevel"/>
    <w:tmpl w:val="9DAEA0F8"/>
    <w:lvl w:ilvl="0">
      <w:start w:val="1"/>
      <w:numFmt w:val="bullet"/>
      <w:lvlText w:val=""/>
      <w:lvlJc w:val="left"/>
      <w:pPr>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nsid w:val="4F430403"/>
    <w:multiLevelType w:val="hybridMultilevel"/>
    <w:tmpl w:val="5A4C7128"/>
    <w:lvl w:ilvl="0">
      <w:start w:val="1"/>
      <w:numFmt w:val="bullet"/>
      <w:lvlText w:val=""/>
      <w:lvlJc w:val="left"/>
      <w:pPr>
        <w:ind w:left="1344" w:hanging="360"/>
      </w:pPr>
      <w:rPr>
        <w:rFonts w:ascii="Symbol" w:hAnsi="Symbol" w:hint="default"/>
      </w:rPr>
    </w:lvl>
    <w:lvl w:ilvl="1" w:tentative="1">
      <w:start w:val="1"/>
      <w:numFmt w:val="bullet"/>
      <w:lvlText w:val="o"/>
      <w:lvlJc w:val="left"/>
      <w:pPr>
        <w:ind w:left="2064" w:hanging="360"/>
      </w:pPr>
      <w:rPr>
        <w:rFonts w:ascii="Courier New" w:hAnsi="Courier New" w:cs="Courier New" w:hint="default"/>
      </w:rPr>
    </w:lvl>
    <w:lvl w:ilvl="2" w:tentative="1">
      <w:start w:val="1"/>
      <w:numFmt w:val="bullet"/>
      <w:lvlText w:val=""/>
      <w:lvlJc w:val="left"/>
      <w:pPr>
        <w:ind w:left="2784" w:hanging="360"/>
      </w:pPr>
      <w:rPr>
        <w:rFonts w:ascii="Wingdings" w:hAnsi="Wingdings" w:hint="default"/>
      </w:rPr>
    </w:lvl>
    <w:lvl w:ilvl="3" w:tentative="1">
      <w:start w:val="1"/>
      <w:numFmt w:val="bullet"/>
      <w:lvlText w:val=""/>
      <w:lvlJc w:val="left"/>
      <w:pPr>
        <w:ind w:left="3504" w:hanging="360"/>
      </w:pPr>
      <w:rPr>
        <w:rFonts w:ascii="Symbol" w:hAnsi="Symbol" w:hint="default"/>
      </w:rPr>
    </w:lvl>
    <w:lvl w:ilvl="4" w:tentative="1">
      <w:start w:val="1"/>
      <w:numFmt w:val="bullet"/>
      <w:lvlText w:val="o"/>
      <w:lvlJc w:val="left"/>
      <w:pPr>
        <w:ind w:left="4224" w:hanging="360"/>
      </w:pPr>
      <w:rPr>
        <w:rFonts w:ascii="Courier New" w:hAnsi="Courier New" w:cs="Courier New" w:hint="default"/>
      </w:rPr>
    </w:lvl>
    <w:lvl w:ilvl="5" w:tentative="1">
      <w:start w:val="1"/>
      <w:numFmt w:val="bullet"/>
      <w:lvlText w:val=""/>
      <w:lvlJc w:val="left"/>
      <w:pPr>
        <w:ind w:left="4944" w:hanging="360"/>
      </w:pPr>
      <w:rPr>
        <w:rFonts w:ascii="Wingdings" w:hAnsi="Wingdings" w:hint="default"/>
      </w:rPr>
    </w:lvl>
    <w:lvl w:ilvl="6" w:tentative="1">
      <w:start w:val="1"/>
      <w:numFmt w:val="bullet"/>
      <w:lvlText w:val=""/>
      <w:lvlJc w:val="left"/>
      <w:pPr>
        <w:ind w:left="5664" w:hanging="360"/>
      </w:pPr>
      <w:rPr>
        <w:rFonts w:ascii="Symbol" w:hAnsi="Symbol" w:hint="default"/>
      </w:rPr>
    </w:lvl>
    <w:lvl w:ilvl="7" w:tentative="1">
      <w:start w:val="1"/>
      <w:numFmt w:val="bullet"/>
      <w:lvlText w:val="o"/>
      <w:lvlJc w:val="left"/>
      <w:pPr>
        <w:ind w:left="6384" w:hanging="360"/>
      </w:pPr>
      <w:rPr>
        <w:rFonts w:ascii="Courier New" w:hAnsi="Courier New" w:cs="Courier New" w:hint="default"/>
      </w:rPr>
    </w:lvl>
    <w:lvl w:ilvl="8" w:tentative="1">
      <w:start w:val="1"/>
      <w:numFmt w:val="bullet"/>
      <w:lvlText w:val=""/>
      <w:lvlJc w:val="left"/>
      <w:pPr>
        <w:ind w:left="7104" w:hanging="360"/>
      </w:pPr>
      <w:rPr>
        <w:rFonts w:ascii="Wingdings" w:hAnsi="Wingdings" w:hint="default"/>
      </w:rPr>
    </w:lvl>
  </w:abstractNum>
  <w:abstractNum w:abstractNumId="13">
    <w:nsid w:val="57104CFD"/>
    <w:multiLevelType w:val="hybridMultilevel"/>
    <w:tmpl w:val="A3D22B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2F63A42"/>
    <w:multiLevelType w:val="hybridMultilevel"/>
    <w:tmpl w:val="8758C0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720505BF"/>
    <w:multiLevelType w:val="multilevel"/>
    <w:tmpl w:val="37727272"/>
    <w:lvl w:ilvl="0">
      <w:start w:val="1"/>
      <w:numFmt w:val="decimal"/>
      <w:lvlText w:val="%1."/>
      <w:lvlJc w:val="left"/>
      <w:pPr>
        <w:ind w:left="360" w:hanging="360"/>
      </w:pPr>
      <w:rPr>
        <w:sz w:val="28"/>
        <w:szCs w:val="28"/>
      </w:rPr>
    </w:lvl>
    <w:lvl w:ilvl="1">
      <w:start w:val="1"/>
      <w:numFmt w:val="decimal"/>
      <w:lvlText w:val="%1.%2."/>
      <w:lvlJc w:val="left"/>
      <w:pPr>
        <w:ind w:left="792" w:hanging="432"/>
      </w:pPr>
      <w:rPr>
        <w:b/>
        <w:bCs w:val="0"/>
        <w:sz w:val="24"/>
        <w:szCs w:val="18"/>
      </w:rPr>
    </w:lvl>
    <w:lvl w:ilvl="2">
      <w:start w:val="1"/>
      <w:numFmt w:val="decimal"/>
      <w:lvlText w:val="%1.%2.%3."/>
      <w:lvlJc w:val="left"/>
      <w:pPr>
        <w:ind w:left="1224" w:hanging="504"/>
      </w:pPr>
      <w:rPr>
        <w:sz w:val="24"/>
        <w:szCs w:val="1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42C7F92"/>
    <w:multiLevelType w:val="hybridMultilevel"/>
    <w:tmpl w:val="F1E0E6C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7">
    <w:nsid w:val="7CC26E87"/>
    <w:multiLevelType w:val="multilevel"/>
    <w:tmpl w:val="9AD42578"/>
    <w:lvl w:ilvl="0">
      <w:start w:val="1"/>
      <w:numFmt w:val="decimal"/>
      <w:pStyle w:val="Poltica"/>
      <w:lvlText w:val="%1."/>
      <w:lvlJc w:val="left"/>
      <w:pPr>
        <w:ind w:left="360" w:hanging="360"/>
      </w:pPr>
      <w:rPr>
        <w:sz w:val="24"/>
        <w:szCs w:val="24"/>
      </w:rPr>
    </w:lvl>
    <w:lvl w:ilvl="1">
      <w:start w:val="1"/>
      <w:numFmt w:val="decimal"/>
      <w:lvlText w:val="%1.%2."/>
      <w:lvlJc w:val="left"/>
      <w:pPr>
        <w:ind w:left="792" w:hanging="432"/>
      </w:pPr>
      <w:rPr>
        <w:b/>
        <w:bCs w:val="0"/>
        <w:sz w:val="22"/>
        <w:szCs w:val="16"/>
      </w:rPr>
    </w:lvl>
    <w:lvl w:ilvl="2">
      <w:start w:val="1"/>
      <w:numFmt w:val="decimal"/>
      <w:lvlText w:val="%1.%2.%3."/>
      <w:lvlJc w:val="left"/>
      <w:pPr>
        <w:ind w:left="1224" w:hanging="504"/>
      </w:pPr>
      <w:rPr>
        <w:sz w:val="22"/>
        <w:szCs w:val="1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0"/>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2"/>
  </w:num>
  <w:num w:numId="6">
    <w:abstractNumId w:val="3"/>
  </w:num>
  <w:num w:numId="7">
    <w:abstractNumId w:val="7"/>
  </w:num>
  <w:num w:numId="8">
    <w:abstractNumId w:val="13"/>
  </w:num>
  <w:num w:numId="9">
    <w:abstractNumId w:val="14"/>
  </w:num>
  <w:num w:numId="10">
    <w:abstractNumId w:val="9"/>
  </w:num>
  <w:num w:numId="11">
    <w:abstractNumId w:val="4"/>
  </w:num>
  <w:num w:numId="12">
    <w:abstractNumId w:val="0"/>
  </w:num>
  <w:num w:numId="13">
    <w:abstractNumId w:val="16"/>
  </w:num>
  <w:num w:numId="14">
    <w:abstractNumId w:val="6"/>
  </w:num>
  <w:num w:numId="15">
    <w:abstractNumId w:val="1"/>
  </w:num>
  <w:num w:numId="16">
    <w:abstractNumId w:val="5"/>
  </w:num>
  <w:num w:numId="17">
    <w:abstractNumId w:val="17"/>
  </w:num>
  <w:num w:numId="18">
    <w:abstractNumId w:val="15"/>
  </w:num>
  <w:num w:numId="19">
    <w:abstractNumId w:val="17"/>
  </w:num>
  <w:num w:numId="20">
    <w:abstractNumId w:val="17"/>
  </w:num>
  <w:num w:numId="21">
    <w:abstractNumId w:val="17"/>
  </w:num>
  <w:num w:numId="22">
    <w:abstractNumId w:val="17"/>
  </w:num>
  <w:num w:numId="23">
    <w:abstractNumId w:val="17"/>
  </w:num>
  <w:num w:numId="24">
    <w:abstractNumId w:val="8"/>
  </w:num>
  <w:num w:numId="25">
    <w:abstractNumId w:val="1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3607"/>
    <w:rsid w:val="00005012"/>
    <w:rsid w:val="00007569"/>
    <w:rsid w:val="00010093"/>
    <w:rsid w:val="000125F1"/>
    <w:rsid w:val="00017CF3"/>
    <w:rsid w:val="00021970"/>
    <w:rsid w:val="00022762"/>
    <w:rsid w:val="000261CE"/>
    <w:rsid w:val="00027AC4"/>
    <w:rsid w:val="0003186B"/>
    <w:rsid w:val="00032597"/>
    <w:rsid w:val="000438CE"/>
    <w:rsid w:val="0004396C"/>
    <w:rsid w:val="0004458C"/>
    <w:rsid w:val="00044E2D"/>
    <w:rsid w:val="00045D55"/>
    <w:rsid w:val="00045FC1"/>
    <w:rsid w:val="00056F81"/>
    <w:rsid w:val="0006310D"/>
    <w:rsid w:val="000660D9"/>
    <w:rsid w:val="00075F9D"/>
    <w:rsid w:val="0007715E"/>
    <w:rsid w:val="0009060E"/>
    <w:rsid w:val="00093EBA"/>
    <w:rsid w:val="000977DB"/>
    <w:rsid w:val="000A0796"/>
    <w:rsid w:val="000A2346"/>
    <w:rsid w:val="000A563B"/>
    <w:rsid w:val="000A57D2"/>
    <w:rsid w:val="000A701C"/>
    <w:rsid w:val="000A7423"/>
    <w:rsid w:val="000B4886"/>
    <w:rsid w:val="000B49A5"/>
    <w:rsid w:val="000C3639"/>
    <w:rsid w:val="000C6982"/>
    <w:rsid w:val="000E6D79"/>
    <w:rsid w:val="000F66D8"/>
    <w:rsid w:val="00102B17"/>
    <w:rsid w:val="00102DAD"/>
    <w:rsid w:val="00104D21"/>
    <w:rsid w:val="00104E5E"/>
    <w:rsid w:val="00106655"/>
    <w:rsid w:val="00110311"/>
    <w:rsid w:val="00110754"/>
    <w:rsid w:val="001143B4"/>
    <w:rsid w:val="00115A60"/>
    <w:rsid w:val="00117659"/>
    <w:rsid w:val="001176F1"/>
    <w:rsid w:val="0011773B"/>
    <w:rsid w:val="00121953"/>
    <w:rsid w:val="00122A52"/>
    <w:rsid w:val="00122F31"/>
    <w:rsid w:val="001248B8"/>
    <w:rsid w:val="00130217"/>
    <w:rsid w:val="00133874"/>
    <w:rsid w:val="00134C73"/>
    <w:rsid w:val="001352ED"/>
    <w:rsid w:val="00137837"/>
    <w:rsid w:val="00140327"/>
    <w:rsid w:val="00140CAB"/>
    <w:rsid w:val="00157024"/>
    <w:rsid w:val="00157E40"/>
    <w:rsid w:val="00164ACB"/>
    <w:rsid w:val="00165302"/>
    <w:rsid w:val="00165E7E"/>
    <w:rsid w:val="0016645C"/>
    <w:rsid w:val="00171894"/>
    <w:rsid w:val="00175181"/>
    <w:rsid w:val="00177048"/>
    <w:rsid w:val="001772AF"/>
    <w:rsid w:val="001807A5"/>
    <w:rsid w:val="00181BDF"/>
    <w:rsid w:val="00182034"/>
    <w:rsid w:val="001825D5"/>
    <w:rsid w:val="00185204"/>
    <w:rsid w:val="00187069"/>
    <w:rsid w:val="001923D1"/>
    <w:rsid w:val="00194E96"/>
    <w:rsid w:val="001A1DB2"/>
    <w:rsid w:val="001A7149"/>
    <w:rsid w:val="001B3145"/>
    <w:rsid w:val="001B3181"/>
    <w:rsid w:val="001B4B17"/>
    <w:rsid w:val="001B5333"/>
    <w:rsid w:val="001C2A34"/>
    <w:rsid w:val="001C3FBB"/>
    <w:rsid w:val="001C407B"/>
    <w:rsid w:val="001C5CE9"/>
    <w:rsid w:val="001D4365"/>
    <w:rsid w:val="001D46F2"/>
    <w:rsid w:val="001D4BFA"/>
    <w:rsid w:val="001D6FF4"/>
    <w:rsid w:val="001D769A"/>
    <w:rsid w:val="001E7CD1"/>
    <w:rsid w:val="001F04F2"/>
    <w:rsid w:val="001F55D3"/>
    <w:rsid w:val="001F6B35"/>
    <w:rsid w:val="001F7402"/>
    <w:rsid w:val="001F7671"/>
    <w:rsid w:val="001F7A70"/>
    <w:rsid w:val="001F7BE8"/>
    <w:rsid w:val="0020386B"/>
    <w:rsid w:val="002058AE"/>
    <w:rsid w:val="00206D4C"/>
    <w:rsid w:val="00212140"/>
    <w:rsid w:val="00214176"/>
    <w:rsid w:val="00214435"/>
    <w:rsid w:val="00217676"/>
    <w:rsid w:val="002270AC"/>
    <w:rsid w:val="00232C84"/>
    <w:rsid w:val="00232DD0"/>
    <w:rsid w:val="00241673"/>
    <w:rsid w:val="00244B50"/>
    <w:rsid w:val="0025284C"/>
    <w:rsid w:val="00256503"/>
    <w:rsid w:val="00256AA8"/>
    <w:rsid w:val="002575A0"/>
    <w:rsid w:val="00257EFC"/>
    <w:rsid w:val="00260FDD"/>
    <w:rsid w:val="00264DC8"/>
    <w:rsid w:val="0026706C"/>
    <w:rsid w:val="00267B58"/>
    <w:rsid w:val="002735B0"/>
    <w:rsid w:val="0028062B"/>
    <w:rsid w:val="0028319E"/>
    <w:rsid w:val="00283A41"/>
    <w:rsid w:val="00286192"/>
    <w:rsid w:val="00286EFB"/>
    <w:rsid w:val="002923A8"/>
    <w:rsid w:val="00297F78"/>
    <w:rsid w:val="002A43AD"/>
    <w:rsid w:val="002B12EA"/>
    <w:rsid w:val="002B1540"/>
    <w:rsid w:val="002B435C"/>
    <w:rsid w:val="002C2E3B"/>
    <w:rsid w:val="002D13DE"/>
    <w:rsid w:val="002D3320"/>
    <w:rsid w:val="002D35D1"/>
    <w:rsid w:val="002D4E0A"/>
    <w:rsid w:val="002E174B"/>
    <w:rsid w:val="002E2840"/>
    <w:rsid w:val="002E3152"/>
    <w:rsid w:val="002E3F25"/>
    <w:rsid w:val="002E5A6A"/>
    <w:rsid w:val="002E6FF0"/>
    <w:rsid w:val="002F0B1B"/>
    <w:rsid w:val="002F2993"/>
    <w:rsid w:val="002F3409"/>
    <w:rsid w:val="002F430F"/>
    <w:rsid w:val="002F48F1"/>
    <w:rsid w:val="002F50FD"/>
    <w:rsid w:val="002F6255"/>
    <w:rsid w:val="00300BF0"/>
    <w:rsid w:val="00306C2E"/>
    <w:rsid w:val="003121B6"/>
    <w:rsid w:val="0031260A"/>
    <w:rsid w:val="00313265"/>
    <w:rsid w:val="00320A7F"/>
    <w:rsid w:val="00320BF8"/>
    <w:rsid w:val="003224E9"/>
    <w:rsid w:val="003238AB"/>
    <w:rsid w:val="003328A9"/>
    <w:rsid w:val="00336067"/>
    <w:rsid w:val="003370F8"/>
    <w:rsid w:val="003415E7"/>
    <w:rsid w:val="003427AC"/>
    <w:rsid w:val="00344148"/>
    <w:rsid w:val="0035370F"/>
    <w:rsid w:val="003537B6"/>
    <w:rsid w:val="00354C2C"/>
    <w:rsid w:val="00362EF6"/>
    <w:rsid w:val="003672FC"/>
    <w:rsid w:val="003746D1"/>
    <w:rsid w:val="00386F59"/>
    <w:rsid w:val="0039150A"/>
    <w:rsid w:val="0039199B"/>
    <w:rsid w:val="003939B6"/>
    <w:rsid w:val="003959DB"/>
    <w:rsid w:val="003963E5"/>
    <w:rsid w:val="00397E95"/>
    <w:rsid w:val="003A035B"/>
    <w:rsid w:val="003A4F0E"/>
    <w:rsid w:val="003A664E"/>
    <w:rsid w:val="003A7569"/>
    <w:rsid w:val="003B25A1"/>
    <w:rsid w:val="003B5B10"/>
    <w:rsid w:val="003B7894"/>
    <w:rsid w:val="003C2724"/>
    <w:rsid w:val="003C495F"/>
    <w:rsid w:val="003C6C96"/>
    <w:rsid w:val="003C6CD2"/>
    <w:rsid w:val="003C7355"/>
    <w:rsid w:val="003D17C0"/>
    <w:rsid w:val="003D1DF9"/>
    <w:rsid w:val="003E159B"/>
    <w:rsid w:val="003E2458"/>
    <w:rsid w:val="003E4B93"/>
    <w:rsid w:val="003E5F11"/>
    <w:rsid w:val="003F6C60"/>
    <w:rsid w:val="003F6E6F"/>
    <w:rsid w:val="004033BC"/>
    <w:rsid w:val="00403554"/>
    <w:rsid w:val="0040413A"/>
    <w:rsid w:val="00405B57"/>
    <w:rsid w:val="00406146"/>
    <w:rsid w:val="00415382"/>
    <w:rsid w:val="00421AB4"/>
    <w:rsid w:val="00421D71"/>
    <w:rsid w:val="004233DA"/>
    <w:rsid w:val="00424C49"/>
    <w:rsid w:val="004254F4"/>
    <w:rsid w:val="004270B2"/>
    <w:rsid w:val="00430D46"/>
    <w:rsid w:val="00431001"/>
    <w:rsid w:val="00431085"/>
    <w:rsid w:val="00441498"/>
    <w:rsid w:val="00441FA1"/>
    <w:rsid w:val="00442538"/>
    <w:rsid w:val="0045040D"/>
    <w:rsid w:val="00450B8B"/>
    <w:rsid w:val="0045493A"/>
    <w:rsid w:val="00456F48"/>
    <w:rsid w:val="004572F1"/>
    <w:rsid w:val="00460EA8"/>
    <w:rsid w:val="0046255B"/>
    <w:rsid w:val="00466D6F"/>
    <w:rsid w:val="0046726E"/>
    <w:rsid w:val="00471320"/>
    <w:rsid w:val="00471B44"/>
    <w:rsid w:val="0047576A"/>
    <w:rsid w:val="0047663B"/>
    <w:rsid w:val="00480624"/>
    <w:rsid w:val="004816F9"/>
    <w:rsid w:val="004831CE"/>
    <w:rsid w:val="00494460"/>
    <w:rsid w:val="00496B60"/>
    <w:rsid w:val="004A42DB"/>
    <w:rsid w:val="004A469D"/>
    <w:rsid w:val="004A5CA0"/>
    <w:rsid w:val="004A7CBC"/>
    <w:rsid w:val="004B17FD"/>
    <w:rsid w:val="004B2347"/>
    <w:rsid w:val="004B6175"/>
    <w:rsid w:val="004B679B"/>
    <w:rsid w:val="004C59F7"/>
    <w:rsid w:val="004D0012"/>
    <w:rsid w:val="004D4B52"/>
    <w:rsid w:val="004D65EE"/>
    <w:rsid w:val="004D6AE3"/>
    <w:rsid w:val="004E064D"/>
    <w:rsid w:val="004E5961"/>
    <w:rsid w:val="004E634C"/>
    <w:rsid w:val="004E65AE"/>
    <w:rsid w:val="004E6EDC"/>
    <w:rsid w:val="004F1992"/>
    <w:rsid w:val="004F1BBD"/>
    <w:rsid w:val="005045C4"/>
    <w:rsid w:val="0050497D"/>
    <w:rsid w:val="005102E1"/>
    <w:rsid w:val="005103F8"/>
    <w:rsid w:val="005126C3"/>
    <w:rsid w:val="00512A4E"/>
    <w:rsid w:val="00513863"/>
    <w:rsid w:val="00513BE9"/>
    <w:rsid w:val="00530B15"/>
    <w:rsid w:val="00532DFE"/>
    <w:rsid w:val="005341A4"/>
    <w:rsid w:val="00534891"/>
    <w:rsid w:val="00537693"/>
    <w:rsid w:val="00537C5B"/>
    <w:rsid w:val="005408FC"/>
    <w:rsid w:val="005431EF"/>
    <w:rsid w:val="00552FDD"/>
    <w:rsid w:val="00553A6D"/>
    <w:rsid w:val="00553F58"/>
    <w:rsid w:val="00560FE3"/>
    <w:rsid w:val="005658C2"/>
    <w:rsid w:val="00574743"/>
    <w:rsid w:val="00575C5F"/>
    <w:rsid w:val="00577E30"/>
    <w:rsid w:val="00580DDE"/>
    <w:rsid w:val="005867EA"/>
    <w:rsid w:val="0059080B"/>
    <w:rsid w:val="00590D86"/>
    <w:rsid w:val="005937B5"/>
    <w:rsid w:val="00594C7F"/>
    <w:rsid w:val="005950AF"/>
    <w:rsid w:val="0059542A"/>
    <w:rsid w:val="005977DC"/>
    <w:rsid w:val="005A4473"/>
    <w:rsid w:val="005A53B5"/>
    <w:rsid w:val="005A6DC1"/>
    <w:rsid w:val="005B1978"/>
    <w:rsid w:val="005B239D"/>
    <w:rsid w:val="005B4BB2"/>
    <w:rsid w:val="005B70E1"/>
    <w:rsid w:val="005C2673"/>
    <w:rsid w:val="005C2F17"/>
    <w:rsid w:val="005C7153"/>
    <w:rsid w:val="005C76F8"/>
    <w:rsid w:val="005D5EF0"/>
    <w:rsid w:val="005E3582"/>
    <w:rsid w:val="005E7BCA"/>
    <w:rsid w:val="005F0BB4"/>
    <w:rsid w:val="005F2222"/>
    <w:rsid w:val="005F590D"/>
    <w:rsid w:val="00600FAD"/>
    <w:rsid w:val="0060252C"/>
    <w:rsid w:val="006067E2"/>
    <w:rsid w:val="00607288"/>
    <w:rsid w:val="00611CCD"/>
    <w:rsid w:val="006149CA"/>
    <w:rsid w:val="0061799A"/>
    <w:rsid w:val="0062542E"/>
    <w:rsid w:val="00630759"/>
    <w:rsid w:val="00633D36"/>
    <w:rsid w:val="006342C4"/>
    <w:rsid w:val="006349BF"/>
    <w:rsid w:val="00636B16"/>
    <w:rsid w:val="00637670"/>
    <w:rsid w:val="00642C91"/>
    <w:rsid w:val="00643F06"/>
    <w:rsid w:val="006461EE"/>
    <w:rsid w:val="00647F1C"/>
    <w:rsid w:val="00652777"/>
    <w:rsid w:val="00661858"/>
    <w:rsid w:val="00661F56"/>
    <w:rsid w:val="006629BA"/>
    <w:rsid w:val="0066649A"/>
    <w:rsid w:val="00672774"/>
    <w:rsid w:val="00672DD4"/>
    <w:rsid w:val="0067433E"/>
    <w:rsid w:val="00675962"/>
    <w:rsid w:val="006759E9"/>
    <w:rsid w:val="00677D8F"/>
    <w:rsid w:val="00677E7F"/>
    <w:rsid w:val="00681370"/>
    <w:rsid w:val="00686C45"/>
    <w:rsid w:val="00691267"/>
    <w:rsid w:val="00691D06"/>
    <w:rsid w:val="006920DA"/>
    <w:rsid w:val="006A0EC7"/>
    <w:rsid w:val="006A478A"/>
    <w:rsid w:val="006A4DEA"/>
    <w:rsid w:val="006B40DA"/>
    <w:rsid w:val="006B6EE3"/>
    <w:rsid w:val="006C3625"/>
    <w:rsid w:val="006D08A4"/>
    <w:rsid w:val="006D473D"/>
    <w:rsid w:val="006D5F26"/>
    <w:rsid w:val="006E64BF"/>
    <w:rsid w:val="006E6CD9"/>
    <w:rsid w:val="006E75E7"/>
    <w:rsid w:val="006F4C30"/>
    <w:rsid w:val="006F5547"/>
    <w:rsid w:val="006F6946"/>
    <w:rsid w:val="00700249"/>
    <w:rsid w:val="0070251E"/>
    <w:rsid w:val="007079FB"/>
    <w:rsid w:val="00713B66"/>
    <w:rsid w:val="00715EA8"/>
    <w:rsid w:val="00723B03"/>
    <w:rsid w:val="00724812"/>
    <w:rsid w:val="0072506E"/>
    <w:rsid w:val="0072712F"/>
    <w:rsid w:val="00731E34"/>
    <w:rsid w:val="007327EF"/>
    <w:rsid w:val="0073453A"/>
    <w:rsid w:val="007421B5"/>
    <w:rsid w:val="007428AA"/>
    <w:rsid w:val="0074413F"/>
    <w:rsid w:val="00752F5B"/>
    <w:rsid w:val="0075408E"/>
    <w:rsid w:val="00757CE7"/>
    <w:rsid w:val="007614E1"/>
    <w:rsid w:val="00761E2B"/>
    <w:rsid w:val="007640EB"/>
    <w:rsid w:val="0077677F"/>
    <w:rsid w:val="00777345"/>
    <w:rsid w:val="00780609"/>
    <w:rsid w:val="0078194A"/>
    <w:rsid w:val="007820D3"/>
    <w:rsid w:val="007846F2"/>
    <w:rsid w:val="00786F90"/>
    <w:rsid w:val="007941E2"/>
    <w:rsid w:val="007A0C68"/>
    <w:rsid w:val="007A367E"/>
    <w:rsid w:val="007B1F59"/>
    <w:rsid w:val="007B3D18"/>
    <w:rsid w:val="007B6EE9"/>
    <w:rsid w:val="007B7249"/>
    <w:rsid w:val="007C0C56"/>
    <w:rsid w:val="007C44D3"/>
    <w:rsid w:val="007C649B"/>
    <w:rsid w:val="007C74B3"/>
    <w:rsid w:val="007E43F8"/>
    <w:rsid w:val="007E4CB5"/>
    <w:rsid w:val="007E507B"/>
    <w:rsid w:val="007E5370"/>
    <w:rsid w:val="007F35FF"/>
    <w:rsid w:val="007F5425"/>
    <w:rsid w:val="007F6AF7"/>
    <w:rsid w:val="008040BB"/>
    <w:rsid w:val="008062AC"/>
    <w:rsid w:val="0080738E"/>
    <w:rsid w:val="0081085E"/>
    <w:rsid w:val="008173D3"/>
    <w:rsid w:val="008274FC"/>
    <w:rsid w:val="00827C31"/>
    <w:rsid w:val="00831219"/>
    <w:rsid w:val="0083231F"/>
    <w:rsid w:val="0084272F"/>
    <w:rsid w:val="00842F64"/>
    <w:rsid w:val="00847C8D"/>
    <w:rsid w:val="00851159"/>
    <w:rsid w:val="008527AB"/>
    <w:rsid w:val="008546CF"/>
    <w:rsid w:val="0085544E"/>
    <w:rsid w:val="0086270A"/>
    <w:rsid w:val="008678A1"/>
    <w:rsid w:val="00872C33"/>
    <w:rsid w:val="00873319"/>
    <w:rsid w:val="00881ED1"/>
    <w:rsid w:val="008842DD"/>
    <w:rsid w:val="00884A1C"/>
    <w:rsid w:val="00884F4B"/>
    <w:rsid w:val="00886346"/>
    <w:rsid w:val="008905D2"/>
    <w:rsid w:val="00890D57"/>
    <w:rsid w:val="00891787"/>
    <w:rsid w:val="008934AD"/>
    <w:rsid w:val="00894793"/>
    <w:rsid w:val="0089565C"/>
    <w:rsid w:val="008A13D5"/>
    <w:rsid w:val="008A2F60"/>
    <w:rsid w:val="008A34B2"/>
    <w:rsid w:val="008A4BBE"/>
    <w:rsid w:val="008A5A04"/>
    <w:rsid w:val="008B4778"/>
    <w:rsid w:val="008B4D88"/>
    <w:rsid w:val="008B4E3C"/>
    <w:rsid w:val="008C5B24"/>
    <w:rsid w:val="008D543B"/>
    <w:rsid w:val="008E4777"/>
    <w:rsid w:val="008E6DAE"/>
    <w:rsid w:val="008F1D35"/>
    <w:rsid w:val="008F4504"/>
    <w:rsid w:val="00901081"/>
    <w:rsid w:val="00905DCC"/>
    <w:rsid w:val="00910C78"/>
    <w:rsid w:val="00914DFD"/>
    <w:rsid w:val="00916C12"/>
    <w:rsid w:val="0092074B"/>
    <w:rsid w:val="009207BC"/>
    <w:rsid w:val="00920B81"/>
    <w:rsid w:val="00922D28"/>
    <w:rsid w:val="00925AF0"/>
    <w:rsid w:val="009305BF"/>
    <w:rsid w:val="00934EFF"/>
    <w:rsid w:val="009415DF"/>
    <w:rsid w:val="009506E3"/>
    <w:rsid w:val="00951C44"/>
    <w:rsid w:val="009540C4"/>
    <w:rsid w:val="00961883"/>
    <w:rsid w:val="009632CF"/>
    <w:rsid w:val="00964C31"/>
    <w:rsid w:val="009668AB"/>
    <w:rsid w:val="009727F7"/>
    <w:rsid w:val="009763B9"/>
    <w:rsid w:val="00977C1F"/>
    <w:rsid w:val="009800B2"/>
    <w:rsid w:val="00980F42"/>
    <w:rsid w:val="009909D2"/>
    <w:rsid w:val="009910A2"/>
    <w:rsid w:val="009A6ABA"/>
    <w:rsid w:val="009B36B2"/>
    <w:rsid w:val="009B4E06"/>
    <w:rsid w:val="009C040D"/>
    <w:rsid w:val="009C1DDA"/>
    <w:rsid w:val="009C230F"/>
    <w:rsid w:val="009C2CF7"/>
    <w:rsid w:val="009C3F27"/>
    <w:rsid w:val="009C4328"/>
    <w:rsid w:val="009D164A"/>
    <w:rsid w:val="009D398A"/>
    <w:rsid w:val="009D3ACD"/>
    <w:rsid w:val="009D5923"/>
    <w:rsid w:val="009D5B6B"/>
    <w:rsid w:val="009D6264"/>
    <w:rsid w:val="009D65EC"/>
    <w:rsid w:val="009E1762"/>
    <w:rsid w:val="009E52D6"/>
    <w:rsid w:val="009E5F21"/>
    <w:rsid w:val="009E760A"/>
    <w:rsid w:val="009F0EA9"/>
    <w:rsid w:val="009F4FD9"/>
    <w:rsid w:val="00A0285A"/>
    <w:rsid w:val="00A0365B"/>
    <w:rsid w:val="00A0534E"/>
    <w:rsid w:val="00A06059"/>
    <w:rsid w:val="00A066AE"/>
    <w:rsid w:val="00A10596"/>
    <w:rsid w:val="00A1661B"/>
    <w:rsid w:val="00A17132"/>
    <w:rsid w:val="00A17187"/>
    <w:rsid w:val="00A2001D"/>
    <w:rsid w:val="00A255F7"/>
    <w:rsid w:val="00A36E40"/>
    <w:rsid w:val="00A417E6"/>
    <w:rsid w:val="00A4216E"/>
    <w:rsid w:val="00A50ADA"/>
    <w:rsid w:val="00A517D2"/>
    <w:rsid w:val="00A535E5"/>
    <w:rsid w:val="00A54F68"/>
    <w:rsid w:val="00A56885"/>
    <w:rsid w:val="00A56A50"/>
    <w:rsid w:val="00A6020C"/>
    <w:rsid w:val="00A62203"/>
    <w:rsid w:val="00A639FD"/>
    <w:rsid w:val="00A67044"/>
    <w:rsid w:val="00A67603"/>
    <w:rsid w:val="00A71D7B"/>
    <w:rsid w:val="00A7628E"/>
    <w:rsid w:val="00A76490"/>
    <w:rsid w:val="00A77742"/>
    <w:rsid w:val="00A86EBC"/>
    <w:rsid w:val="00A935C3"/>
    <w:rsid w:val="00A9384D"/>
    <w:rsid w:val="00A96329"/>
    <w:rsid w:val="00A9651A"/>
    <w:rsid w:val="00AB03F0"/>
    <w:rsid w:val="00AB26FA"/>
    <w:rsid w:val="00AB2B15"/>
    <w:rsid w:val="00AB3F53"/>
    <w:rsid w:val="00AB473B"/>
    <w:rsid w:val="00AB4EF6"/>
    <w:rsid w:val="00AB4F86"/>
    <w:rsid w:val="00AC0696"/>
    <w:rsid w:val="00AC1469"/>
    <w:rsid w:val="00AC71A3"/>
    <w:rsid w:val="00AD317E"/>
    <w:rsid w:val="00AD4386"/>
    <w:rsid w:val="00AD7176"/>
    <w:rsid w:val="00AD7640"/>
    <w:rsid w:val="00AD76CE"/>
    <w:rsid w:val="00AD7F27"/>
    <w:rsid w:val="00AE2A6A"/>
    <w:rsid w:val="00AE3E8C"/>
    <w:rsid w:val="00AE4BC1"/>
    <w:rsid w:val="00AE5F28"/>
    <w:rsid w:val="00AE77C9"/>
    <w:rsid w:val="00AF04BE"/>
    <w:rsid w:val="00AF075F"/>
    <w:rsid w:val="00B057B2"/>
    <w:rsid w:val="00B10AEB"/>
    <w:rsid w:val="00B11C55"/>
    <w:rsid w:val="00B2279C"/>
    <w:rsid w:val="00B254F1"/>
    <w:rsid w:val="00B27BD7"/>
    <w:rsid w:val="00B27C54"/>
    <w:rsid w:val="00B31BAE"/>
    <w:rsid w:val="00B42436"/>
    <w:rsid w:val="00B44FE3"/>
    <w:rsid w:val="00B46EAF"/>
    <w:rsid w:val="00B52A87"/>
    <w:rsid w:val="00B54EEC"/>
    <w:rsid w:val="00B56F61"/>
    <w:rsid w:val="00B60822"/>
    <w:rsid w:val="00B62D71"/>
    <w:rsid w:val="00B65F0F"/>
    <w:rsid w:val="00B66E89"/>
    <w:rsid w:val="00B73EBE"/>
    <w:rsid w:val="00B745CE"/>
    <w:rsid w:val="00B81C53"/>
    <w:rsid w:val="00B8588B"/>
    <w:rsid w:val="00B8686F"/>
    <w:rsid w:val="00B86FF8"/>
    <w:rsid w:val="00B92F5D"/>
    <w:rsid w:val="00B940D7"/>
    <w:rsid w:val="00BA1543"/>
    <w:rsid w:val="00BA499A"/>
    <w:rsid w:val="00BA79D1"/>
    <w:rsid w:val="00BB1B38"/>
    <w:rsid w:val="00BB2F65"/>
    <w:rsid w:val="00BC3CE7"/>
    <w:rsid w:val="00BC79CD"/>
    <w:rsid w:val="00BD44AC"/>
    <w:rsid w:val="00BD4F5D"/>
    <w:rsid w:val="00BE1BC8"/>
    <w:rsid w:val="00BF487C"/>
    <w:rsid w:val="00C05FF6"/>
    <w:rsid w:val="00C07EAB"/>
    <w:rsid w:val="00C128EE"/>
    <w:rsid w:val="00C176BD"/>
    <w:rsid w:val="00C21983"/>
    <w:rsid w:val="00C235B1"/>
    <w:rsid w:val="00C26B44"/>
    <w:rsid w:val="00C27DE1"/>
    <w:rsid w:val="00C30167"/>
    <w:rsid w:val="00C41751"/>
    <w:rsid w:val="00C42D3D"/>
    <w:rsid w:val="00C45C77"/>
    <w:rsid w:val="00C47D63"/>
    <w:rsid w:val="00C53485"/>
    <w:rsid w:val="00C55DAE"/>
    <w:rsid w:val="00C56421"/>
    <w:rsid w:val="00C56683"/>
    <w:rsid w:val="00C57518"/>
    <w:rsid w:val="00C57C81"/>
    <w:rsid w:val="00C63655"/>
    <w:rsid w:val="00C63839"/>
    <w:rsid w:val="00C63F8D"/>
    <w:rsid w:val="00C64E9D"/>
    <w:rsid w:val="00C66173"/>
    <w:rsid w:val="00C73127"/>
    <w:rsid w:val="00C73D42"/>
    <w:rsid w:val="00C761C1"/>
    <w:rsid w:val="00C76367"/>
    <w:rsid w:val="00C77696"/>
    <w:rsid w:val="00C80CE0"/>
    <w:rsid w:val="00C83BFB"/>
    <w:rsid w:val="00C84F78"/>
    <w:rsid w:val="00C85A96"/>
    <w:rsid w:val="00C90DB2"/>
    <w:rsid w:val="00C979CF"/>
    <w:rsid w:val="00CA0A97"/>
    <w:rsid w:val="00CA439A"/>
    <w:rsid w:val="00CA5118"/>
    <w:rsid w:val="00CA9EE3"/>
    <w:rsid w:val="00CB15E2"/>
    <w:rsid w:val="00CB3586"/>
    <w:rsid w:val="00CB7F88"/>
    <w:rsid w:val="00CC02E3"/>
    <w:rsid w:val="00CC0661"/>
    <w:rsid w:val="00CC3676"/>
    <w:rsid w:val="00CC3DFF"/>
    <w:rsid w:val="00CD0A2F"/>
    <w:rsid w:val="00CD3573"/>
    <w:rsid w:val="00CD76BF"/>
    <w:rsid w:val="00CE364A"/>
    <w:rsid w:val="00CF1825"/>
    <w:rsid w:val="00CF1F6F"/>
    <w:rsid w:val="00CF36D7"/>
    <w:rsid w:val="00D06A55"/>
    <w:rsid w:val="00D12871"/>
    <w:rsid w:val="00D1510B"/>
    <w:rsid w:val="00D16BAB"/>
    <w:rsid w:val="00D220C0"/>
    <w:rsid w:val="00D24855"/>
    <w:rsid w:val="00D264B8"/>
    <w:rsid w:val="00D31254"/>
    <w:rsid w:val="00D33075"/>
    <w:rsid w:val="00D40782"/>
    <w:rsid w:val="00D52E69"/>
    <w:rsid w:val="00D574AB"/>
    <w:rsid w:val="00D62949"/>
    <w:rsid w:val="00D6325B"/>
    <w:rsid w:val="00D6334E"/>
    <w:rsid w:val="00D671DE"/>
    <w:rsid w:val="00D71DEA"/>
    <w:rsid w:val="00D7223C"/>
    <w:rsid w:val="00D74CBC"/>
    <w:rsid w:val="00D756E8"/>
    <w:rsid w:val="00D801D5"/>
    <w:rsid w:val="00D80F39"/>
    <w:rsid w:val="00D84602"/>
    <w:rsid w:val="00D913F3"/>
    <w:rsid w:val="00D91B73"/>
    <w:rsid w:val="00D94DB6"/>
    <w:rsid w:val="00DA3923"/>
    <w:rsid w:val="00DA7A7B"/>
    <w:rsid w:val="00DB241F"/>
    <w:rsid w:val="00DB6572"/>
    <w:rsid w:val="00DB6C6F"/>
    <w:rsid w:val="00DB799D"/>
    <w:rsid w:val="00DC06EA"/>
    <w:rsid w:val="00DC31A6"/>
    <w:rsid w:val="00DC7092"/>
    <w:rsid w:val="00DE2AF4"/>
    <w:rsid w:val="00DE2D96"/>
    <w:rsid w:val="00DE6BCF"/>
    <w:rsid w:val="00DF22F5"/>
    <w:rsid w:val="00DF4AE8"/>
    <w:rsid w:val="00DF5ED4"/>
    <w:rsid w:val="00E00DFB"/>
    <w:rsid w:val="00E02AD6"/>
    <w:rsid w:val="00E045C9"/>
    <w:rsid w:val="00E06AE6"/>
    <w:rsid w:val="00E07306"/>
    <w:rsid w:val="00E14647"/>
    <w:rsid w:val="00E171A8"/>
    <w:rsid w:val="00E233F9"/>
    <w:rsid w:val="00E45EC2"/>
    <w:rsid w:val="00E5525E"/>
    <w:rsid w:val="00E56ECC"/>
    <w:rsid w:val="00E572DB"/>
    <w:rsid w:val="00E60D74"/>
    <w:rsid w:val="00E62418"/>
    <w:rsid w:val="00E666A6"/>
    <w:rsid w:val="00E67CB9"/>
    <w:rsid w:val="00E71E2E"/>
    <w:rsid w:val="00E733F1"/>
    <w:rsid w:val="00E767A7"/>
    <w:rsid w:val="00E83A8D"/>
    <w:rsid w:val="00E83E01"/>
    <w:rsid w:val="00E91CE5"/>
    <w:rsid w:val="00E9346D"/>
    <w:rsid w:val="00EA16AF"/>
    <w:rsid w:val="00EA39F1"/>
    <w:rsid w:val="00EA6799"/>
    <w:rsid w:val="00EB58E0"/>
    <w:rsid w:val="00EC2BDF"/>
    <w:rsid w:val="00EC30A3"/>
    <w:rsid w:val="00EC6644"/>
    <w:rsid w:val="00ED2B30"/>
    <w:rsid w:val="00ED2E75"/>
    <w:rsid w:val="00ED3160"/>
    <w:rsid w:val="00ED4601"/>
    <w:rsid w:val="00EE1793"/>
    <w:rsid w:val="00EE7643"/>
    <w:rsid w:val="00EF7170"/>
    <w:rsid w:val="00EF775D"/>
    <w:rsid w:val="00F02DA7"/>
    <w:rsid w:val="00F047A2"/>
    <w:rsid w:val="00F0499B"/>
    <w:rsid w:val="00F200FE"/>
    <w:rsid w:val="00F24FD7"/>
    <w:rsid w:val="00F3045C"/>
    <w:rsid w:val="00F32A9D"/>
    <w:rsid w:val="00F36E09"/>
    <w:rsid w:val="00F36EE6"/>
    <w:rsid w:val="00F411F2"/>
    <w:rsid w:val="00F41A7A"/>
    <w:rsid w:val="00F44473"/>
    <w:rsid w:val="00F4448F"/>
    <w:rsid w:val="00F47E0B"/>
    <w:rsid w:val="00F50951"/>
    <w:rsid w:val="00F56E56"/>
    <w:rsid w:val="00F637F1"/>
    <w:rsid w:val="00F649B9"/>
    <w:rsid w:val="00F6500A"/>
    <w:rsid w:val="00F73B1C"/>
    <w:rsid w:val="00F744C8"/>
    <w:rsid w:val="00F822EB"/>
    <w:rsid w:val="00F84058"/>
    <w:rsid w:val="00F86E10"/>
    <w:rsid w:val="00F91816"/>
    <w:rsid w:val="00F93C34"/>
    <w:rsid w:val="00F94E1F"/>
    <w:rsid w:val="00FA036C"/>
    <w:rsid w:val="00FA2A06"/>
    <w:rsid w:val="00FA2A07"/>
    <w:rsid w:val="00FA59CA"/>
    <w:rsid w:val="00FB452B"/>
    <w:rsid w:val="00FB5862"/>
    <w:rsid w:val="00FB605E"/>
    <w:rsid w:val="00FC3637"/>
    <w:rsid w:val="00FC428D"/>
    <w:rsid w:val="00FC48F1"/>
    <w:rsid w:val="00FC536B"/>
    <w:rsid w:val="00FC68EB"/>
    <w:rsid w:val="00FD35BC"/>
    <w:rsid w:val="00FD655F"/>
    <w:rsid w:val="00FD7949"/>
    <w:rsid w:val="00FE79AE"/>
    <w:rsid w:val="00FF0B8F"/>
    <w:rsid w:val="00FF3D71"/>
    <w:rsid w:val="00FF44C8"/>
    <w:rsid w:val="00FF61DE"/>
    <w:rsid w:val="00FF665B"/>
    <w:rsid w:val="042E79FD"/>
    <w:rsid w:val="062E2407"/>
    <w:rsid w:val="0929B4A4"/>
    <w:rsid w:val="0CA5EF6C"/>
    <w:rsid w:val="129704F2"/>
    <w:rsid w:val="13453DA0"/>
    <w:rsid w:val="16716C45"/>
    <w:rsid w:val="17C25D49"/>
    <w:rsid w:val="1825D96A"/>
    <w:rsid w:val="195E2DAA"/>
    <w:rsid w:val="1983D619"/>
    <w:rsid w:val="19F654C1"/>
    <w:rsid w:val="1A847B76"/>
    <w:rsid w:val="1B623F89"/>
    <w:rsid w:val="1CF94A8D"/>
    <w:rsid w:val="2527AFC4"/>
    <w:rsid w:val="264A5367"/>
    <w:rsid w:val="293C4E1D"/>
    <w:rsid w:val="2AA13DD8"/>
    <w:rsid w:val="2B9E3D98"/>
    <w:rsid w:val="2D761EFD"/>
    <w:rsid w:val="2F225D2D"/>
    <w:rsid w:val="32EC5AB4"/>
    <w:rsid w:val="33FC283F"/>
    <w:rsid w:val="35B74720"/>
    <w:rsid w:val="387BD340"/>
    <w:rsid w:val="3C4F04D6"/>
    <w:rsid w:val="3C72BD0C"/>
    <w:rsid w:val="3CB8712A"/>
    <w:rsid w:val="3FC94B7A"/>
    <w:rsid w:val="4025B007"/>
    <w:rsid w:val="447F89E3"/>
    <w:rsid w:val="49C057C2"/>
    <w:rsid w:val="49DFA642"/>
    <w:rsid w:val="4B4ECB3F"/>
    <w:rsid w:val="4B5C2823"/>
    <w:rsid w:val="4C873303"/>
    <w:rsid w:val="4FB0EEF8"/>
    <w:rsid w:val="502F9946"/>
    <w:rsid w:val="5BA9B4CF"/>
    <w:rsid w:val="5E7D86A5"/>
    <w:rsid w:val="621B3DD6"/>
    <w:rsid w:val="62469D29"/>
    <w:rsid w:val="66B5A1B0"/>
    <w:rsid w:val="66CCB5C4"/>
    <w:rsid w:val="6A231C53"/>
    <w:rsid w:val="7845534C"/>
    <w:rsid w:val="7863FED4"/>
    <w:rsid w:val="79D53512"/>
    <w:rsid w:val="7C811B9D"/>
    <w:rsid w:val="7CE3032C"/>
    <w:rsid w:val="7E24674E"/>
    <w:rsid w:val="7E4FF068"/>
    <w:rsid w:val="7EE0AADE"/>
  </w:rsids>
  <m:mathPr>
    <m:mathFont m:val="Cambria Math"/>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14:docId w14:val="3459FCB2"/>
  <w15:chartTrackingRefBased/>
  <w15:docId w15:val="{DCA4E727-184E-4B27-90B3-14B3218B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rsid w:val="00F822EB"/>
    <w:rPr>
      <w:rFonts w:ascii="Calibri" w:hAnsi="Calibri"/>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RodapChar"/>
    <w:uiPriority w:val="99"/>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5B70E1"/>
    <w:pPr>
      <w:tabs>
        <w:tab w:val="right" w:leader="dot" w:pos="9350"/>
      </w:tabs>
      <w:spacing w:after="100"/>
    </w:pPr>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0">
    <w:name w:val="bodytext"/>
    <w:basedOn w:val="Normal"/>
    <w:rsid w:val="007846F2"/>
    <w:pPr>
      <w:spacing w:before="100" w:beforeAutospacing="1" w:after="100" w:afterAutospacing="1"/>
    </w:pPr>
    <w:rPr>
      <w:rFonts w:ascii="Arial" w:eastAsia="SimSun" w:hAnsi="Arial" w:cs="Arial"/>
      <w:sz w:val="22"/>
      <w:szCs w:val="22"/>
      <w:lang w:eastAsia="zh-CN"/>
    </w:rPr>
  </w:style>
  <w:style w:type="paragraph" w:customStyle="1" w:styleId="NormalWeb2">
    <w:name w:val="Normal (Web)2"/>
    <w:basedOn w:val="Normal"/>
    <w:rsid w:val="00E67CB9"/>
    <w:pPr>
      <w:spacing w:after="225" w:line="312" w:lineRule="atLeast"/>
    </w:pPr>
    <w:rPr>
      <w:rFonts w:eastAsia="SimSun"/>
      <w:sz w:val="22"/>
      <w:szCs w:val="22"/>
      <w:lang w:eastAsia="zh-CN"/>
    </w:rPr>
  </w:style>
  <w:style w:type="character" w:styleId="Strong">
    <w:name w:val="Strong"/>
    <w:qFormat/>
    <w:rsid w:val="00E67CB9"/>
    <w:rPr>
      <w:b/>
      <w:bCs/>
    </w:rPr>
  </w:style>
  <w:style w:type="paragraph" w:customStyle="1" w:styleId="Normal1">
    <w:name w:val="Normal1"/>
    <w:basedOn w:val="Normal"/>
    <w:rsid w:val="00D74CBC"/>
    <w:pPr>
      <w:spacing w:after="225" w:line="312" w:lineRule="atLeast"/>
    </w:pPr>
    <w:rPr>
      <w:rFonts w:eastAsia="SimSun"/>
      <w:sz w:val="22"/>
      <w:szCs w:val="22"/>
      <w:lang w:eastAsia="zh-CN"/>
    </w:rPr>
  </w:style>
  <w:style w:type="paragraph" w:styleId="ListParagraph">
    <w:name w:val="List Paragraph"/>
    <w:basedOn w:val="Normal"/>
    <w:uiPriority w:val="34"/>
    <w:qFormat/>
    <w:rsid w:val="00A76490"/>
    <w:pPr>
      <w:ind w:left="708"/>
    </w:pPr>
  </w:style>
  <w:style w:type="paragraph" w:styleId="TOC2">
    <w:name w:val="toc 2"/>
    <w:basedOn w:val="Normal"/>
    <w:next w:val="Normal"/>
    <w:autoRedefine/>
    <w:uiPriority w:val="39"/>
    <w:unhideWhenUsed/>
    <w:rsid w:val="005B70E1"/>
    <w:pPr>
      <w:spacing w:after="100"/>
      <w:ind w:left="220"/>
      <w:jc w:val="both"/>
    </w:pPr>
    <w:rPr>
      <w:rFonts w:eastAsia="Calibri"/>
      <w:sz w:val="22"/>
      <w:szCs w:val="22"/>
    </w:rPr>
  </w:style>
  <w:style w:type="paragraph" w:styleId="TOCHeading">
    <w:name w:val="TOC Heading"/>
    <w:basedOn w:val="Heading1"/>
    <w:next w:val="Normal"/>
    <w:uiPriority w:val="39"/>
    <w:semiHidden/>
    <w:unhideWhenUsed/>
    <w:qFormat/>
    <w:rsid w:val="005B70E1"/>
    <w:pPr>
      <w:keepLines/>
      <w:spacing w:before="480" w:line="276" w:lineRule="auto"/>
      <w:jc w:val="left"/>
      <w:outlineLvl w:val="9"/>
    </w:pPr>
    <w:rPr>
      <w:rFonts w:ascii="Cambria" w:hAnsi="Cambria"/>
      <w:bCs/>
      <w:color w:val="365F91"/>
      <w:sz w:val="28"/>
      <w:szCs w:val="28"/>
      <w:lang w:eastAsia="pt-BR"/>
    </w:rPr>
  </w:style>
  <w:style w:type="paragraph" w:styleId="TOC4">
    <w:name w:val="toc 4"/>
    <w:basedOn w:val="Normal"/>
    <w:next w:val="Normal"/>
    <w:autoRedefine/>
    <w:uiPriority w:val="39"/>
    <w:semiHidden/>
    <w:unhideWhenUsed/>
    <w:rsid w:val="005B70E1"/>
    <w:pPr>
      <w:ind w:left="600"/>
    </w:pPr>
  </w:style>
  <w:style w:type="paragraph" w:styleId="NoSpacing">
    <w:name w:val="No Spacing"/>
    <w:uiPriority w:val="1"/>
    <w:qFormat/>
    <w:rsid w:val="005977DC"/>
    <w:rPr>
      <w:lang w:eastAsia="pt-BR"/>
    </w:rPr>
  </w:style>
  <w:style w:type="paragraph" w:customStyle="1" w:styleId="Processo">
    <w:name w:val="Processo"/>
    <w:basedOn w:val="Normal"/>
    <w:link w:val="ProcessoChar"/>
    <w:autoRedefine/>
    <w:qFormat/>
    <w:rsid w:val="001C3FBB"/>
    <w:pPr>
      <w:tabs>
        <w:tab w:val="left" w:pos="284"/>
      </w:tabs>
      <w:spacing w:before="480" w:after="240"/>
    </w:pPr>
    <w:rPr>
      <w:rFonts w:ascii="GT Pressura" w:hAnsi="GT Pressura"/>
      <w:b/>
      <w:color w:val="0E89D3"/>
      <w:sz w:val="28"/>
      <w:lang w:eastAsia="pt-BR"/>
    </w:rPr>
  </w:style>
  <w:style w:type="character" w:customStyle="1" w:styleId="ProcessoChar">
    <w:name w:val="Processo Char"/>
    <w:link w:val="Processo"/>
    <w:rsid w:val="001C3FBB"/>
    <w:rPr>
      <w:rFonts w:ascii="GT Pressura" w:hAnsi="GT Pressura"/>
      <w:b/>
      <w:color w:val="0E89D3"/>
      <w:sz w:val="28"/>
    </w:rPr>
  </w:style>
  <w:style w:type="character" w:customStyle="1" w:styleId="RodapChar">
    <w:name w:val="Rodapé Char"/>
    <w:link w:val="Footer"/>
    <w:uiPriority w:val="99"/>
    <w:rsid w:val="00E00DFB"/>
    <w:rPr>
      <w:rFonts w:ascii="Calibri" w:hAnsi="Calibri"/>
      <w:lang w:eastAsia="en-US"/>
    </w:rPr>
  </w:style>
  <w:style w:type="paragraph" w:customStyle="1" w:styleId="Norma">
    <w:name w:val="Norma"/>
    <w:basedOn w:val="Processo"/>
    <w:link w:val="NormaChar"/>
    <w:qFormat/>
    <w:rsid w:val="002F0B1B"/>
    <w:rPr>
      <w:color w:val="02C980"/>
    </w:rPr>
  </w:style>
  <w:style w:type="paragraph" w:customStyle="1" w:styleId="POP">
    <w:name w:val="POP"/>
    <w:basedOn w:val="Norma"/>
    <w:link w:val="POPChar"/>
    <w:qFormat/>
    <w:rsid w:val="002F0B1B"/>
    <w:rPr>
      <w:color w:val="FF6600"/>
    </w:rPr>
  </w:style>
  <w:style w:type="character" w:customStyle="1" w:styleId="NormaChar">
    <w:name w:val="Norma Char"/>
    <w:link w:val="Norma"/>
    <w:rsid w:val="002F0B1B"/>
    <w:rPr>
      <w:rFonts w:ascii="GT Pressura" w:hAnsi="GT Pressura"/>
      <w:b/>
      <w:color w:val="02C980"/>
      <w:sz w:val="28"/>
    </w:rPr>
  </w:style>
  <w:style w:type="paragraph" w:customStyle="1" w:styleId="Padres">
    <w:name w:val="Padrões"/>
    <w:basedOn w:val="Normal"/>
    <w:link w:val="PadresChar"/>
    <w:qFormat/>
    <w:rsid w:val="002F0B1B"/>
    <w:pPr>
      <w:spacing w:after="120"/>
      <w:jc w:val="both"/>
    </w:pPr>
    <w:rPr>
      <w:rFonts w:ascii="GT Pressura" w:hAnsi="GT Pressura" w:cs="Arial"/>
      <w:sz w:val="22"/>
      <w:szCs w:val="22"/>
    </w:rPr>
  </w:style>
  <w:style w:type="character" w:customStyle="1" w:styleId="POPChar">
    <w:name w:val="POP Char"/>
    <w:link w:val="POP"/>
    <w:rsid w:val="002F0B1B"/>
    <w:rPr>
      <w:rFonts w:ascii="GT Pressura" w:hAnsi="GT Pressura"/>
      <w:b/>
      <w:color w:val="FF6600"/>
      <w:sz w:val="28"/>
    </w:rPr>
  </w:style>
  <w:style w:type="paragraph" w:customStyle="1" w:styleId="Poltica">
    <w:name w:val="Política"/>
    <w:basedOn w:val="Processo"/>
    <w:link w:val="PolticaChar"/>
    <w:qFormat/>
    <w:rsid w:val="00AB2B15"/>
    <w:pPr>
      <w:numPr>
        <w:numId w:val="1"/>
      </w:numPr>
    </w:pPr>
    <w:rPr>
      <w:color w:val="FF6600"/>
    </w:rPr>
  </w:style>
  <w:style w:type="character" w:customStyle="1" w:styleId="PadresChar">
    <w:name w:val="Padrões Char"/>
    <w:link w:val="Padres"/>
    <w:rsid w:val="002F0B1B"/>
    <w:rPr>
      <w:rFonts w:ascii="GT Pressura" w:hAnsi="GT Pressura" w:cs="Arial"/>
      <w:sz w:val="22"/>
      <w:szCs w:val="22"/>
      <w:lang w:eastAsia="en-US"/>
    </w:rPr>
  </w:style>
  <w:style w:type="character" w:customStyle="1" w:styleId="TextoChar">
    <w:name w:val="Texto Char"/>
    <w:link w:val="Texto"/>
    <w:locked/>
    <w:rsid w:val="003C6CD2"/>
    <w:rPr>
      <w:rFonts w:ascii="GT Pressura" w:hAnsi="GT Pressura" w:cs="Arial"/>
      <w:sz w:val="22"/>
      <w:szCs w:val="22"/>
    </w:rPr>
  </w:style>
  <w:style w:type="character" w:customStyle="1" w:styleId="PolticaChar">
    <w:name w:val="Política Char"/>
    <w:link w:val="Poltica"/>
    <w:rsid w:val="00AB2B15"/>
    <w:rPr>
      <w:rFonts w:ascii="GT Pressura" w:hAnsi="GT Pressura"/>
      <w:b/>
      <w:color w:val="FF6600"/>
      <w:sz w:val="28"/>
    </w:rPr>
  </w:style>
  <w:style w:type="paragraph" w:customStyle="1" w:styleId="Texto">
    <w:name w:val="Texto"/>
    <w:basedOn w:val="Normal"/>
    <w:link w:val="TextoChar"/>
    <w:qFormat/>
    <w:rsid w:val="003C6CD2"/>
    <w:pPr>
      <w:spacing w:after="120"/>
      <w:jc w:val="both"/>
    </w:pPr>
    <w:rPr>
      <w:rFonts w:ascii="GT Pressura" w:hAnsi="GT Pressura" w:cs="Arial"/>
      <w:sz w:val="22"/>
      <w:szCs w:val="22"/>
      <w:lang w:eastAsia="pt-BR"/>
    </w:rPr>
  </w:style>
  <w:style w:type="paragraph" w:customStyle="1" w:styleId="Subttulos">
    <w:name w:val="Subtítulos"/>
    <w:basedOn w:val="Normal"/>
    <w:link w:val="SubttulosChar"/>
    <w:qFormat/>
    <w:rsid w:val="006A0EC7"/>
    <w:pPr>
      <w:spacing w:after="240"/>
      <w:ind w:left="142"/>
      <w:jc w:val="both"/>
    </w:pPr>
    <w:rPr>
      <w:rFonts w:ascii="GT Pressura" w:hAnsi="GT Pressura" w:cs="Arial"/>
      <w:b/>
      <w:bCs/>
      <w:sz w:val="22"/>
      <w:szCs w:val="22"/>
    </w:rPr>
  </w:style>
  <w:style w:type="paragraph" w:styleId="Revision">
    <w:name w:val="Revision"/>
    <w:hidden/>
    <w:uiPriority w:val="99"/>
    <w:semiHidden/>
    <w:rsid w:val="003370F8"/>
    <w:rPr>
      <w:rFonts w:ascii="Calibri" w:hAnsi="Calibri"/>
      <w:lang w:eastAsia="en-US"/>
    </w:rPr>
  </w:style>
  <w:style w:type="character" w:customStyle="1" w:styleId="SubttulosChar">
    <w:name w:val="Subtítulos Char"/>
    <w:link w:val="Subttulos"/>
    <w:rsid w:val="006A0EC7"/>
    <w:rPr>
      <w:rFonts w:ascii="GT Pressura" w:hAnsi="GT Pressura" w:cs="Arial"/>
      <w:b/>
      <w:bC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footer" Target="footer2.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E6123E92E410147BE779796E91F3232" ma:contentTypeVersion="4" ma:contentTypeDescription="Crie um novo documento." ma:contentTypeScope="" ma:versionID="7abf77677e55bcafe64295fea7a1059b">
  <xsd:schema xmlns:xsd="http://www.w3.org/2001/XMLSchema" xmlns:xs="http://www.w3.org/2001/XMLSchema" xmlns:p="http://schemas.microsoft.com/office/2006/metadata/properties" xmlns:ns2="bcba3075-bb4a-47ac-aba3-9fd8ddb7cb0f" xmlns:ns3="13693126-99d3-4e8a-ac8e-fd991be1ef08" targetNamespace="http://schemas.microsoft.com/office/2006/metadata/properties" ma:root="true" ma:fieldsID="9661579b6713ef82d819835df31cca77" ns2:_="" ns3:_="">
    <xsd:import namespace="bcba3075-bb4a-47ac-aba3-9fd8ddb7cb0f"/>
    <xsd:import namespace="13693126-99d3-4e8a-ac8e-fd991be1ef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ba3075-bb4a-47ac-aba3-9fd8ddb7cb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693126-99d3-4e8a-ac8e-fd991be1ef08"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418AE1-A6B0-484C-BAB1-EC677FC2B013}">
  <ds:schemaRefs>
    <ds:schemaRef ds:uri="http://schemas.openxmlformats.org/officeDocument/2006/bibliography"/>
  </ds:schemaRefs>
</ds:datastoreItem>
</file>

<file path=customXml/itemProps2.xml><?xml version="1.0" encoding="utf-8"?>
<ds:datastoreItem xmlns:ds="http://schemas.openxmlformats.org/officeDocument/2006/customXml" ds:itemID="{A114A344-CC63-4F00-B221-4403B3C09E2F}">
  <ds:schemaRefs>
    <ds:schemaRef ds:uri="http://schemas.microsoft.com/sharepoint/v3/contenttype/forms"/>
  </ds:schemaRefs>
</ds:datastoreItem>
</file>

<file path=customXml/itemProps3.xml><?xml version="1.0" encoding="utf-8"?>
<ds:datastoreItem xmlns:ds="http://schemas.openxmlformats.org/officeDocument/2006/customXml" ds:itemID="{033F3E3E-DDEC-4F46-987F-9A6041E76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ba3075-bb4a-47ac-aba3-9fd8ddb7cb0f"/>
    <ds:schemaRef ds:uri="13693126-99d3-4e8a-ac8e-fd991be1ef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2120</Words>
  <Characters>11449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Business Process Document Template</vt:lpstr>
    </vt:vector>
  </TitlesOfParts>
  <Company>U.S. Customs &amp; Border Protection</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Process Document Template</dc:title>
  <dc:subject>Business Process Document Template</dc:subject>
  <dc:creator>All Nations - Monique Carvalho</dc:creator>
  <cp:lastModifiedBy>Lais Diniz Lopes</cp:lastModifiedBy>
  <cp:revision>6</cp:revision>
  <cp:lastPrinted>2009-01-26T08:18:00Z</cp:lastPrinted>
  <dcterms:created xsi:type="dcterms:W3CDTF">2024-01-18T20:40:00Z</dcterms:created>
  <dcterms:modified xsi:type="dcterms:W3CDTF">2024-01-19T17:03:00Z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B - Approver">
    <vt:lpwstr/>
  </property>
  <property fmtid="{D5CDD505-2E9C-101B-9397-08002B2CF9AE}" pid="3" name="iB - Aprobador">
    <vt:lpwstr/>
  </property>
  <property fmtid="{D5CDD505-2E9C-101B-9397-08002B2CF9AE}" pid="4" name="iB - Aprovador">
    <vt:lpwstr/>
  </property>
  <property fmtid="{D5CDD505-2E9C-101B-9397-08002B2CF9AE}" pid="5" name="iB - Archived Date">
    <vt:lpwstr/>
  </property>
  <property fmtid="{D5CDD505-2E9C-101B-9397-08002B2CF9AE}" pid="6" name="iB - Archived Responsible">
    <vt:lpwstr/>
  </property>
  <property fmtid="{D5CDD505-2E9C-101B-9397-08002B2CF9AE}" pid="7" name="iB - Arquivado Data">
    <vt:lpwstr/>
  </property>
  <property fmtid="{D5CDD505-2E9C-101B-9397-08002B2CF9AE}" pid="8" name="iB - Arquivado Fecha">
    <vt:lpwstr/>
  </property>
  <property fmtid="{D5CDD505-2E9C-101B-9397-08002B2CF9AE}" pid="9" name="iB - Arquivado Responsable">
    <vt:lpwstr/>
  </property>
  <property fmtid="{D5CDD505-2E9C-101B-9397-08002B2CF9AE}" pid="10" name="iB - Arquivado Responsável">
    <vt:lpwstr/>
  </property>
  <property fmtid="{D5CDD505-2E9C-101B-9397-08002B2CF9AE}" pid="11" name="iB - Autor">
    <vt:lpwstr>ANA DE SOUZA</vt:lpwstr>
  </property>
  <property fmtid="{D5CDD505-2E9C-101B-9397-08002B2CF9AE}" pid="12" name="iB - Change Description">
    <vt:lpwstr>A presente política tem por objetivo estabelecer as diretrizes para oferta ou recebimento de doações e patrocínios em que o Grupo Iter figure como uma das partes, com propósito de que sejam realizadas com transparência, integridade e com atenção as legislações em vigor.</vt:lpwstr>
  </property>
  <property fmtid="{D5CDD505-2E9C-101B-9397-08002B2CF9AE}" pid="13" name="iB - Change Reason">
    <vt:lpwstr>Emissão inicial</vt:lpwstr>
  </property>
  <property fmtid="{D5CDD505-2E9C-101B-9397-08002B2CF9AE}" pid="14" name="iB - Codigo Interno">
    <vt:lpwstr>DOC_000943</vt:lpwstr>
  </property>
  <property fmtid="{D5CDD505-2E9C-101B-9397-08002B2CF9AE}" pid="15" name="iB - Confidencial">
    <vt:lpwstr>Público</vt:lpwstr>
  </property>
  <property fmtid="{D5CDD505-2E9C-101B-9397-08002B2CF9AE}" pid="16" name="iB - Confidential">
    <vt:lpwstr>Público</vt:lpwstr>
  </property>
  <property fmtid="{D5CDD505-2E9C-101B-9397-08002B2CF9AE}" pid="17" name="iB - CopiaNaoControlada">
    <vt:lpwstr>Cópia não controlada</vt:lpwstr>
  </property>
  <property fmtid="{D5CDD505-2E9C-101B-9397-08002B2CF9AE}" pid="18" name="iB - Current Version">
    <vt:lpwstr>v1.0</vt:lpwstr>
  </property>
  <property fmtid="{D5CDD505-2E9C-101B-9397-08002B2CF9AE}" pid="19" name="iB - Código Interno">
    <vt:lpwstr>DOC_000943</vt:lpwstr>
  </property>
  <property fmtid="{D5CDD505-2E9C-101B-9397-08002B2CF9AE}" pid="20" name="iB - Data Emisión">
    <vt:lpwstr>19-01-2024</vt:lpwstr>
  </property>
  <property fmtid="{D5CDD505-2E9C-101B-9397-08002B2CF9AE}" pid="21" name="iB - Data Emissão">
    <vt:lpwstr>19-01-2024</vt:lpwstr>
  </property>
  <property fmtid="{D5CDD505-2E9C-101B-9397-08002B2CF9AE}" pid="22" name="iB - Data Expiracion">
    <vt:lpwstr>19-01-2027</vt:lpwstr>
  </property>
  <property fmtid="{D5CDD505-2E9C-101B-9397-08002B2CF9AE}" pid="23" name="iB - Data Expiração">
    <vt:lpwstr>19-01-2027</vt:lpwstr>
  </property>
  <property fmtid="{D5CDD505-2E9C-101B-9397-08002B2CF9AE}" pid="24" name="iB - Data PróximaRevisão">
    <vt:lpwstr>19-01-2027</vt:lpwstr>
  </property>
  <property fmtid="{D5CDD505-2E9C-101B-9397-08002B2CF9AE}" pid="25" name="iB - Data Publicación">
    <vt:lpwstr>19-01-2024 14:18</vt:lpwstr>
  </property>
  <property fmtid="{D5CDD505-2E9C-101B-9397-08002B2CF9AE}" pid="26" name="iB - Data Publicação">
    <vt:lpwstr>19-01-2024 14:18</vt:lpwstr>
  </property>
  <property fmtid="{D5CDD505-2E9C-101B-9397-08002B2CF9AE}" pid="27" name="iB - Deleted Date">
    <vt:lpwstr/>
  </property>
  <property fmtid="{D5CDD505-2E9C-101B-9397-08002B2CF9AE}" pid="28" name="iB - Deleted Responsible">
    <vt:lpwstr/>
  </property>
  <property fmtid="{D5CDD505-2E9C-101B-9397-08002B2CF9AE}" pid="29" name="iB - Desarquivado Data">
    <vt:lpwstr/>
  </property>
  <property fmtid="{D5CDD505-2E9C-101B-9397-08002B2CF9AE}" pid="30" name="iB - Desarquivado Fecha">
    <vt:lpwstr/>
  </property>
  <property fmtid="{D5CDD505-2E9C-101B-9397-08002B2CF9AE}" pid="31" name="iB - Desarquivado Responsable">
    <vt:lpwstr/>
  </property>
  <property fmtid="{D5CDD505-2E9C-101B-9397-08002B2CF9AE}" pid="32" name="iB - Desarquivado Responsável">
    <vt:lpwstr/>
  </property>
  <property fmtid="{D5CDD505-2E9C-101B-9397-08002B2CF9AE}" pid="33" name="iB - Descricion Cambio">
    <vt:lpwstr>A presente política tem por objetivo estabelecer as diretrizes para oferta ou recebimento de doações e patrocínios em que o Grupo Iter figure como uma das partes, com propósito de que sejam realizadas com transparência, integridade e com atenção as legislações em vigor.</vt:lpwstr>
  </property>
  <property fmtid="{D5CDD505-2E9C-101B-9397-08002B2CF9AE}" pid="34" name="iB - Descripcion">
    <vt:lpwstr>A presente política tem por objetivo estabelecer as diretrizes para oferta ou recebimento de doações e patrocínios em que o Grupo Iter figure como uma das partes, com propósito de que sejam realizadas com transparência, integridade e com atenção as legislações em vigor.</vt:lpwstr>
  </property>
  <property fmtid="{D5CDD505-2E9C-101B-9397-08002B2CF9AE}" pid="35" name="iB - Description">
    <vt:lpwstr>A presente política tem por objetivo estabelecer as diretrizes para oferta ou recebimento de doações e patrocínios em que o Grupo Iter figure como uma das partes, com propósito de que sejam realizadas com transparência, integridade e com atenção as legislações em vigor.</vt:lpwstr>
  </property>
  <property fmtid="{D5CDD505-2E9C-101B-9397-08002B2CF9AE}" pid="36" name="iB - Descrição">
    <vt:lpwstr>A presente política tem por objetivo estabelecer as diretrizes para oferta ou recebimento de doações e patrocínios em que o Grupo Iter figure como uma das partes, com propósito de que sejam realizadas com transparência, integridade e com atenção as legislações em vigor.</vt:lpwstr>
  </property>
  <property fmtid="{D5CDD505-2E9C-101B-9397-08002B2CF9AE}" pid="37" name="iB - Descrição Alteração">
    <vt:lpwstr>A presente política tem por objetivo estabelecer as diretrizes para oferta ou recebimento de doações e patrocínios em que o Grupo Iter figure como uma das partes, com propósito de que sejam realizadas com transparência, integridade e com atenção as legislações em vigor.</vt:lpwstr>
  </property>
  <property fmtid="{D5CDD505-2E9C-101B-9397-08002B2CF9AE}" pid="38" name="iB - Dono">
    <vt:lpwstr>ANA DE SOUZA</vt:lpwstr>
  </property>
  <property fmtid="{D5CDD505-2E9C-101B-9397-08002B2CF9AE}" pid="39" name="iB - Dueño">
    <vt:lpwstr>ANA DE SOUZA</vt:lpwstr>
  </property>
  <property fmtid="{D5CDD505-2E9C-101B-9397-08002B2CF9AE}" pid="40" name="iB - Editor">
    <vt:lpwstr>ANNA BROTTO;DANIEL BARBOSA;LAIS LOPES;LEONARDO VIEIRA;LUANA VALENTE;MARJORY COSTA;VIVIANE BARBOSA</vt:lpwstr>
  </property>
  <property fmtid="{D5CDD505-2E9C-101B-9397-08002B2CF9AE}" pid="41" name="iB - Ejecutante">
    <vt:lpwstr>ALAN NEVES;ALESSANDRA AVILA;ANA DE SOUZA;ANA SAYAO;ANA SOARES;ANA ZAMBERLAN;ANALU FIUZA;ARIANI VALE;BIANCA SILVA;CAMILA DE FIGUEIREDO;DIEGO PEREIRA;EVELYN RODRIGUES;ISABEL GOMES;JOANA SAIDEL;LETICIA DE OLIVEIRA;VICTOR DE PAULA</vt:lpwstr>
  </property>
  <property fmtid="{D5CDD505-2E9C-101B-9397-08002B2CF9AE}" pid="42" name="iB - Eliminado Data">
    <vt:lpwstr/>
  </property>
  <property fmtid="{D5CDD505-2E9C-101B-9397-08002B2CF9AE}" pid="43" name="iB - Eliminado Fecha">
    <vt:lpwstr/>
  </property>
  <property fmtid="{D5CDD505-2E9C-101B-9397-08002B2CF9AE}" pid="44" name="iB - Eliminado Responsable">
    <vt:lpwstr/>
  </property>
  <property fmtid="{D5CDD505-2E9C-101B-9397-08002B2CF9AE}" pid="45" name="iB - Eliminado Responsável">
    <vt:lpwstr/>
  </property>
  <property fmtid="{D5CDD505-2E9C-101B-9397-08002B2CF9AE}" pid="46" name="iB - Emission Date">
    <vt:lpwstr>19-01-2024</vt:lpwstr>
  </property>
  <property fmtid="{D5CDD505-2E9C-101B-9397-08002B2CF9AE}" pid="47" name="iB - Estado">
    <vt:lpwstr>Publicado</vt:lpwstr>
  </property>
  <property fmtid="{D5CDD505-2E9C-101B-9397-08002B2CF9AE}" pid="48" name="iB - Excluído Data">
    <vt:lpwstr/>
  </property>
  <property fmtid="{D5CDD505-2E9C-101B-9397-08002B2CF9AE}" pid="49" name="iB - Excluído Responsável">
    <vt:lpwstr/>
  </property>
  <property fmtid="{D5CDD505-2E9C-101B-9397-08002B2CF9AE}" pid="50" name="iB - Executant">
    <vt:lpwstr>ALAN NEVES;ALESSANDRA AVILA;ANA DE SOUZA;ANA SAYAO;ANA SOARES;ANA ZAMBERLAN;ANALU FIUZA;ARIANI VALE;BIANCA SILVA;CAMILA DE FIGUEIREDO;DIEGO PEREIRA;EVELYN RODRIGUES;ISABEL GOMES;JOANA SAIDEL;LETICIA DE OLIVEIRA;VICTOR DE PAULA</vt:lpwstr>
  </property>
  <property fmtid="{D5CDD505-2E9C-101B-9397-08002B2CF9AE}" pid="51" name="iB - Executante">
    <vt:lpwstr>ALAN NEVES;ALESSANDRA AVILA;ANA DE SOUZA;ANA SAYAO;ANA SOARES;ANA ZAMBERLAN;ANALU FIUZA;ARIANI VALE;BIANCA SILVA;CAMILA DE FIGUEIREDO;DIEGO PEREIRA;EVELYN RODRIGUES;ISABEL GOMES;JOANA SAIDEL;LETICIA DE OLIVEIRA;VICTOR DE PAULA</vt:lpwstr>
  </property>
  <property fmtid="{D5CDD505-2E9C-101B-9397-08002B2CF9AE}" pid="52" name="iB - Expiration Date">
    <vt:lpwstr>19-01-2027</vt:lpwstr>
  </property>
  <property fmtid="{D5CDD505-2E9C-101B-9397-08002B2CF9AE}" pid="53" name="iB - Identificador">
    <vt:lpwstr>PC-000000247</vt:lpwstr>
  </property>
  <property fmtid="{D5CDD505-2E9C-101B-9397-08002B2CF9AE}" pid="54" name="iB - Idioma">
    <vt:lpwstr>Português(Língua Portuguesa)</vt:lpwstr>
  </property>
  <property fmtid="{D5CDD505-2E9C-101B-9397-08002B2CF9AE}" pid="55" name="iB - Informado">
    <vt:lpwstr>ALAN NEVES;ALESSANDRA AVILA;ANA DE SOUZA;ANA SAYAO;ANA SOARES;ANA ZAMBERLAN;ANALU FIUZA;ARIANI VALE;BIANCA SILVA;CAMILA DE FIGUEIREDO;DIEGO PEREIRA;EVELYN RODRIGUES;ISABEL GOMES;JOANA SAIDEL;LETICIA DE OLIVEIRA;VICTOR DE PAULA</vt:lpwstr>
  </property>
  <property fmtid="{D5CDD505-2E9C-101B-9397-08002B2CF9AE}" pid="56" name="iB - Informed">
    <vt:lpwstr>ALAN NEVES;ALESSANDRA AVILA;ANA DE SOUZA;ANA SAYAO;ANA SOARES;ANA ZAMBERLAN;ANALU FIUZA;ARIANI VALE;BIANCA SILVA;CAMILA DE FIGUEIREDO;DIEGO PEREIRA;EVELYN RODRIGUES;ISABEL GOMES;JOANA SAIDEL;LETICIA DE OLIVEIRA;VICTOR DE PAULA</vt:lpwstr>
  </property>
  <property fmtid="{D5CDD505-2E9C-101B-9397-08002B2CF9AE}" pid="57" name="iB - Internal Code">
    <vt:lpwstr>DOC_000943</vt:lpwstr>
  </property>
  <property fmtid="{D5CDD505-2E9C-101B-9397-08002B2CF9AE}" pid="58" name="iB - Language">
    <vt:lpwstr>Português(Língua Portuguesa)</vt:lpwstr>
  </property>
  <property fmtid="{D5CDD505-2E9C-101B-9397-08002B2CF9AE}" pid="59" name="iB - Link">
    <vt:lpwstr>link</vt:lpwstr>
  </property>
  <property fmtid="{D5CDD505-2E9C-101B-9397-08002B2CF9AE}" pid="60" name="iB - Motivo Alteração">
    <vt:lpwstr>Emissão inicial</vt:lpwstr>
  </property>
  <property fmtid="{D5CDD505-2E9C-101B-9397-08002B2CF9AE}" pid="61" name="iB - Motivo Cambio">
    <vt:lpwstr>Emissão inicial</vt:lpwstr>
  </property>
  <property fmtid="{D5CDD505-2E9C-101B-9397-08002B2CF9AE}" pid="62" name="iB - Name">
    <vt:lpwstr>Política de doações e patrocínios</vt:lpwstr>
  </property>
  <property fmtid="{D5CDD505-2E9C-101B-9397-08002B2CF9AE}" pid="63" name="iB - NextRevision Date">
    <vt:lpwstr>19-01-2027</vt:lpwstr>
  </property>
  <property fmtid="{D5CDD505-2E9C-101B-9397-08002B2CF9AE}" pid="64" name="iB - Nombre">
    <vt:lpwstr>Política de doações e patrocínios</vt:lpwstr>
  </property>
  <property fmtid="{D5CDD505-2E9C-101B-9397-08002B2CF9AE}" pid="65" name="iB - Nombre Curto">
    <vt:lpwstr/>
  </property>
  <property fmtid="{D5CDD505-2E9C-101B-9397-08002B2CF9AE}" pid="66" name="iB - Nombre Persona">
    <vt:lpwstr>link</vt:lpwstr>
  </property>
  <property fmtid="{D5CDD505-2E9C-101B-9397-08002B2CF9AE}" pid="67" name="iB - Nome">
    <vt:lpwstr>Política de doações e patrocínios</vt:lpwstr>
  </property>
  <property fmtid="{D5CDD505-2E9C-101B-9397-08002B2CF9AE}" pid="68" name="iB - Nome Curto">
    <vt:lpwstr/>
  </property>
  <property fmtid="{D5CDD505-2E9C-101B-9397-08002B2CF9AE}" pid="69" name="iB - Nome Pessoa">
    <vt:lpwstr>link</vt:lpwstr>
  </property>
  <property fmtid="{D5CDD505-2E9C-101B-9397-08002B2CF9AE}" pid="70" name="iB - NoRever Data">
    <vt:lpwstr/>
  </property>
  <property fmtid="{D5CDD505-2E9C-101B-9397-08002B2CF9AE}" pid="71" name="iB - NoRever Motivo">
    <vt:lpwstr/>
  </property>
  <property fmtid="{D5CDD505-2E9C-101B-9397-08002B2CF9AE}" pid="72" name="iB - NoRever Responsable">
    <vt:lpwstr/>
  </property>
  <property fmtid="{D5CDD505-2E9C-101B-9397-08002B2CF9AE}" pid="73" name="iB - NotReviewed Date">
    <vt:lpwstr/>
  </property>
  <property fmtid="{D5CDD505-2E9C-101B-9397-08002B2CF9AE}" pid="74" name="iB - NotReviewed Reason">
    <vt:lpwstr/>
  </property>
  <property fmtid="{D5CDD505-2E9C-101B-9397-08002B2CF9AE}" pid="75" name="iB - NotReviewed Responsible">
    <vt:lpwstr/>
  </property>
  <property fmtid="{D5CDD505-2E9C-101B-9397-08002B2CF9AE}" pid="76" name="iB - Number Documents">
    <vt:lpwstr/>
  </property>
  <property fmtid="{D5CDD505-2E9C-101B-9397-08002B2CF9AE}" pid="77" name="iB - NãoRever Data">
    <vt:lpwstr/>
  </property>
  <property fmtid="{D5CDD505-2E9C-101B-9397-08002B2CF9AE}" pid="78" name="iB - NãoRever Motivo">
    <vt:lpwstr/>
  </property>
  <property fmtid="{D5CDD505-2E9C-101B-9397-08002B2CF9AE}" pid="79" name="iB - NãoRever Responsável">
    <vt:lpwstr/>
  </property>
  <property fmtid="{D5CDD505-2E9C-101B-9397-08002B2CF9AE}" pid="80" name="iB - Número Documentos">
    <vt:lpwstr/>
  </property>
  <property fmtid="{D5CDD505-2E9C-101B-9397-08002B2CF9AE}" pid="81" name="iB - Owner">
    <vt:lpwstr>ANA DE SOUZA</vt:lpwstr>
  </property>
  <property fmtid="{D5CDD505-2E9C-101B-9397-08002B2CF9AE}" pid="82" name="iB - Person Name">
    <vt:lpwstr>link</vt:lpwstr>
  </property>
  <property fmtid="{D5CDD505-2E9C-101B-9397-08002B2CF9AE}" pid="83" name="iB - Previous Version">
    <vt:lpwstr/>
  </property>
  <property fmtid="{D5CDD505-2E9C-101B-9397-08002B2CF9AE}" pid="84" name="iB - Published Date">
    <vt:lpwstr>19-01-2024 14:18</vt:lpwstr>
  </property>
  <property fmtid="{D5CDD505-2E9C-101B-9397-08002B2CF9AE}" pid="85" name="iB - Recovered Date">
    <vt:lpwstr/>
  </property>
  <property fmtid="{D5CDD505-2E9C-101B-9397-08002B2CF9AE}" pid="86" name="iB - Recovered Responsible">
    <vt:lpwstr/>
  </property>
  <property fmtid="{D5CDD505-2E9C-101B-9397-08002B2CF9AE}" pid="87" name="iB - Recuperado Data">
    <vt:lpwstr/>
  </property>
  <property fmtid="{D5CDD505-2E9C-101B-9397-08002B2CF9AE}" pid="88" name="iB - Recuperado Fecha">
    <vt:lpwstr/>
  </property>
  <property fmtid="{D5CDD505-2E9C-101B-9397-08002B2CF9AE}" pid="89" name="iB - Recuperado Responsable">
    <vt:lpwstr/>
  </property>
  <property fmtid="{D5CDD505-2E9C-101B-9397-08002B2CF9AE}" pid="90" name="iB - Recuperado Responsável">
    <vt:lpwstr/>
  </property>
  <property fmtid="{D5CDD505-2E9C-101B-9397-08002B2CF9AE}" pid="91" name="iB - Reference">
    <vt:lpwstr>PC-000000247</vt:lpwstr>
  </property>
  <property fmtid="{D5CDD505-2E9C-101B-9397-08002B2CF9AE}" pid="92" name="iB - Rodapé">
    <vt:lpwstr/>
  </property>
  <property fmtid="{D5CDD505-2E9C-101B-9397-08002B2CF9AE}" pid="93" name="iB - Short Name">
    <vt:lpwstr/>
  </property>
  <property fmtid="{D5CDD505-2E9C-101B-9397-08002B2CF9AE}" pid="94" name="iB - Status">
    <vt:lpwstr>Publicado</vt:lpwstr>
  </property>
  <property fmtid="{D5CDD505-2E9C-101B-9397-08002B2CF9AE}" pid="95" name="iB - Tipo">
    <vt:lpwstr>Política Corporativa</vt:lpwstr>
  </property>
  <property fmtid="{D5CDD505-2E9C-101B-9397-08002B2CF9AE}" pid="96" name="iB - Type">
    <vt:lpwstr>Política Corporativa</vt:lpwstr>
  </property>
  <property fmtid="{D5CDD505-2E9C-101B-9397-08002B2CF9AE}" pid="97" name="iB - Unarchived Date">
    <vt:lpwstr/>
  </property>
  <property fmtid="{D5CDD505-2E9C-101B-9397-08002B2CF9AE}" pid="98" name="iB - Unarchived Responsible">
    <vt:lpwstr/>
  </property>
  <property fmtid="{D5CDD505-2E9C-101B-9397-08002B2CF9AE}" pid="99" name="iB - Versión Anterio">
    <vt:lpwstr/>
  </property>
  <property fmtid="{D5CDD505-2E9C-101B-9397-08002B2CF9AE}" pid="100" name="iB - Versión Atual">
    <vt:lpwstr>v1.0</vt:lpwstr>
  </property>
  <property fmtid="{D5CDD505-2E9C-101B-9397-08002B2CF9AE}" pid="101" name="iB - Versão Anterior">
    <vt:lpwstr/>
  </property>
  <property fmtid="{D5CDD505-2E9C-101B-9397-08002B2CF9AE}" pid="102" name="iB - Versão Atual">
    <vt:lpwstr>v1.0</vt:lpwstr>
  </property>
</Properties>
</file>