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D8E11" w14:textId="77777777" w:rsidR="000760F3" w:rsidRDefault="000760F3" w:rsidP="002066D5">
      <w:pPr>
        <w:spacing w:line="240" w:lineRule="auto"/>
        <w:jc w:val="center"/>
        <w:rPr>
          <w:b/>
          <w:sz w:val="40"/>
          <w:szCs w:val="28"/>
          <w:lang w:val="en-GB"/>
        </w:rPr>
      </w:pPr>
      <w:bookmarkStart w:id="0" w:name="_GoBack"/>
      <w:bookmarkEnd w:id="0"/>
    </w:p>
    <w:p w14:paraId="423A18B2" w14:textId="4224221F" w:rsidR="00965995" w:rsidRDefault="00E722B4" w:rsidP="002066D5">
      <w:pPr>
        <w:spacing w:line="240" w:lineRule="auto"/>
        <w:jc w:val="center"/>
        <w:rPr>
          <w:b/>
          <w:sz w:val="40"/>
          <w:szCs w:val="28"/>
          <w:lang w:val="en-GB"/>
        </w:rPr>
      </w:pPr>
      <w:proofErr w:type="spellStart"/>
      <w:r>
        <w:rPr>
          <w:b/>
          <w:sz w:val="40"/>
          <w:szCs w:val="28"/>
          <w:lang w:val="en-GB"/>
        </w:rPr>
        <w:t>Matlab</w:t>
      </w:r>
      <w:proofErr w:type="spellEnd"/>
      <w:r>
        <w:rPr>
          <w:b/>
          <w:sz w:val="40"/>
          <w:szCs w:val="28"/>
          <w:lang w:val="en-GB"/>
        </w:rPr>
        <w:t xml:space="preserve"> </w:t>
      </w:r>
      <w:r w:rsidR="0047030F">
        <w:rPr>
          <w:b/>
          <w:sz w:val="40"/>
          <w:szCs w:val="28"/>
          <w:lang w:val="en-GB"/>
        </w:rPr>
        <w:t>s</w:t>
      </w:r>
      <w:r w:rsidRPr="008E4FB5">
        <w:rPr>
          <w:b/>
          <w:sz w:val="40"/>
          <w:szCs w:val="28"/>
          <w:lang w:val="en-GB"/>
        </w:rPr>
        <w:t>cript</w:t>
      </w:r>
      <w:r>
        <w:rPr>
          <w:b/>
          <w:sz w:val="40"/>
          <w:szCs w:val="28"/>
          <w:lang w:val="en-GB"/>
        </w:rPr>
        <w:t xml:space="preserve"> </w:t>
      </w:r>
      <w:r w:rsidR="00CF7CCF">
        <w:rPr>
          <w:b/>
          <w:sz w:val="40"/>
          <w:szCs w:val="28"/>
          <w:lang w:val="en-GB"/>
        </w:rPr>
        <w:t>t</w:t>
      </w:r>
      <w:r w:rsidR="00593D6E">
        <w:rPr>
          <w:b/>
          <w:sz w:val="40"/>
          <w:szCs w:val="28"/>
          <w:lang w:val="en-GB"/>
        </w:rPr>
        <w:t>o</w:t>
      </w:r>
      <w:r w:rsidR="00A763CB">
        <w:rPr>
          <w:b/>
          <w:sz w:val="40"/>
          <w:szCs w:val="28"/>
          <w:lang w:val="en-GB"/>
        </w:rPr>
        <w:t xml:space="preserve"> </w:t>
      </w:r>
      <w:r w:rsidR="00965995">
        <w:rPr>
          <w:b/>
          <w:sz w:val="40"/>
          <w:szCs w:val="28"/>
          <w:lang w:val="en-GB"/>
        </w:rPr>
        <w:t>prepare the input data for Task 3</w:t>
      </w:r>
    </w:p>
    <w:p w14:paraId="25BE8946" w14:textId="77777777" w:rsidR="00965995" w:rsidRDefault="00965995" w:rsidP="002066D5">
      <w:pPr>
        <w:spacing w:line="240" w:lineRule="auto"/>
        <w:jc w:val="center"/>
        <w:rPr>
          <w:b/>
          <w:sz w:val="40"/>
          <w:szCs w:val="28"/>
          <w:lang w:val="en-GB"/>
        </w:rPr>
      </w:pPr>
    </w:p>
    <w:p w14:paraId="5FA25D16" w14:textId="73CF542C" w:rsidR="003C7D56" w:rsidRPr="002D1CE1" w:rsidRDefault="00965995" w:rsidP="002066D5">
      <w:pPr>
        <w:spacing w:line="240" w:lineRule="auto"/>
        <w:jc w:val="center"/>
        <w:rPr>
          <w:i/>
          <w:sz w:val="28"/>
          <w:szCs w:val="28"/>
          <w:lang w:val="en-GB"/>
        </w:rPr>
      </w:pPr>
      <w:r w:rsidRPr="002D1CE1">
        <w:rPr>
          <w:i/>
          <w:sz w:val="28"/>
          <w:szCs w:val="28"/>
          <w:lang w:val="en-GB"/>
        </w:rPr>
        <w:t>M</w:t>
      </w:r>
      <w:r w:rsidR="003C1D4E" w:rsidRPr="002D1CE1">
        <w:rPr>
          <w:i/>
          <w:sz w:val="28"/>
          <w:szCs w:val="28"/>
          <w:lang w:val="en-GB"/>
        </w:rPr>
        <w:t>erge</w:t>
      </w:r>
      <w:r w:rsidR="00593D6E" w:rsidRPr="002D1CE1">
        <w:rPr>
          <w:i/>
          <w:sz w:val="28"/>
          <w:szCs w:val="28"/>
          <w:lang w:val="en-GB"/>
        </w:rPr>
        <w:t xml:space="preserve"> </w:t>
      </w:r>
      <w:r w:rsidR="00B66226">
        <w:rPr>
          <w:i/>
          <w:sz w:val="28"/>
          <w:szCs w:val="28"/>
          <w:lang w:val="en-GB"/>
        </w:rPr>
        <w:t xml:space="preserve">of the </w:t>
      </w:r>
      <w:r w:rsidR="003C1D4E" w:rsidRPr="002D1CE1">
        <w:rPr>
          <w:i/>
          <w:sz w:val="28"/>
          <w:szCs w:val="28"/>
          <w:lang w:val="en-GB"/>
        </w:rPr>
        <w:t xml:space="preserve">pre-contingency </w:t>
      </w:r>
      <w:r w:rsidR="00593D6E" w:rsidRPr="002D1CE1">
        <w:rPr>
          <w:i/>
          <w:sz w:val="28"/>
          <w:szCs w:val="28"/>
          <w:lang w:val="en-GB"/>
        </w:rPr>
        <w:t>load</w:t>
      </w:r>
      <w:r w:rsidR="003C1D4E" w:rsidRPr="002D1CE1">
        <w:rPr>
          <w:i/>
          <w:sz w:val="28"/>
          <w:szCs w:val="28"/>
          <w:lang w:val="en-GB"/>
        </w:rPr>
        <w:t xml:space="preserve"> flow results </w:t>
      </w:r>
      <w:r w:rsidR="00175259">
        <w:rPr>
          <w:i/>
          <w:sz w:val="28"/>
          <w:szCs w:val="28"/>
          <w:lang w:val="en-GB"/>
        </w:rPr>
        <w:t>(</w:t>
      </w:r>
      <w:r w:rsidR="00175259">
        <w:rPr>
          <w:i/>
          <w:sz w:val="28"/>
          <w:szCs w:val="28"/>
          <w:lang w:val="en-GB"/>
        </w:rPr>
        <w:t xml:space="preserve">provided by the </w:t>
      </w:r>
      <w:proofErr w:type="spellStart"/>
      <w:r w:rsidR="00175259">
        <w:rPr>
          <w:i/>
          <w:sz w:val="28"/>
          <w:szCs w:val="28"/>
          <w:lang w:val="en-GB"/>
        </w:rPr>
        <w:t>iPST</w:t>
      </w:r>
      <w:proofErr w:type="spellEnd"/>
      <w:r w:rsidR="00175259">
        <w:rPr>
          <w:i/>
          <w:sz w:val="28"/>
          <w:szCs w:val="28"/>
          <w:lang w:val="en-GB"/>
        </w:rPr>
        <w:t xml:space="preserve"> platform</w:t>
      </w:r>
      <w:r w:rsidR="00175259">
        <w:rPr>
          <w:i/>
          <w:sz w:val="28"/>
          <w:szCs w:val="28"/>
          <w:lang w:val="en-GB"/>
        </w:rPr>
        <w:t>)</w:t>
      </w:r>
      <w:r w:rsidR="00175259" w:rsidRPr="002D1CE1">
        <w:rPr>
          <w:i/>
          <w:sz w:val="28"/>
          <w:szCs w:val="28"/>
          <w:lang w:val="en-GB"/>
        </w:rPr>
        <w:t xml:space="preserve"> </w:t>
      </w:r>
      <w:r w:rsidR="00593D6E" w:rsidRPr="002D1CE1">
        <w:rPr>
          <w:i/>
          <w:sz w:val="28"/>
          <w:szCs w:val="28"/>
          <w:lang w:val="en-GB"/>
        </w:rPr>
        <w:t>of</w:t>
      </w:r>
      <w:r w:rsidR="003C1D4E" w:rsidRPr="002D1CE1">
        <w:rPr>
          <w:i/>
          <w:sz w:val="28"/>
          <w:szCs w:val="28"/>
          <w:lang w:val="en-GB"/>
        </w:rPr>
        <w:t xml:space="preserve"> the SN, FO and MCLA states</w:t>
      </w:r>
      <w:r w:rsidR="00E722B4" w:rsidRPr="002D1CE1">
        <w:rPr>
          <w:i/>
          <w:sz w:val="28"/>
          <w:szCs w:val="28"/>
          <w:lang w:val="en-GB"/>
        </w:rPr>
        <w:t xml:space="preserve"> </w:t>
      </w:r>
      <w:r w:rsidR="00593D6E" w:rsidRPr="002D1CE1">
        <w:rPr>
          <w:i/>
          <w:sz w:val="28"/>
          <w:szCs w:val="28"/>
          <w:lang w:val="en-GB"/>
        </w:rPr>
        <w:t xml:space="preserve">with the same timestamp </w:t>
      </w:r>
      <w:r w:rsidR="0047030F" w:rsidRPr="002D1CE1">
        <w:rPr>
          <w:i/>
          <w:sz w:val="28"/>
          <w:szCs w:val="28"/>
          <w:lang w:val="en-GB"/>
        </w:rPr>
        <w:t>in</w:t>
      </w:r>
      <w:r w:rsidR="00B66226">
        <w:rPr>
          <w:i/>
          <w:sz w:val="28"/>
          <w:szCs w:val="28"/>
          <w:lang w:val="en-GB"/>
        </w:rPr>
        <w:t>to</w:t>
      </w:r>
      <w:r w:rsidR="00B14896" w:rsidRPr="002D1CE1">
        <w:rPr>
          <w:i/>
          <w:sz w:val="28"/>
          <w:szCs w:val="28"/>
          <w:lang w:val="en-GB"/>
        </w:rPr>
        <w:t xml:space="preserve"> a </w:t>
      </w:r>
      <w:r w:rsidR="0047030F" w:rsidRPr="002D1CE1">
        <w:rPr>
          <w:i/>
          <w:sz w:val="28"/>
          <w:szCs w:val="28"/>
          <w:lang w:val="en-GB"/>
        </w:rPr>
        <w:t>single file</w:t>
      </w:r>
    </w:p>
    <w:p w14:paraId="1A1CECA7" w14:textId="7A51F49A" w:rsidR="00836DA9" w:rsidRDefault="00836DA9" w:rsidP="002066D5">
      <w:pPr>
        <w:spacing w:line="240" w:lineRule="auto"/>
        <w:jc w:val="center"/>
        <w:rPr>
          <w:b/>
          <w:sz w:val="40"/>
          <w:szCs w:val="28"/>
          <w:lang w:val="en-GB"/>
        </w:rPr>
      </w:pPr>
    </w:p>
    <w:p w14:paraId="3521B65A" w14:textId="77777777" w:rsidR="00836DA9" w:rsidRDefault="00836DA9" w:rsidP="002066D5">
      <w:pPr>
        <w:spacing w:line="240" w:lineRule="auto"/>
        <w:jc w:val="center"/>
        <w:rPr>
          <w:b/>
          <w:sz w:val="40"/>
          <w:szCs w:val="28"/>
          <w:lang w:val="en-GB"/>
        </w:rPr>
      </w:pPr>
    </w:p>
    <w:p w14:paraId="0E3C0309" w14:textId="6B790B67" w:rsidR="000760F3" w:rsidRPr="001B67A1" w:rsidRDefault="000760F3" w:rsidP="000760F3">
      <w:pPr>
        <w:spacing w:line="240" w:lineRule="auto"/>
        <w:jc w:val="center"/>
        <w:rPr>
          <w:b/>
          <w:sz w:val="40"/>
          <w:szCs w:val="28"/>
          <w:lang w:val="pt-PT"/>
        </w:rPr>
      </w:pPr>
      <w:r w:rsidRPr="001B67A1">
        <w:rPr>
          <w:b/>
          <w:sz w:val="40"/>
          <w:szCs w:val="28"/>
          <w:lang w:val="pt-PT"/>
        </w:rPr>
        <w:t>INESC TEC</w:t>
      </w:r>
    </w:p>
    <w:p w14:paraId="1DB759F2" w14:textId="771815DF" w:rsidR="00E9281F" w:rsidRPr="001B67A1" w:rsidRDefault="00E9281F" w:rsidP="000760F3">
      <w:pPr>
        <w:spacing w:line="240" w:lineRule="auto"/>
        <w:jc w:val="center"/>
        <w:rPr>
          <w:sz w:val="24"/>
          <w:szCs w:val="28"/>
          <w:lang w:val="pt-PT"/>
        </w:rPr>
      </w:pPr>
      <w:r w:rsidRPr="001B67A1">
        <w:rPr>
          <w:sz w:val="24"/>
          <w:szCs w:val="28"/>
          <w:lang w:val="pt-PT"/>
        </w:rPr>
        <w:t>José Meirinhos, Helena Vasconcelos</w:t>
      </w:r>
    </w:p>
    <w:p w14:paraId="52E3F508" w14:textId="364B5A60" w:rsidR="000760F3" w:rsidRPr="001B67A1" w:rsidRDefault="000760F3" w:rsidP="00984FC2">
      <w:pPr>
        <w:spacing w:line="240" w:lineRule="auto"/>
        <w:rPr>
          <w:b/>
          <w:sz w:val="40"/>
          <w:szCs w:val="28"/>
          <w:lang w:val="pt-PT"/>
        </w:rPr>
      </w:pPr>
    </w:p>
    <w:p w14:paraId="69279D18" w14:textId="43AA34E3" w:rsidR="000F5BD3" w:rsidRDefault="002E1620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  <w:r>
        <w:rPr>
          <w:b/>
          <w:sz w:val="24"/>
          <w:szCs w:val="28"/>
          <w:lang w:val="en-GB"/>
        </w:rPr>
        <w:t>19</w:t>
      </w:r>
      <w:r w:rsidR="00E9281F">
        <w:rPr>
          <w:b/>
          <w:sz w:val="24"/>
          <w:szCs w:val="28"/>
          <w:lang w:val="en-GB"/>
        </w:rPr>
        <w:t xml:space="preserve"> </w:t>
      </w:r>
      <w:r>
        <w:rPr>
          <w:b/>
          <w:sz w:val="24"/>
          <w:szCs w:val="28"/>
          <w:lang w:val="en-GB"/>
        </w:rPr>
        <w:t>October</w:t>
      </w:r>
      <w:r w:rsidR="00E9281F">
        <w:rPr>
          <w:b/>
          <w:sz w:val="24"/>
          <w:szCs w:val="28"/>
          <w:lang w:val="en-GB"/>
        </w:rPr>
        <w:t xml:space="preserve"> </w:t>
      </w:r>
      <w:r w:rsidR="000F5BD3" w:rsidRPr="00482D5A">
        <w:rPr>
          <w:b/>
          <w:sz w:val="24"/>
          <w:szCs w:val="28"/>
          <w:lang w:val="en-GB"/>
        </w:rPr>
        <w:t>201</w:t>
      </w:r>
      <w:r w:rsidR="00042377">
        <w:rPr>
          <w:b/>
          <w:sz w:val="24"/>
          <w:szCs w:val="28"/>
          <w:lang w:val="en-GB"/>
        </w:rPr>
        <w:t>8</w:t>
      </w:r>
    </w:p>
    <w:p w14:paraId="11D2D827" w14:textId="13160BC1" w:rsidR="00BC197E" w:rsidRDefault="00BC197E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4FCDA4A8" w14:textId="4184B48B" w:rsidR="00B80062" w:rsidRDefault="00B80062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1B0F1F13" w14:textId="31B6FCA9" w:rsidR="00B80062" w:rsidRDefault="00B80062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5407A1DB" w14:textId="3F2CF5DC" w:rsidR="00B80062" w:rsidRDefault="00B80062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3AE0DBFA" w14:textId="77777777" w:rsidR="00B80062" w:rsidRDefault="00B80062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7D993B18" w14:textId="77777777" w:rsidR="00B80062" w:rsidRDefault="00B80062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2140642E" w14:textId="77777777" w:rsidR="00A856EA" w:rsidRDefault="00A856EA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</w:p>
    <w:p w14:paraId="59A6CE8C" w14:textId="00775421" w:rsidR="004D49DD" w:rsidRDefault="00BC197E">
      <w:pPr>
        <w:pStyle w:val="TOC1"/>
        <w:tabs>
          <w:tab w:val="left" w:pos="482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r>
        <w:rPr>
          <w:b/>
          <w:sz w:val="24"/>
          <w:szCs w:val="28"/>
          <w:lang w:val="en-GB"/>
        </w:rPr>
        <w:fldChar w:fldCharType="begin"/>
      </w:r>
      <w:r>
        <w:rPr>
          <w:b/>
          <w:sz w:val="24"/>
          <w:szCs w:val="28"/>
          <w:lang w:val="en-GB"/>
        </w:rPr>
        <w:instrText xml:space="preserve"> TOC \o "1-2" \h \z \u </w:instrText>
      </w:r>
      <w:r>
        <w:rPr>
          <w:b/>
          <w:sz w:val="24"/>
          <w:szCs w:val="28"/>
          <w:lang w:val="en-GB"/>
        </w:rPr>
        <w:fldChar w:fldCharType="separate"/>
      </w:r>
      <w:hyperlink w:anchor="_Toc527725062" w:history="1">
        <w:r w:rsidR="004D49DD" w:rsidRPr="00924F7B">
          <w:rPr>
            <w:rStyle w:val="Hyperlink"/>
            <w:rFonts w:eastAsiaTheme="minorEastAsia"/>
            <w:noProof/>
            <w:lang w:val="en-US"/>
          </w:rPr>
          <w:t>1.</w:t>
        </w:r>
        <w:r w:rsidR="004D49DD"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="004D49DD" w:rsidRPr="00924F7B">
          <w:rPr>
            <w:rStyle w:val="Hyperlink"/>
            <w:rFonts w:eastAsiaTheme="minorEastAsia"/>
            <w:noProof/>
            <w:lang w:val="en-US"/>
          </w:rPr>
          <w:t>Objective</w:t>
        </w:r>
        <w:r w:rsidR="004D49DD">
          <w:rPr>
            <w:noProof/>
            <w:webHidden/>
          </w:rPr>
          <w:tab/>
        </w:r>
        <w:r w:rsidR="004D49DD">
          <w:rPr>
            <w:noProof/>
            <w:webHidden/>
          </w:rPr>
          <w:fldChar w:fldCharType="begin"/>
        </w:r>
        <w:r w:rsidR="004D49DD">
          <w:rPr>
            <w:noProof/>
            <w:webHidden/>
          </w:rPr>
          <w:instrText xml:space="preserve"> PAGEREF _Toc527725062 \h </w:instrText>
        </w:r>
        <w:r w:rsidR="004D49DD">
          <w:rPr>
            <w:noProof/>
            <w:webHidden/>
          </w:rPr>
        </w:r>
        <w:r w:rsidR="004D49DD">
          <w:rPr>
            <w:noProof/>
            <w:webHidden/>
          </w:rPr>
          <w:fldChar w:fldCharType="separate"/>
        </w:r>
        <w:r w:rsidR="004D49DD">
          <w:rPr>
            <w:noProof/>
            <w:webHidden/>
          </w:rPr>
          <w:t>2</w:t>
        </w:r>
        <w:r w:rsidR="004D49DD">
          <w:rPr>
            <w:noProof/>
            <w:webHidden/>
          </w:rPr>
          <w:fldChar w:fldCharType="end"/>
        </w:r>
      </w:hyperlink>
    </w:p>
    <w:p w14:paraId="6F4EB483" w14:textId="6DC62F2C" w:rsidR="004D49DD" w:rsidRDefault="004D49DD">
      <w:pPr>
        <w:pStyle w:val="TOC1"/>
        <w:tabs>
          <w:tab w:val="left" w:pos="482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27725063" w:history="1">
        <w:r w:rsidRPr="00924F7B">
          <w:rPr>
            <w:rStyle w:val="Hyperlink"/>
            <w:rFonts w:eastAsiaTheme="minorEastAsia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924F7B">
          <w:rPr>
            <w:rStyle w:val="Hyperlink"/>
            <w:rFonts w:eastAsiaTheme="minorEastAsia"/>
            <w:noProof/>
            <w:lang w:val="en-US"/>
          </w:rPr>
          <w:t>Input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6FF5C2" w14:textId="523028EF" w:rsidR="004D49DD" w:rsidRDefault="004D49DD">
      <w:pPr>
        <w:pStyle w:val="TOC2"/>
        <w:tabs>
          <w:tab w:val="left" w:pos="958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27725064" w:history="1">
        <w:r w:rsidRPr="00924F7B">
          <w:rPr>
            <w:rStyle w:val="Hyperlink"/>
            <w:rFonts w:eastAsiaTheme="minorEastAsia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924F7B">
          <w:rPr>
            <w:rStyle w:val="Hyperlink"/>
            <w:rFonts w:eastAsiaTheme="minorEastAsia"/>
            <w:noProof/>
            <w:lang w:val="en-US"/>
          </w:rPr>
          <w:t>Pre-contingency load flow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33EA2C" w14:textId="3483226E" w:rsidR="004D49DD" w:rsidRDefault="004D49DD">
      <w:pPr>
        <w:pStyle w:val="TOC2"/>
        <w:tabs>
          <w:tab w:val="left" w:pos="958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27725065" w:history="1">
        <w:r w:rsidRPr="00924F7B">
          <w:rPr>
            <w:rStyle w:val="Hyperlink"/>
            <w:rFonts w:eastAsiaTheme="minorEastAsia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924F7B">
          <w:rPr>
            <w:rStyle w:val="Hyperlink"/>
            <w:rFonts w:eastAsiaTheme="minorEastAsia"/>
            <w:noProof/>
            <w:lang w:val="en-US"/>
          </w:rPr>
          <w:t>CE file (list of substations with the corresponding transmission area)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AB5388" w14:textId="5BD9956E" w:rsidR="004D49DD" w:rsidRDefault="004D49DD">
      <w:pPr>
        <w:pStyle w:val="TOC2"/>
        <w:tabs>
          <w:tab w:val="left" w:pos="958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27725066" w:history="1">
        <w:r w:rsidRPr="00924F7B">
          <w:rPr>
            <w:rStyle w:val="Hyperlink"/>
            <w:rFonts w:eastAsiaTheme="minorEastAsia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924F7B">
          <w:rPr>
            <w:rStyle w:val="Hyperlink"/>
            <w:rFonts w:eastAsiaTheme="minorEastAsia"/>
            <w:noProof/>
            <w:lang w:val="en-US"/>
          </w:rPr>
          <w:t>IIDM SN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B04F10" w14:textId="34A014E7" w:rsidR="004D49DD" w:rsidRDefault="004D49DD">
      <w:pPr>
        <w:pStyle w:val="TOC1"/>
        <w:tabs>
          <w:tab w:val="left" w:pos="482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27725067" w:history="1">
        <w:r w:rsidRPr="00924F7B">
          <w:rPr>
            <w:rStyle w:val="Hyperlink"/>
            <w:rFonts w:eastAsiaTheme="minor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924F7B">
          <w:rPr>
            <w:rStyle w:val="Hyperlink"/>
            <w:rFonts w:eastAsiaTheme="minorEastAsia"/>
            <w:noProof/>
            <w:lang w:val="en-GB"/>
          </w:rPr>
          <w:t>Steps to execute the MATLAB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D5FDAB" w14:textId="7015D37F" w:rsidR="004D49DD" w:rsidRDefault="004D49DD">
      <w:pPr>
        <w:pStyle w:val="TOC1"/>
        <w:tabs>
          <w:tab w:val="left" w:pos="482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27725068" w:history="1">
        <w:r w:rsidRPr="00924F7B">
          <w:rPr>
            <w:rStyle w:val="Hyperlink"/>
            <w:rFonts w:eastAsiaTheme="minorEastAsia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924F7B">
          <w:rPr>
            <w:rStyle w:val="Hyperlink"/>
            <w:rFonts w:eastAsiaTheme="minorEastAsia"/>
            <w:noProof/>
            <w:lang w:val="en-US"/>
          </w:rPr>
          <w:t>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714F7A" w14:textId="3E6E79B7" w:rsidR="004D49DD" w:rsidRDefault="004D49DD">
      <w:pPr>
        <w:pStyle w:val="TOC1"/>
        <w:tabs>
          <w:tab w:val="left" w:pos="482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27725069" w:history="1">
        <w:r w:rsidRPr="00924F7B">
          <w:rPr>
            <w:rStyle w:val="Hyperlink"/>
            <w:rFonts w:eastAsiaTheme="minorEastAsia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924F7B">
          <w:rPr>
            <w:rStyle w:val="Hyperlink"/>
            <w:rFonts w:eastAsiaTheme="minorEastAsia"/>
            <w:noProof/>
            <w:lang w:val="pt-PT"/>
          </w:rPr>
          <w:t>ANNEX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02EAA9" w14:textId="3C9F6D20" w:rsidR="004D49DD" w:rsidRDefault="004D49DD">
      <w:pPr>
        <w:pStyle w:val="TOC2"/>
        <w:tabs>
          <w:tab w:val="left" w:pos="958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27725070" w:history="1">
        <w:r w:rsidRPr="00924F7B">
          <w:rPr>
            <w:rStyle w:val="Hyperlink"/>
            <w:rFonts w:eastAsiaTheme="minorEastAsia"/>
            <w:noProof/>
            <w:lang w:val="en-US"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924F7B">
          <w:rPr>
            <w:rStyle w:val="Hyperlink"/>
            <w:rFonts w:eastAsiaTheme="minorEastAsia"/>
            <w:noProof/>
            <w:lang w:val="en-US"/>
          </w:rPr>
          <w:t>Pseudocode for the developed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F15274" w14:textId="7B0A15AE" w:rsidR="004D49DD" w:rsidRDefault="004D49DD">
      <w:pPr>
        <w:pStyle w:val="TOC2"/>
        <w:tabs>
          <w:tab w:val="left" w:pos="958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  <w:lang w:val="pt-PT" w:eastAsia="pt-PT"/>
        </w:rPr>
      </w:pPr>
      <w:hyperlink w:anchor="_Toc527725071" w:history="1">
        <w:r w:rsidRPr="00924F7B">
          <w:rPr>
            <w:rStyle w:val="Hyperlink"/>
            <w:rFonts w:eastAsiaTheme="minorEastAsia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  <w:lang w:val="pt-PT" w:eastAsia="pt-PT"/>
          </w:rPr>
          <w:tab/>
        </w:r>
        <w:r w:rsidRPr="00924F7B">
          <w:rPr>
            <w:rStyle w:val="Hyperlink"/>
            <w:rFonts w:eastAsiaTheme="minorEastAsia"/>
            <w:noProof/>
            <w:lang w:val="en-US"/>
          </w:rPr>
          <w:t>Script to obtain the csv files for pre-specified online workflows (export_data.sh)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31667F" w14:textId="0AFE5245" w:rsidR="00BC197E" w:rsidRPr="00482D5A" w:rsidRDefault="00BC197E" w:rsidP="002066D5">
      <w:pPr>
        <w:spacing w:line="240" w:lineRule="auto"/>
        <w:jc w:val="center"/>
        <w:rPr>
          <w:b/>
          <w:sz w:val="24"/>
          <w:szCs w:val="28"/>
          <w:lang w:val="en-GB"/>
        </w:rPr>
      </w:pPr>
      <w:r>
        <w:rPr>
          <w:b/>
          <w:sz w:val="24"/>
          <w:szCs w:val="28"/>
          <w:lang w:val="en-GB"/>
        </w:rPr>
        <w:fldChar w:fldCharType="end"/>
      </w:r>
    </w:p>
    <w:p w14:paraId="1C476AB8" w14:textId="77777777" w:rsidR="000F11C6" w:rsidRPr="000F4E5E" w:rsidRDefault="000F11C6" w:rsidP="000907DF">
      <w:pPr>
        <w:spacing w:line="240" w:lineRule="auto"/>
        <w:rPr>
          <w:rFonts w:ascii="Times New Roman" w:hAnsi="Times New Roman"/>
          <w:lang w:val="en-GB"/>
        </w:rPr>
      </w:pPr>
    </w:p>
    <w:p w14:paraId="325EC391" w14:textId="54722A53" w:rsidR="00A213EC" w:rsidRPr="002760AC" w:rsidRDefault="00332CF8" w:rsidP="000907DF">
      <w:pPr>
        <w:pStyle w:val="Heading1"/>
        <w:rPr>
          <w:lang w:val="en-US"/>
        </w:rPr>
      </w:pPr>
      <w:r w:rsidRPr="002760AC">
        <w:rPr>
          <w:lang w:val="en-GB"/>
        </w:rPr>
        <w:br w:type="page"/>
      </w:r>
    </w:p>
    <w:p w14:paraId="2A876FF2" w14:textId="24AF9168" w:rsidR="00B64E04" w:rsidRPr="00390150" w:rsidRDefault="00B64E04" w:rsidP="007C1061">
      <w:pPr>
        <w:pStyle w:val="Heading1"/>
        <w:numPr>
          <w:ilvl w:val="0"/>
          <w:numId w:val="24"/>
        </w:numPr>
        <w:rPr>
          <w:lang w:val="en-US"/>
        </w:rPr>
      </w:pPr>
      <w:bookmarkStart w:id="1" w:name="_Toc527725062"/>
      <w:r w:rsidRPr="00390150">
        <w:rPr>
          <w:lang w:val="en-US"/>
        </w:rPr>
        <w:lastRenderedPageBreak/>
        <w:t>Objective</w:t>
      </w:r>
      <w:bookmarkEnd w:id="1"/>
    </w:p>
    <w:p w14:paraId="0D1D5C1D" w14:textId="486FED95" w:rsidR="0047030F" w:rsidRDefault="00B64E04" w:rsidP="007C1061">
      <w:pPr>
        <w:rPr>
          <w:lang w:val="en-US"/>
        </w:rPr>
      </w:pPr>
      <w:r>
        <w:rPr>
          <w:lang w:val="en-US"/>
        </w:rPr>
        <w:t>Th</w:t>
      </w:r>
      <w:r w:rsidR="003C1D4E">
        <w:rPr>
          <w:lang w:val="en-US"/>
        </w:rPr>
        <w:t>is</w:t>
      </w:r>
      <w:r>
        <w:rPr>
          <w:lang w:val="en-US"/>
        </w:rPr>
        <w:t xml:space="preserve"> </w:t>
      </w:r>
      <w:r w:rsidR="00AB6ABE">
        <w:rPr>
          <w:lang w:val="en-US"/>
        </w:rPr>
        <w:t xml:space="preserve">MATLAB </w:t>
      </w:r>
      <w:r w:rsidR="007C3950">
        <w:rPr>
          <w:lang w:val="en-US"/>
        </w:rPr>
        <w:t>script aims t</w:t>
      </w:r>
      <w:r w:rsidR="007C3950" w:rsidRPr="007C3950">
        <w:rPr>
          <w:lang w:val="en-US"/>
        </w:rPr>
        <w:t xml:space="preserve">o </w:t>
      </w:r>
      <w:r w:rsidR="00B14896">
        <w:rPr>
          <w:lang w:val="en-US"/>
        </w:rPr>
        <w:t xml:space="preserve">prepare the input data for </w:t>
      </w:r>
      <w:r w:rsidR="00CD2AD1">
        <w:rPr>
          <w:lang w:val="en-US"/>
        </w:rPr>
        <w:t xml:space="preserve">task </w:t>
      </w:r>
      <w:r w:rsidR="00B14896">
        <w:rPr>
          <w:lang w:val="en-US"/>
        </w:rPr>
        <w:t>3</w:t>
      </w:r>
      <w:r w:rsidR="00593D6E">
        <w:rPr>
          <w:lang w:val="en-US"/>
        </w:rPr>
        <w:t xml:space="preserve"> (</w:t>
      </w:r>
      <w:r w:rsidR="00B66226">
        <w:rPr>
          <w:lang w:val="en-US"/>
        </w:rPr>
        <w:t xml:space="preserve">evaluation </w:t>
      </w:r>
      <w:r w:rsidR="00593D6E">
        <w:rPr>
          <w:lang w:val="en-US"/>
        </w:rPr>
        <w:t>of the uncertainty model used by the MCLA</w:t>
      </w:r>
      <w:r w:rsidR="00B66226">
        <w:rPr>
          <w:lang w:val="en-US"/>
        </w:rPr>
        <w:t>).</w:t>
      </w:r>
    </w:p>
    <w:p w14:paraId="356FE515" w14:textId="77777777" w:rsidR="0047030F" w:rsidRDefault="0047030F" w:rsidP="007C1061">
      <w:pPr>
        <w:rPr>
          <w:lang w:val="en-US"/>
        </w:rPr>
      </w:pPr>
    </w:p>
    <w:p w14:paraId="5B32185A" w14:textId="7DCF1E5A" w:rsidR="00B66226" w:rsidRDefault="00694A2F" w:rsidP="007C1061">
      <w:pPr>
        <w:rPr>
          <w:lang w:val="en-US"/>
        </w:rPr>
      </w:pPr>
      <w:r>
        <w:rPr>
          <w:lang w:val="en-US"/>
        </w:rPr>
        <w:t xml:space="preserve">For </w:t>
      </w:r>
      <w:r w:rsidR="005B06F4">
        <w:rPr>
          <w:lang w:val="en-US"/>
        </w:rPr>
        <w:t xml:space="preserve">a set of </w:t>
      </w:r>
      <w:r>
        <w:rPr>
          <w:lang w:val="en-US"/>
        </w:rPr>
        <w:t>pre-selected transmission lines</w:t>
      </w:r>
      <w:r w:rsidR="005B06F4">
        <w:rPr>
          <w:lang w:val="en-US"/>
        </w:rPr>
        <w:t xml:space="preserve"> (defined by a pre-spec</w:t>
      </w:r>
      <w:r w:rsidR="0072063E">
        <w:rPr>
          <w:lang w:val="en-US"/>
        </w:rPr>
        <w:t xml:space="preserve">ified transmission area and </w:t>
      </w:r>
      <w:r w:rsidR="005B06F4">
        <w:rPr>
          <w:lang w:val="en-US"/>
        </w:rPr>
        <w:t>nominal voltage)</w:t>
      </w:r>
      <w:r>
        <w:rPr>
          <w:lang w:val="en-US"/>
        </w:rPr>
        <w:t xml:space="preserve">, this </w:t>
      </w:r>
      <w:r w:rsidR="00375142">
        <w:rPr>
          <w:lang w:val="en-US"/>
        </w:rPr>
        <w:t>scrip import</w:t>
      </w:r>
      <w:r w:rsidR="00B66226">
        <w:rPr>
          <w:lang w:val="en-US"/>
        </w:rPr>
        <w:t>s</w:t>
      </w:r>
      <w:r w:rsidR="00375142">
        <w:rPr>
          <w:lang w:val="en-US"/>
        </w:rPr>
        <w:t xml:space="preserve"> </w:t>
      </w:r>
      <w:r w:rsidR="002153AB" w:rsidRPr="0048691D">
        <w:rPr>
          <w:lang w:val="en-US"/>
        </w:rPr>
        <w:t>the values of pre-contingency active power flow</w:t>
      </w:r>
      <w:r w:rsidR="00E764FF">
        <w:rPr>
          <w:lang w:val="en-US"/>
        </w:rPr>
        <w:t xml:space="preserve"> (“P”, in MW)</w:t>
      </w:r>
      <w:r w:rsidR="002153AB" w:rsidRPr="0048691D">
        <w:rPr>
          <w:lang w:val="en-US"/>
        </w:rPr>
        <w:t xml:space="preserve">, </w:t>
      </w:r>
      <w:r w:rsidR="00984FC2" w:rsidRPr="0048691D">
        <w:rPr>
          <w:lang w:val="en-US"/>
        </w:rPr>
        <w:t xml:space="preserve">pre-contingency </w:t>
      </w:r>
      <w:r w:rsidR="00984FC2">
        <w:rPr>
          <w:lang w:val="en-US"/>
        </w:rPr>
        <w:t xml:space="preserve">electric current </w:t>
      </w:r>
      <w:r w:rsidR="00E764FF">
        <w:rPr>
          <w:lang w:val="en-US"/>
        </w:rPr>
        <w:t xml:space="preserve">(“I”, in A) </w:t>
      </w:r>
      <w:r w:rsidR="00984FC2">
        <w:rPr>
          <w:lang w:val="en-US"/>
        </w:rPr>
        <w:t>and</w:t>
      </w:r>
      <w:r w:rsidRPr="0048691D">
        <w:rPr>
          <w:lang w:val="en-US"/>
        </w:rPr>
        <w:t xml:space="preserve"> </w:t>
      </w:r>
      <w:r w:rsidR="002153AB" w:rsidRPr="0048691D">
        <w:rPr>
          <w:lang w:val="en-US"/>
        </w:rPr>
        <w:t xml:space="preserve">the adopted </w:t>
      </w:r>
      <w:r w:rsidRPr="0048691D">
        <w:rPr>
          <w:lang w:val="en-US"/>
        </w:rPr>
        <w:t xml:space="preserve">maximum </w:t>
      </w:r>
      <w:r w:rsidR="002153AB" w:rsidRPr="0048691D">
        <w:rPr>
          <w:lang w:val="en-US"/>
        </w:rPr>
        <w:t xml:space="preserve">permanent </w:t>
      </w:r>
      <w:r w:rsidR="006C0463">
        <w:rPr>
          <w:lang w:val="en-US"/>
        </w:rPr>
        <w:t xml:space="preserve">current </w:t>
      </w:r>
      <w:r w:rsidR="002153AB" w:rsidRPr="0048691D">
        <w:rPr>
          <w:lang w:val="en-US"/>
        </w:rPr>
        <w:t>limit</w:t>
      </w:r>
      <w:r w:rsidRPr="0048691D">
        <w:rPr>
          <w:lang w:val="en-US"/>
        </w:rPr>
        <w:t>s</w:t>
      </w:r>
      <w:r w:rsidR="006C0463">
        <w:rPr>
          <w:lang w:val="en-US"/>
        </w:rPr>
        <w:t xml:space="preserve"> (</w:t>
      </w:r>
      <w:r w:rsidR="0076627C">
        <w:rPr>
          <w:lang w:val="en-US"/>
        </w:rPr>
        <w:t>“</w:t>
      </w:r>
      <w:r w:rsidR="006C0463" w:rsidRPr="0076627C">
        <w:rPr>
          <w:lang w:val="en-US"/>
        </w:rPr>
        <w:t>Imax</w:t>
      </w:r>
      <w:r w:rsidR="0076627C">
        <w:rPr>
          <w:i/>
          <w:lang w:val="en-US"/>
        </w:rPr>
        <w:t>”</w:t>
      </w:r>
      <w:r w:rsidR="00E764FF">
        <w:rPr>
          <w:lang w:val="en-US"/>
        </w:rPr>
        <w:t>, in A</w:t>
      </w:r>
      <w:r w:rsidR="006C0463">
        <w:rPr>
          <w:lang w:val="en-US"/>
        </w:rPr>
        <w:t>)</w:t>
      </w:r>
      <w:r w:rsidR="002153AB" w:rsidRPr="0048691D">
        <w:rPr>
          <w:lang w:val="en-US"/>
        </w:rPr>
        <w:t xml:space="preserve">, </w:t>
      </w:r>
      <w:r w:rsidR="00375142">
        <w:rPr>
          <w:lang w:val="en-US"/>
        </w:rPr>
        <w:t xml:space="preserve">from </w:t>
      </w:r>
      <w:r w:rsidR="00B66226">
        <w:rPr>
          <w:lang w:val="en-US"/>
        </w:rPr>
        <w:t xml:space="preserve">the following </w:t>
      </w:r>
      <w:r w:rsidR="00375142">
        <w:rPr>
          <w:lang w:val="en-US"/>
        </w:rPr>
        <w:t>t</w:t>
      </w:r>
      <w:r w:rsidR="00B66226">
        <w:rPr>
          <w:lang w:val="en-US"/>
        </w:rPr>
        <w:t>h</w:t>
      </w:r>
      <w:r w:rsidR="00375142">
        <w:rPr>
          <w:lang w:val="en-US"/>
        </w:rPr>
        <w:t xml:space="preserve">ree </w:t>
      </w:r>
      <w:r w:rsidR="00B66226">
        <w:rPr>
          <w:lang w:val="en-US"/>
        </w:rPr>
        <w:t xml:space="preserve">types of </w:t>
      </w:r>
      <w:r w:rsidR="00375142">
        <w:rPr>
          <w:lang w:val="en-US"/>
        </w:rPr>
        <w:t>files</w:t>
      </w:r>
      <w:r w:rsidR="00B66226">
        <w:rPr>
          <w:lang w:val="en-US"/>
        </w:rPr>
        <w:t>:</w:t>
      </w:r>
    </w:p>
    <w:p w14:paraId="35E15A31" w14:textId="77777777" w:rsidR="0076627C" w:rsidRDefault="0076627C" w:rsidP="007C1061">
      <w:pPr>
        <w:rPr>
          <w:lang w:val="en-US"/>
        </w:rPr>
      </w:pPr>
    </w:p>
    <w:p w14:paraId="506BB8CE" w14:textId="7650E503" w:rsidR="00B66226" w:rsidRDefault="00B66226" w:rsidP="007C1061">
      <w:pPr>
        <w:rPr>
          <w:lang w:val="en-US"/>
        </w:rPr>
      </w:pPr>
      <w:r>
        <w:rPr>
          <w:lang w:val="en-US"/>
        </w:rPr>
        <w:t>- A</w:t>
      </w:r>
      <w:r w:rsidR="00EE2991" w:rsidRPr="002D1CE1">
        <w:rPr>
          <w:lang w:val="en-US"/>
        </w:rPr>
        <w:t xml:space="preserve"> </w:t>
      </w:r>
      <w:r w:rsidR="0047030F" w:rsidRPr="00EE2991">
        <w:rPr>
          <w:u w:val="single"/>
          <w:lang w:val="en-US"/>
        </w:rPr>
        <w:t>csv file</w:t>
      </w:r>
      <w:r w:rsidR="0047030F">
        <w:rPr>
          <w:lang w:val="en-US"/>
        </w:rPr>
        <w:t xml:space="preserve"> containing</w:t>
      </w:r>
      <w:r w:rsidR="00EE2991">
        <w:rPr>
          <w:lang w:val="en-US"/>
        </w:rPr>
        <w:t xml:space="preserve"> </w:t>
      </w:r>
      <w:r w:rsidR="0047030F">
        <w:rPr>
          <w:lang w:val="en-US"/>
        </w:rPr>
        <w:t>the pre-contingency load flow results for each SN</w:t>
      </w:r>
      <w:r>
        <w:rPr>
          <w:lang w:val="en-US"/>
        </w:rPr>
        <w:t xml:space="preserve"> (snapshot)</w:t>
      </w:r>
      <w:r w:rsidR="00E764FF">
        <w:rPr>
          <w:lang w:val="en-US"/>
        </w:rPr>
        <w:t xml:space="preserve"> [created by the online workflow, </w:t>
      </w:r>
      <w:r w:rsidR="00E764FF" w:rsidRPr="00045E5A">
        <w:rPr>
          <w:rFonts w:cs="Tahoma"/>
          <w:lang w:val="en-US"/>
        </w:rPr>
        <w:t xml:space="preserve">by the </w:t>
      </w:r>
      <w:proofErr w:type="spellStart"/>
      <w:r w:rsidR="00E764FF" w:rsidRPr="00045E5A">
        <w:rPr>
          <w:rFonts w:cs="Tahoma"/>
          <w:lang w:val="en-US"/>
        </w:rPr>
        <w:t>itools</w:t>
      </w:r>
      <w:proofErr w:type="spellEnd"/>
      <w:r w:rsidR="00E764FF" w:rsidRPr="00045E5A">
        <w:rPr>
          <w:rFonts w:cs="Tahoma"/>
          <w:lang w:val="en-US"/>
        </w:rPr>
        <w:t xml:space="preserve"> command </w:t>
      </w:r>
      <w:r w:rsidR="00E764FF" w:rsidRPr="00045E5A">
        <w:rPr>
          <w:rFonts w:ascii="Courier New" w:hAnsi="Courier New" w:cs="Courier New"/>
          <w:sz w:val="21"/>
          <w:szCs w:val="21"/>
          <w:lang w:val="en-US"/>
        </w:rPr>
        <w:t>export-online-workflow-states</w:t>
      </w:r>
      <w:r w:rsidR="00E764FF">
        <w:rPr>
          <w:lang w:val="en-US"/>
        </w:rPr>
        <w:t>]</w:t>
      </w:r>
      <w:r>
        <w:rPr>
          <w:lang w:val="en-US"/>
        </w:rPr>
        <w:t>;</w:t>
      </w:r>
    </w:p>
    <w:p w14:paraId="2C110B3A" w14:textId="18391BB4" w:rsidR="002153AB" w:rsidRDefault="00B66226" w:rsidP="007C1061">
      <w:pPr>
        <w:rPr>
          <w:lang w:val="en-US"/>
        </w:rPr>
      </w:pPr>
      <w:r>
        <w:rPr>
          <w:lang w:val="en-US"/>
        </w:rPr>
        <w:t xml:space="preserve">- A </w:t>
      </w:r>
      <w:r w:rsidRPr="002D1CE1">
        <w:rPr>
          <w:u w:val="single"/>
          <w:lang w:val="en-US"/>
        </w:rPr>
        <w:t>csv file</w:t>
      </w:r>
      <w:r w:rsidR="00984FC2">
        <w:rPr>
          <w:lang w:val="en-US"/>
        </w:rPr>
        <w:t xml:space="preserve"> </w:t>
      </w:r>
      <w:r>
        <w:rPr>
          <w:lang w:val="en-US"/>
        </w:rPr>
        <w:t>containing the pre-contingency load flow results f</w:t>
      </w:r>
      <w:r w:rsidR="00EE2991">
        <w:rPr>
          <w:lang w:val="en-US"/>
        </w:rPr>
        <w:t xml:space="preserve">or </w:t>
      </w:r>
      <w:r w:rsidR="0047030F">
        <w:rPr>
          <w:lang w:val="en-US"/>
        </w:rPr>
        <w:t xml:space="preserve">each FO </w:t>
      </w:r>
      <w:r>
        <w:rPr>
          <w:lang w:val="en-US"/>
        </w:rPr>
        <w:t xml:space="preserve">(forecast state) and </w:t>
      </w:r>
      <w:r w:rsidR="0072063E">
        <w:rPr>
          <w:lang w:val="en-US"/>
        </w:rPr>
        <w:t xml:space="preserve">the </w:t>
      </w:r>
      <w:r w:rsidR="00465907">
        <w:rPr>
          <w:lang w:val="en-US"/>
        </w:rPr>
        <w:t xml:space="preserve">corresponding </w:t>
      </w:r>
      <w:r w:rsidR="0047030F">
        <w:rPr>
          <w:lang w:val="en-US"/>
        </w:rPr>
        <w:t>MCLA states</w:t>
      </w:r>
      <w:r w:rsidR="00E764FF">
        <w:rPr>
          <w:lang w:val="en-US"/>
        </w:rPr>
        <w:t xml:space="preserve"> [created by the online workflow, </w:t>
      </w:r>
      <w:r w:rsidR="00E764FF" w:rsidRPr="00045E5A">
        <w:rPr>
          <w:rFonts w:cs="Tahoma"/>
          <w:lang w:val="en-US"/>
        </w:rPr>
        <w:t xml:space="preserve">by the </w:t>
      </w:r>
      <w:proofErr w:type="spellStart"/>
      <w:r w:rsidR="00E764FF" w:rsidRPr="00045E5A">
        <w:rPr>
          <w:rFonts w:cs="Tahoma"/>
          <w:lang w:val="en-US"/>
        </w:rPr>
        <w:t>itools</w:t>
      </w:r>
      <w:proofErr w:type="spellEnd"/>
      <w:r w:rsidR="00E764FF" w:rsidRPr="00045E5A">
        <w:rPr>
          <w:rFonts w:cs="Tahoma"/>
          <w:lang w:val="en-US"/>
        </w:rPr>
        <w:t xml:space="preserve"> command </w:t>
      </w:r>
      <w:r w:rsidR="00E764FF" w:rsidRPr="00045E5A">
        <w:rPr>
          <w:rFonts w:ascii="Courier New" w:hAnsi="Courier New" w:cs="Courier New"/>
          <w:sz w:val="21"/>
          <w:szCs w:val="21"/>
          <w:lang w:val="en-US"/>
        </w:rPr>
        <w:t>export-online-workflow-states</w:t>
      </w:r>
      <w:r w:rsidR="00E764FF">
        <w:rPr>
          <w:lang w:val="en-US"/>
        </w:rPr>
        <w:t>]</w:t>
      </w:r>
      <w:r w:rsidR="002153AB">
        <w:rPr>
          <w:lang w:val="en-US"/>
        </w:rPr>
        <w:t>;</w:t>
      </w:r>
    </w:p>
    <w:p w14:paraId="5B63A7EA" w14:textId="39E1D3C5" w:rsidR="002153AB" w:rsidRDefault="002153AB" w:rsidP="007C1061">
      <w:pPr>
        <w:rPr>
          <w:lang w:val="en-US"/>
        </w:rPr>
      </w:pPr>
      <w:r>
        <w:rPr>
          <w:lang w:val="en-US"/>
        </w:rPr>
        <w:t xml:space="preserve">- </w:t>
      </w:r>
      <w:r w:rsidRPr="002D1CE1">
        <w:rPr>
          <w:u w:val="single"/>
          <w:lang w:val="en-US"/>
        </w:rPr>
        <w:t>A</w:t>
      </w:r>
      <w:r w:rsidR="00375142" w:rsidRPr="002D1CE1">
        <w:rPr>
          <w:u w:val="single"/>
          <w:lang w:val="en-US"/>
        </w:rPr>
        <w:t xml:space="preserve"> IIDM </w:t>
      </w:r>
      <w:r w:rsidRPr="002D1CE1">
        <w:rPr>
          <w:u w:val="single"/>
          <w:lang w:val="en-US"/>
        </w:rPr>
        <w:t>(</w:t>
      </w:r>
      <w:proofErr w:type="spellStart"/>
      <w:r w:rsidRPr="002D1CE1">
        <w:rPr>
          <w:u w:val="single"/>
          <w:lang w:val="en-US"/>
        </w:rPr>
        <w:t>iTesla</w:t>
      </w:r>
      <w:proofErr w:type="spellEnd"/>
      <w:r w:rsidRPr="002D1CE1">
        <w:rPr>
          <w:u w:val="single"/>
          <w:lang w:val="en-US"/>
        </w:rPr>
        <w:t xml:space="preserve"> Internal Data Model) </w:t>
      </w:r>
      <w:r w:rsidR="0076627C">
        <w:rPr>
          <w:u w:val="single"/>
          <w:lang w:val="en-US"/>
        </w:rPr>
        <w:t xml:space="preserve">SN </w:t>
      </w:r>
      <w:r w:rsidR="00375142" w:rsidRPr="002D1CE1">
        <w:rPr>
          <w:u w:val="single"/>
          <w:lang w:val="en-US"/>
        </w:rPr>
        <w:t>file</w:t>
      </w:r>
      <w:r w:rsidR="00375142">
        <w:rPr>
          <w:lang w:val="en-US"/>
        </w:rPr>
        <w:t xml:space="preserve"> with the characteristics of the network </w:t>
      </w:r>
      <w:r>
        <w:rPr>
          <w:lang w:val="en-US"/>
        </w:rPr>
        <w:t xml:space="preserve">for each timestamp, </w:t>
      </w:r>
      <w:r w:rsidR="00694A2F">
        <w:rPr>
          <w:lang w:val="en-US"/>
        </w:rPr>
        <w:t xml:space="preserve">namely </w:t>
      </w:r>
      <w:r>
        <w:rPr>
          <w:lang w:val="en-US"/>
        </w:rPr>
        <w:t xml:space="preserve">to obtain the adopted </w:t>
      </w:r>
      <w:r w:rsidR="0076627C">
        <w:rPr>
          <w:lang w:val="en-US"/>
        </w:rPr>
        <w:t>“</w:t>
      </w:r>
      <w:r w:rsidR="0076627C" w:rsidRPr="0076627C">
        <w:rPr>
          <w:lang w:val="en-US"/>
        </w:rPr>
        <w:t>Imax</w:t>
      </w:r>
      <w:r w:rsidR="00E764FF">
        <w:rPr>
          <w:i/>
          <w:lang w:val="en-US"/>
        </w:rPr>
        <w:t>”</w:t>
      </w:r>
      <w:r>
        <w:rPr>
          <w:lang w:val="en-US"/>
        </w:rPr>
        <w:t xml:space="preserve"> </w:t>
      </w:r>
      <w:r w:rsidR="00E764FF">
        <w:rPr>
          <w:lang w:val="en-US"/>
        </w:rPr>
        <w:t>values</w:t>
      </w:r>
      <w:r w:rsidR="00375142">
        <w:rPr>
          <w:lang w:val="en-US"/>
        </w:rPr>
        <w:t>.</w:t>
      </w:r>
    </w:p>
    <w:p w14:paraId="7D667206" w14:textId="77777777" w:rsidR="002153AB" w:rsidRDefault="002153AB" w:rsidP="007C1061">
      <w:pPr>
        <w:rPr>
          <w:lang w:val="en-US"/>
        </w:rPr>
      </w:pPr>
    </w:p>
    <w:p w14:paraId="54F0B508" w14:textId="06B45E53" w:rsidR="0047030F" w:rsidRDefault="00375142" w:rsidP="007C1061">
      <w:pPr>
        <w:rPr>
          <w:lang w:val="en-US"/>
        </w:rPr>
      </w:pPr>
      <w:r>
        <w:rPr>
          <w:lang w:val="en-US"/>
        </w:rPr>
        <w:t>T</w:t>
      </w:r>
      <w:r w:rsidR="0047030F">
        <w:rPr>
          <w:lang w:val="en-US"/>
        </w:rPr>
        <w:t xml:space="preserve">he script </w:t>
      </w:r>
      <w:r w:rsidR="00593D6E">
        <w:rPr>
          <w:lang w:val="en-US"/>
        </w:rPr>
        <w:t xml:space="preserve">merges, into a single </w:t>
      </w:r>
      <w:r w:rsidR="00EE2991" w:rsidRPr="00EE2991">
        <w:rPr>
          <w:u w:val="single"/>
          <w:lang w:val="en-US"/>
        </w:rPr>
        <w:t xml:space="preserve">output </w:t>
      </w:r>
      <w:r w:rsidR="00593D6E" w:rsidRPr="00EE2991">
        <w:rPr>
          <w:u w:val="single"/>
          <w:lang w:val="en-US"/>
        </w:rPr>
        <w:t>csv file</w:t>
      </w:r>
      <w:r w:rsidR="007B4223">
        <w:rPr>
          <w:lang w:val="en-US"/>
        </w:rPr>
        <w:t>, the</w:t>
      </w:r>
      <w:r w:rsidR="00EE2991">
        <w:rPr>
          <w:lang w:val="en-US"/>
        </w:rPr>
        <w:t xml:space="preserve"> pre-contingency load flow results </w:t>
      </w:r>
      <w:r w:rsidR="0047030F">
        <w:rPr>
          <w:lang w:val="en-US"/>
        </w:rPr>
        <w:t>for</w:t>
      </w:r>
      <w:r w:rsidR="00593D6E">
        <w:rPr>
          <w:lang w:val="en-US"/>
        </w:rPr>
        <w:t xml:space="preserve"> the SN, FO </w:t>
      </w:r>
      <w:r>
        <w:rPr>
          <w:lang w:val="en-US"/>
        </w:rPr>
        <w:t xml:space="preserve">+ MCLA states </w:t>
      </w:r>
      <w:r w:rsidR="00593D6E">
        <w:rPr>
          <w:lang w:val="en-US"/>
        </w:rPr>
        <w:t>with the same timestamp</w:t>
      </w:r>
      <w:r w:rsidR="002153AB">
        <w:rPr>
          <w:lang w:val="en-US"/>
        </w:rPr>
        <w:t xml:space="preserve">, including the adopted </w:t>
      </w:r>
      <w:r w:rsidR="0076627C">
        <w:rPr>
          <w:lang w:val="en-US"/>
        </w:rPr>
        <w:t>“</w:t>
      </w:r>
      <w:r w:rsidR="006C0463" w:rsidRPr="0076627C">
        <w:rPr>
          <w:lang w:val="en-US"/>
        </w:rPr>
        <w:t>Imax</w:t>
      </w:r>
      <w:r w:rsidR="0076627C">
        <w:rPr>
          <w:lang w:val="en-US"/>
        </w:rPr>
        <w:t>”</w:t>
      </w:r>
      <w:r w:rsidR="006C0463">
        <w:rPr>
          <w:lang w:val="en-US"/>
        </w:rPr>
        <w:t xml:space="preserve"> </w:t>
      </w:r>
      <w:r w:rsidR="002153AB">
        <w:rPr>
          <w:lang w:val="en-US"/>
        </w:rPr>
        <w:t>limits</w:t>
      </w:r>
      <w:r w:rsidR="00593D6E">
        <w:rPr>
          <w:lang w:val="en-US"/>
        </w:rPr>
        <w:t>. A</w:t>
      </w:r>
      <w:r w:rsidR="00EE2991">
        <w:rPr>
          <w:lang w:val="en-US"/>
        </w:rPr>
        <w:t>n</w:t>
      </w:r>
      <w:r w:rsidR="00593D6E">
        <w:rPr>
          <w:lang w:val="en-US"/>
        </w:rPr>
        <w:t xml:space="preserve"> </w:t>
      </w:r>
      <w:r w:rsidR="00EE2991">
        <w:rPr>
          <w:lang w:val="en-US"/>
        </w:rPr>
        <w:t xml:space="preserve">output </w:t>
      </w:r>
      <w:r w:rsidR="00593D6E">
        <w:rPr>
          <w:lang w:val="en-US"/>
        </w:rPr>
        <w:t xml:space="preserve">csv file is created for each </w:t>
      </w:r>
      <w:r w:rsidR="00EE2991">
        <w:rPr>
          <w:lang w:val="en-US"/>
        </w:rPr>
        <w:t>timestamp</w:t>
      </w:r>
      <w:r w:rsidR="0047030F">
        <w:rPr>
          <w:lang w:val="en-US"/>
        </w:rPr>
        <w:t xml:space="preserve"> </w:t>
      </w:r>
      <w:r w:rsidR="00EE2991">
        <w:rPr>
          <w:lang w:val="en-US"/>
        </w:rPr>
        <w:t>(</w:t>
      </w:r>
      <w:r w:rsidR="0047030F">
        <w:rPr>
          <w:lang w:val="en-US"/>
        </w:rPr>
        <w:t xml:space="preserve">defined by the </w:t>
      </w:r>
      <w:r w:rsidR="00EE2991">
        <w:rPr>
          <w:lang w:val="en-US"/>
        </w:rPr>
        <w:t xml:space="preserve">timestamp of the </w:t>
      </w:r>
      <w:r w:rsidR="00465907">
        <w:rPr>
          <w:lang w:val="en-US"/>
        </w:rPr>
        <w:t>considered</w:t>
      </w:r>
      <w:r w:rsidR="0047030F">
        <w:rPr>
          <w:lang w:val="en-US"/>
        </w:rPr>
        <w:t xml:space="preserve"> FO states</w:t>
      </w:r>
      <w:r w:rsidR="00EE2991">
        <w:rPr>
          <w:lang w:val="en-US"/>
        </w:rPr>
        <w:t>)</w:t>
      </w:r>
      <w:r w:rsidR="0047030F">
        <w:rPr>
          <w:lang w:val="en-US"/>
        </w:rPr>
        <w:t>.</w:t>
      </w:r>
    </w:p>
    <w:p w14:paraId="4A57DD09" w14:textId="7386BF09" w:rsidR="007F2B5D" w:rsidRDefault="007F2B5D" w:rsidP="007C1061">
      <w:pPr>
        <w:rPr>
          <w:lang w:val="en-US"/>
        </w:rPr>
      </w:pPr>
    </w:p>
    <w:p w14:paraId="135BA8B2" w14:textId="378CE50C" w:rsidR="007F2B5D" w:rsidRDefault="009E664C" w:rsidP="007C1061">
      <w:pPr>
        <w:rPr>
          <w:lang w:val="en-US"/>
        </w:rPr>
      </w:pPr>
      <w:r>
        <w:rPr>
          <w:lang w:val="en-US"/>
        </w:rPr>
        <w:t>Warning</w:t>
      </w:r>
      <w:r w:rsidR="007F2B5D">
        <w:rPr>
          <w:lang w:val="en-US"/>
        </w:rPr>
        <w:t>: This script requires MATLAB R2016b.</w:t>
      </w:r>
    </w:p>
    <w:p w14:paraId="13E7F3F7" w14:textId="77777777" w:rsidR="0047030F" w:rsidRDefault="0047030F" w:rsidP="007C1061">
      <w:pPr>
        <w:rPr>
          <w:lang w:val="en-US"/>
        </w:rPr>
      </w:pPr>
    </w:p>
    <w:p w14:paraId="39BE8025" w14:textId="170AF3C7" w:rsidR="00432345" w:rsidRDefault="003F43A0" w:rsidP="007C1061">
      <w:pPr>
        <w:pStyle w:val="Heading1"/>
        <w:rPr>
          <w:lang w:val="en-US"/>
        </w:rPr>
      </w:pPr>
      <w:bookmarkStart w:id="2" w:name="_Toc527725063"/>
      <w:r>
        <w:rPr>
          <w:lang w:val="en-US"/>
        </w:rPr>
        <w:t>Input Data</w:t>
      </w:r>
      <w:bookmarkStart w:id="3" w:name="_Ref489971162"/>
      <w:bookmarkEnd w:id="2"/>
    </w:p>
    <w:p w14:paraId="11591EAC" w14:textId="566653C9" w:rsidR="00432345" w:rsidRDefault="00432345" w:rsidP="007C1061">
      <w:pPr>
        <w:pStyle w:val="CorpstexteTitre1"/>
        <w:ind w:left="0"/>
        <w:rPr>
          <w:lang w:val="en-US"/>
        </w:rPr>
      </w:pPr>
    </w:p>
    <w:p w14:paraId="0B9B86C0" w14:textId="3DC510E9" w:rsidR="00900484" w:rsidRPr="00900484" w:rsidRDefault="00045E5A" w:rsidP="007C1061">
      <w:pPr>
        <w:pStyle w:val="Heading2"/>
        <w:rPr>
          <w:lang w:val="en-US"/>
        </w:rPr>
      </w:pPr>
      <w:bookmarkStart w:id="4" w:name="_Toc527725064"/>
      <w:r>
        <w:rPr>
          <w:lang w:val="en-US"/>
        </w:rPr>
        <w:t>Pre-contingency load flow results</w:t>
      </w:r>
      <w:bookmarkEnd w:id="3"/>
      <w:bookmarkEnd w:id="4"/>
    </w:p>
    <w:p w14:paraId="1A0D5E4A" w14:textId="0668E683" w:rsidR="00A86C97" w:rsidRDefault="00465907" w:rsidP="007C1061">
      <w:pPr>
        <w:spacing w:after="120"/>
        <w:rPr>
          <w:lang w:val="en-US"/>
        </w:rPr>
      </w:pPr>
      <w:r>
        <w:rPr>
          <w:lang w:val="en-US"/>
        </w:rPr>
        <w:t xml:space="preserve">Each input csv file (containing the pre-contingency load flow results for a SN or a FO with </w:t>
      </w:r>
      <w:r w:rsidR="0072063E">
        <w:rPr>
          <w:lang w:val="en-US"/>
        </w:rPr>
        <w:t xml:space="preserve">the </w:t>
      </w:r>
      <w:r>
        <w:rPr>
          <w:lang w:val="en-US"/>
        </w:rPr>
        <w:t>corresponding MCLA states)</w:t>
      </w:r>
      <w:r w:rsidR="00A86C97">
        <w:rPr>
          <w:lang w:val="en-US"/>
        </w:rPr>
        <w:t xml:space="preserve"> </w:t>
      </w:r>
      <w:r>
        <w:rPr>
          <w:lang w:val="en-US"/>
        </w:rPr>
        <w:t>must be</w:t>
      </w:r>
      <w:r w:rsidR="007C0E6B">
        <w:rPr>
          <w:lang w:val="en-US"/>
        </w:rPr>
        <w:t xml:space="preserve"> </w:t>
      </w:r>
      <w:r w:rsidR="00A86C97">
        <w:rPr>
          <w:lang w:val="en-US"/>
        </w:rPr>
        <w:t xml:space="preserve">named </w:t>
      </w:r>
      <w:r w:rsidR="007C0E6B">
        <w:rPr>
          <w:lang w:val="en-US"/>
        </w:rPr>
        <w:t>“</w:t>
      </w:r>
      <w:r w:rsidR="007C0E6B" w:rsidRPr="00E43C8F">
        <w:rPr>
          <w:rFonts w:ascii="Courier New" w:hAnsi="Courier New" w:cs="Courier New"/>
          <w:sz w:val="21"/>
          <w:szCs w:val="21"/>
          <w:lang w:val="en-US"/>
        </w:rPr>
        <w:t>7.workflow_states.csv</w:t>
      </w:r>
      <w:r w:rsidR="007C0E6B">
        <w:rPr>
          <w:lang w:val="en-US"/>
        </w:rPr>
        <w:t xml:space="preserve">” </w:t>
      </w:r>
      <w:r w:rsidR="00A86C97">
        <w:rPr>
          <w:lang w:val="en-US"/>
        </w:rPr>
        <w:t xml:space="preserve">and obtained </w:t>
      </w:r>
      <w:r w:rsidR="00045E5A">
        <w:rPr>
          <w:lang w:val="en-US"/>
        </w:rPr>
        <w:t>in the following way</w:t>
      </w:r>
      <w:r w:rsidR="00A86C97">
        <w:rPr>
          <w:lang w:val="en-US"/>
        </w:rPr>
        <w:t>:</w:t>
      </w:r>
    </w:p>
    <w:p w14:paraId="0DE6EFD6" w14:textId="731B4DBD" w:rsidR="00A86C97" w:rsidRPr="00045E5A" w:rsidRDefault="00045E5A" w:rsidP="007C1061">
      <w:pPr>
        <w:pStyle w:val="ListParagraph"/>
        <w:numPr>
          <w:ilvl w:val="0"/>
          <w:numId w:val="27"/>
        </w:numPr>
        <w:jc w:val="both"/>
        <w:rPr>
          <w:rFonts w:ascii="Tahoma" w:hAnsi="Tahoma" w:cs="Tahoma"/>
          <w:lang w:val="en-US"/>
        </w:rPr>
      </w:pPr>
      <w:r w:rsidRPr="00045E5A">
        <w:rPr>
          <w:rFonts w:ascii="Tahoma" w:hAnsi="Tahoma" w:cs="Tahoma"/>
          <w:u w:val="single"/>
          <w:lang w:val="en-US"/>
        </w:rPr>
        <w:t>”SN” files</w:t>
      </w:r>
      <w:r w:rsidRPr="00045E5A">
        <w:rPr>
          <w:rFonts w:ascii="Tahoma" w:hAnsi="Tahoma" w:cs="Tahoma"/>
          <w:lang w:val="en-US"/>
        </w:rPr>
        <w:t xml:space="preserve">: </w:t>
      </w:r>
      <w:r w:rsidR="00A86C97" w:rsidRPr="00045E5A">
        <w:rPr>
          <w:rFonts w:ascii="Tahoma" w:hAnsi="Tahoma" w:cs="Tahoma"/>
          <w:lang w:val="en-US"/>
        </w:rPr>
        <w:t xml:space="preserve">Run the online workflow for </w:t>
      </w:r>
      <w:r w:rsidR="00D5324A">
        <w:rPr>
          <w:rFonts w:ascii="Tahoma" w:hAnsi="Tahoma" w:cs="Tahoma"/>
          <w:lang w:val="en-US"/>
        </w:rPr>
        <w:t>each</w:t>
      </w:r>
      <w:r w:rsidR="00A86C97" w:rsidRPr="00045E5A">
        <w:rPr>
          <w:rFonts w:ascii="Tahoma" w:hAnsi="Tahoma" w:cs="Tahoma"/>
          <w:lang w:val="en-US"/>
        </w:rPr>
        <w:t xml:space="preserve"> SN without </w:t>
      </w:r>
      <w:r w:rsidR="00D5324A">
        <w:rPr>
          <w:rFonts w:ascii="Tahoma" w:hAnsi="Tahoma" w:cs="Tahoma"/>
          <w:lang w:val="en-US"/>
        </w:rPr>
        <w:t xml:space="preserve">uncertainty (i.e. without </w:t>
      </w:r>
      <w:r w:rsidR="00A86C97" w:rsidRPr="00045E5A">
        <w:rPr>
          <w:rFonts w:ascii="Tahoma" w:hAnsi="Tahoma" w:cs="Tahoma"/>
          <w:lang w:val="en-US"/>
        </w:rPr>
        <w:t>MCLA states</w:t>
      </w:r>
      <w:r w:rsidR="00D5324A">
        <w:rPr>
          <w:rFonts w:ascii="Tahoma" w:hAnsi="Tahoma" w:cs="Tahoma"/>
          <w:lang w:val="en-US"/>
        </w:rPr>
        <w:t>)</w:t>
      </w:r>
      <w:r w:rsidR="00A86C97" w:rsidRPr="00045E5A">
        <w:rPr>
          <w:rFonts w:ascii="Tahoma" w:hAnsi="Tahoma" w:cs="Tahoma"/>
          <w:lang w:val="en-US"/>
        </w:rPr>
        <w:t xml:space="preserve"> and then get </w:t>
      </w:r>
      <w:r w:rsidR="00D5324A">
        <w:rPr>
          <w:rFonts w:ascii="Tahoma" w:hAnsi="Tahoma" w:cs="Tahoma"/>
          <w:lang w:val="en-US"/>
        </w:rPr>
        <w:t>the</w:t>
      </w:r>
      <w:r w:rsidR="00A86C97" w:rsidRPr="00045E5A">
        <w:rPr>
          <w:rFonts w:ascii="Tahoma" w:hAnsi="Tahoma" w:cs="Tahoma"/>
          <w:lang w:val="en-US"/>
        </w:rPr>
        <w:t xml:space="preserve"> csv file provided by </w:t>
      </w:r>
      <w:r w:rsidR="00ED17C9" w:rsidRPr="00045E5A">
        <w:rPr>
          <w:rFonts w:ascii="Tahoma" w:hAnsi="Tahoma" w:cs="Tahoma"/>
          <w:lang w:val="en-US"/>
        </w:rPr>
        <w:t xml:space="preserve">the </w:t>
      </w:r>
      <w:proofErr w:type="spellStart"/>
      <w:r w:rsidR="00A86C97" w:rsidRPr="00045E5A">
        <w:rPr>
          <w:rFonts w:ascii="Tahoma" w:hAnsi="Tahoma" w:cs="Tahoma"/>
          <w:lang w:val="en-US"/>
        </w:rPr>
        <w:t>itools</w:t>
      </w:r>
      <w:proofErr w:type="spellEnd"/>
      <w:r w:rsidR="00A86C97" w:rsidRPr="00045E5A">
        <w:rPr>
          <w:rFonts w:ascii="Tahoma" w:hAnsi="Tahoma" w:cs="Tahoma"/>
          <w:lang w:val="en-US"/>
        </w:rPr>
        <w:t xml:space="preserve"> command </w:t>
      </w:r>
      <w:r w:rsidR="00A86C97" w:rsidRPr="00045E5A">
        <w:rPr>
          <w:rFonts w:ascii="Courier New" w:eastAsia="Times New Roman" w:hAnsi="Courier New" w:cs="Courier New"/>
          <w:sz w:val="21"/>
          <w:szCs w:val="21"/>
          <w:lang w:val="en-US" w:eastAsia="fr-FR"/>
        </w:rPr>
        <w:t>export-online-workflow-states</w:t>
      </w:r>
      <w:r w:rsidR="00A86C97" w:rsidRPr="00045E5A">
        <w:rPr>
          <w:rFonts w:ascii="Tahoma" w:hAnsi="Tahoma" w:cs="Tahoma"/>
          <w:lang w:val="en-US"/>
        </w:rPr>
        <w:t>;</w:t>
      </w:r>
    </w:p>
    <w:p w14:paraId="6F8BABFF" w14:textId="2FD61673" w:rsidR="00A86C97" w:rsidRPr="00045E5A" w:rsidRDefault="00045E5A" w:rsidP="007C1061">
      <w:pPr>
        <w:pStyle w:val="ListParagraph"/>
        <w:numPr>
          <w:ilvl w:val="0"/>
          <w:numId w:val="27"/>
        </w:numPr>
        <w:jc w:val="both"/>
        <w:rPr>
          <w:rFonts w:ascii="Tahoma" w:hAnsi="Tahoma" w:cs="Tahoma"/>
          <w:lang w:val="en-US"/>
        </w:rPr>
      </w:pPr>
      <w:r w:rsidRPr="00045E5A">
        <w:rPr>
          <w:rFonts w:ascii="Tahoma" w:hAnsi="Tahoma" w:cs="Tahoma"/>
          <w:u w:val="single"/>
          <w:lang w:val="en-US"/>
        </w:rPr>
        <w:t>“FO” files</w:t>
      </w:r>
      <w:r w:rsidRPr="00045E5A">
        <w:rPr>
          <w:rFonts w:ascii="Tahoma" w:hAnsi="Tahoma" w:cs="Tahoma"/>
          <w:lang w:val="en-US"/>
        </w:rPr>
        <w:t xml:space="preserve">: </w:t>
      </w:r>
      <w:r w:rsidR="00A86C97" w:rsidRPr="00045E5A">
        <w:rPr>
          <w:rFonts w:ascii="Tahoma" w:hAnsi="Tahoma" w:cs="Tahoma"/>
          <w:lang w:val="en-US"/>
        </w:rPr>
        <w:t>R</w:t>
      </w:r>
      <w:r>
        <w:rPr>
          <w:rFonts w:ascii="Tahoma" w:hAnsi="Tahoma" w:cs="Tahoma"/>
          <w:lang w:val="en-US"/>
        </w:rPr>
        <w:t>un</w:t>
      </w:r>
      <w:r w:rsidR="00A86C97" w:rsidRPr="00045E5A">
        <w:rPr>
          <w:rFonts w:ascii="Tahoma" w:hAnsi="Tahoma" w:cs="Tahoma"/>
          <w:lang w:val="en-US"/>
        </w:rPr>
        <w:t xml:space="preserve"> the online workflow for </w:t>
      </w:r>
      <w:r w:rsidR="00D5324A">
        <w:rPr>
          <w:rFonts w:ascii="Tahoma" w:hAnsi="Tahoma" w:cs="Tahoma"/>
          <w:lang w:val="en-US"/>
        </w:rPr>
        <w:t>each</w:t>
      </w:r>
      <w:r w:rsidR="00A86C97" w:rsidRPr="00045E5A">
        <w:rPr>
          <w:rFonts w:ascii="Tahoma" w:hAnsi="Tahoma" w:cs="Tahoma"/>
          <w:lang w:val="en-US"/>
        </w:rPr>
        <w:t xml:space="preserve"> FO with MCLA states and then get the csv file provided by </w:t>
      </w:r>
      <w:r w:rsidR="007C0E6B" w:rsidRPr="00045E5A">
        <w:rPr>
          <w:rFonts w:ascii="Tahoma" w:hAnsi="Tahoma" w:cs="Tahoma"/>
          <w:lang w:val="en-US"/>
        </w:rPr>
        <w:t xml:space="preserve">the </w:t>
      </w:r>
      <w:proofErr w:type="spellStart"/>
      <w:r w:rsidR="00ED17C9" w:rsidRPr="00045E5A">
        <w:rPr>
          <w:rFonts w:ascii="Tahoma" w:hAnsi="Tahoma" w:cs="Tahoma"/>
          <w:lang w:val="en-US"/>
        </w:rPr>
        <w:t>itools</w:t>
      </w:r>
      <w:proofErr w:type="spellEnd"/>
      <w:r w:rsidR="00ED17C9" w:rsidRPr="00045E5A">
        <w:rPr>
          <w:rFonts w:ascii="Tahoma" w:hAnsi="Tahoma" w:cs="Tahoma"/>
          <w:lang w:val="en-US"/>
        </w:rPr>
        <w:t xml:space="preserve"> command </w:t>
      </w:r>
      <w:r w:rsidR="00ED17C9" w:rsidRPr="00045E5A">
        <w:rPr>
          <w:rFonts w:ascii="Courier New" w:eastAsia="Times New Roman" w:hAnsi="Courier New" w:cs="Courier New"/>
          <w:sz w:val="21"/>
          <w:szCs w:val="21"/>
          <w:lang w:val="en-US" w:eastAsia="fr-FR"/>
        </w:rPr>
        <w:t>export-online-workflow-states</w:t>
      </w:r>
      <w:r w:rsidR="00A86C97" w:rsidRPr="00045E5A">
        <w:rPr>
          <w:rFonts w:ascii="Tahoma" w:hAnsi="Tahoma" w:cs="Tahoma"/>
          <w:lang w:val="en-US"/>
        </w:rPr>
        <w:t>.</w:t>
      </w:r>
    </w:p>
    <w:p w14:paraId="6341BFA8" w14:textId="400EA736" w:rsidR="003F43A0" w:rsidRDefault="00A86C97" w:rsidP="007C1061">
      <w:pPr>
        <w:rPr>
          <w:lang w:val="en-US"/>
        </w:rPr>
      </w:pPr>
      <w:r>
        <w:rPr>
          <w:lang w:val="en-US"/>
        </w:rPr>
        <w:t xml:space="preserve">The </w:t>
      </w:r>
      <w:r w:rsidR="007C0E6B">
        <w:rPr>
          <w:lang w:val="en-US"/>
        </w:rPr>
        <w:t>“</w:t>
      </w:r>
      <w:r>
        <w:rPr>
          <w:lang w:val="en-US"/>
        </w:rPr>
        <w:t>SN</w:t>
      </w:r>
      <w:r w:rsidR="007C0E6B">
        <w:rPr>
          <w:lang w:val="en-US"/>
        </w:rPr>
        <w:t>”</w:t>
      </w:r>
      <w:r>
        <w:rPr>
          <w:lang w:val="en-US"/>
        </w:rPr>
        <w:t xml:space="preserve"> files must be stored into a </w:t>
      </w:r>
      <w:r w:rsidRPr="00ED2D32">
        <w:rPr>
          <w:u w:val="single"/>
          <w:lang w:val="en-US"/>
        </w:rPr>
        <w:t xml:space="preserve">single </w:t>
      </w:r>
      <w:r w:rsidR="00C5523C">
        <w:rPr>
          <w:u w:val="single"/>
          <w:lang w:val="en-US"/>
        </w:rPr>
        <w:t xml:space="preserve">SN </w:t>
      </w:r>
      <w:r w:rsidRPr="00ED2D32">
        <w:rPr>
          <w:u w:val="single"/>
          <w:lang w:val="en-US"/>
        </w:rPr>
        <w:t>folder</w:t>
      </w:r>
      <w:r>
        <w:rPr>
          <w:lang w:val="en-US"/>
        </w:rPr>
        <w:t xml:space="preserve">. The </w:t>
      </w:r>
      <w:r w:rsidR="007C0E6B">
        <w:rPr>
          <w:lang w:val="en-US"/>
        </w:rPr>
        <w:t>“</w:t>
      </w:r>
      <w:r>
        <w:rPr>
          <w:lang w:val="en-US"/>
        </w:rPr>
        <w:t>FO</w:t>
      </w:r>
      <w:r w:rsidR="007C0E6B">
        <w:rPr>
          <w:lang w:val="en-US"/>
        </w:rPr>
        <w:t>”</w:t>
      </w:r>
      <w:r>
        <w:rPr>
          <w:lang w:val="en-US"/>
        </w:rPr>
        <w:t xml:space="preserve"> files must also be stored into a </w:t>
      </w:r>
      <w:r w:rsidRPr="00ED2D32">
        <w:rPr>
          <w:u w:val="single"/>
          <w:lang w:val="en-US"/>
        </w:rPr>
        <w:t xml:space="preserve">single </w:t>
      </w:r>
      <w:r w:rsidR="00C5523C">
        <w:rPr>
          <w:u w:val="single"/>
          <w:lang w:val="en-US"/>
        </w:rPr>
        <w:t xml:space="preserve">FO </w:t>
      </w:r>
      <w:r w:rsidRPr="00ED2D32">
        <w:rPr>
          <w:u w:val="single"/>
          <w:lang w:val="en-US"/>
        </w:rPr>
        <w:t>folder</w:t>
      </w:r>
      <w:r>
        <w:rPr>
          <w:lang w:val="en-US"/>
        </w:rPr>
        <w:t xml:space="preserve">. Inside each SN and FO folder, a </w:t>
      </w:r>
      <w:r w:rsidR="007C0E6B">
        <w:rPr>
          <w:lang w:val="en-US"/>
        </w:rPr>
        <w:t xml:space="preserve">different </w:t>
      </w:r>
      <w:r>
        <w:rPr>
          <w:lang w:val="en-US"/>
        </w:rPr>
        <w:t xml:space="preserve">folder </w:t>
      </w:r>
      <w:r w:rsidR="002D1CE1">
        <w:rPr>
          <w:lang w:val="en-US"/>
        </w:rPr>
        <w:t xml:space="preserve">must </w:t>
      </w:r>
      <w:r>
        <w:rPr>
          <w:lang w:val="en-US"/>
        </w:rPr>
        <w:t>exist for each timestamp</w:t>
      </w:r>
      <w:r w:rsidR="003F43A0" w:rsidRPr="001D0973">
        <w:rPr>
          <w:lang w:val="en-US"/>
        </w:rPr>
        <w:t xml:space="preserve"> </w:t>
      </w:r>
      <w:r w:rsidR="00D03EA7">
        <w:rPr>
          <w:lang w:val="en-US"/>
        </w:rPr>
        <w:t xml:space="preserve">to store the </w:t>
      </w:r>
      <w:r w:rsidR="0005667F">
        <w:rPr>
          <w:lang w:val="en-US"/>
        </w:rPr>
        <w:t xml:space="preserve">corresponding </w:t>
      </w:r>
      <w:r w:rsidR="00D03EA7">
        <w:rPr>
          <w:lang w:val="en-US"/>
        </w:rPr>
        <w:t>“</w:t>
      </w:r>
      <w:r w:rsidR="00D03EA7" w:rsidRPr="00E43C8F">
        <w:rPr>
          <w:rFonts w:ascii="Courier New" w:hAnsi="Courier New" w:cs="Courier New"/>
          <w:sz w:val="21"/>
          <w:szCs w:val="21"/>
          <w:lang w:val="en-US"/>
        </w:rPr>
        <w:t>7.workflow_states.csv</w:t>
      </w:r>
      <w:r w:rsidR="00D03EA7">
        <w:rPr>
          <w:lang w:val="en-US"/>
        </w:rPr>
        <w:t xml:space="preserve">” </w:t>
      </w:r>
      <w:r w:rsidR="00045E5A">
        <w:rPr>
          <w:lang w:val="en-US"/>
        </w:rPr>
        <w:t xml:space="preserve">file. These folders </w:t>
      </w:r>
      <w:r w:rsidR="002D1CE1">
        <w:rPr>
          <w:lang w:val="en-US"/>
        </w:rPr>
        <w:t xml:space="preserve">must be </w:t>
      </w:r>
      <w:r w:rsidR="003F43A0" w:rsidRPr="001D0973">
        <w:rPr>
          <w:lang w:val="en-US"/>
        </w:rPr>
        <w:t>named “</w:t>
      </w:r>
      <w:r w:rsidR="003F43A0" w:rsidRPr="001D0973">
        <w:rPr>
          <w:rFonts w:ascii="Courier New" w:hAnsi="Courier New" w:cs="Courier New"/>
          <w:sz w:val="20"/>
          <w:lang w:val="en-US"/>
        </w:rPr>
        <w:t>workflow_</w:t>
      </w:r>
      <w:r w:rsidR="003F43A0" w:rsidRPr="001D0973">
        <w:rPr>
          <w:lang w:val="en-US"/>
        </w:rPr>
        <w:t>” + “</w:t>
      </w:r>
      <w:r w:rsidR="00AB6ABE" w:rsidRPr="001D0973">
        <w:rPr>
          <w:rFonts w:ascii="Courier New" w:hAnsi="Courier New" w:cs="Courier New"/>
          <w:sz w:val="20"/>
          <w:lang w:val="en-US"/>
        </w:rPr>
        <w:t>ID of the o</w:t>
      </w:r>
      <w:r w:rsidR="003F43A0" w:rsidRPr="001D0973">
        <w:rPr>
          <w:rFonts w:ascii="Courier New" w:hAnsi="Courier New" w:cs="Courier New"/>
          <w:sz w:val="20"/>
          <w:lang w:val="en-US"/>
        </w:rPr>
        <w:t xml:space="preserve">nline workflow </w:t>
      </w:r>
      <w:r w:rsidR="00AB6ABE" w:rsidRPr="001D0973">
        <w:rPr>
          <w:rFonts w:ascii="Courier New" w:hAnsi="Courier New" w:cs="Courier New"/>
          <w:sz w:val="20"/>
          <w:lang w:val="en-US"/>
        </w:rPr>
        <w:t>defined by the platform</w:t>
      </w:r>
      <w:r w:rsidR="00AB6ABE" w:rsidRPr="001D0973">
        <w:rPr>
          <w:lang w:val="en-US"/>
        </w:rPr>
        <w:t>”</w:t>
      </w:r>
      <w:r w:rsidR="005E0101" w:rsidRPr="001D0973">
        <w:rPr>
          <w:lang w:val="en-US"/>
        </w:rPr>
        <w:t>.</w:t>
      </w:r>
      <w:r w:rsidR="00E43C8F" w:rsidRPr="001D0973">
        <w:rPr>
          <w:lang w:val="en-US"/>
        </w:rPr>
        <w:t xml:space="preserve"> An e</w:t>
      </w:r>
      <w:r w:rsidR="003F43A0" w:rsidRPr="001D0973">
        <w:rPr>
          <w:lang w:val="en-US"/>
        </w:rPr>
        <w:t>xample</w:t>
      </w:r>
      <w:r w:rsidR="00E43C8F" w:rsidRPr="001D0973">
        <w:rPr>
          <w:lang w:val="en-US"/>
        </w:rPr>
        <w:t xml:space="preserve"> is</w:t>
      </w:r>
      <w:r w:rsidR="003F43A0">
        <w:rPr>
          <w:lang w:val="en-US"/>
        </w:rPr>
        <w:t xml:space="preserve"> “</w:t>
      </w:r>
      <w:r w:rsidR="003F43A0" w:rsidRPr="00B33AD6">
        <w:rPr>
          <w:rFonts w:ascii="Courier New" w:hAnsi="Courier New" w:cs="Courier New"/>
          <w:sz w:val="20"/>
          <w:lang w:val="en-US"/>
        </w:rPr>
        <w:t>workflow_20130227_1930_20160116091728215</w:t>
      </w:r>
      <w:r w:rsidR="002760AC">
        <w:rPr>
          <w:lang w:val="en-US"/>
        </w:rPr>
        <w:t>”</w:t>
      </w:r>
      <w:r w:rsidR="005E0101">
        <w:rPr>
          <w:lang w:val="en-US"/>
        </w:rPr>
        <w:t>.</w:t>
      </w:r>
    </w:p>
    <w:p w14:paraId="638DA60A" w14:textId="5FE1E7B0" w:rsidR="00994C15" w:rsidRDefault="00994C15" w:rsidP="007C1061">
      <w:pPr>
        <w:pStyle w:val="CorpstexteTitre3"/>
        <w:ind w:left="0"/>
        <w:rPr>
          <w:lang w:val="en-US"/>
        </w:rPr>
      </w:pPr>
    </w:p>
    <w:p w14:paraId="477D6136" w14:textId="54F9687C" w:rsidR="0070541C" w:rsidRPr="002B26A6" w:rsidRDefault="00994C15" w:rsidP="007C1061">
      <w:pPr>
        <w:rPr>
          <w:lang w:val="en-US"/>
        </w:rPr>
      </w:pPr>
      <w:r>
        <w:rPr>
          <w:lang w:val="en-US"/>
        </w:rPr>
        <w:t>A bash language script (named “</w:t>
      </w:r>
      <w:r w:rsidRPr="00D557F0">
        <w:rPr>
          <w:rFonts w:ascii="Courier New" w:hAnsi="Courier New" w:cs="Courier New"/>
          <w:sz w:val="21"/>
          <w:szCs w:val="21"/>
          <w:lang w:val="en-US"/>
        </w:rPr>
        <w:t>export_data.sh</w:t>
      </w:r>
      <w:r>
        <w:rPr>
          <w:lang w:val="en-US"/>
        </w:rPr>
        <w:t>”) was created to automatize the creation of these “</w:t>
      </w:r>
      <w:r w:rsidRPr="00E43C8F">
        <w:rPr>
          <w:rFonts w:ascii="Courier New" w:hAnsi="Courier New" w:cs="Courier New"/>
          <w:sz w:val="21"/>
          <w:szCs w:val="21"/>
          <w:lang w:val="en-US"/>
        </w:rPr>
        <w:t>7.workflow_states.csv</w:t>
      </w:r>
      <w:r>
        <w:rPr>
          <w:lang w:val="en-US"/>
        </w:rPr>
        <w:t xml:space="preserve">” files for a set of pre-specified </w:t>
      </w:r>
      <w:r w:rsidR="00DE377B">
        <w:rPr>
          <w:lang w:val="en-US"/>
        </w:rPr>
        <w:t>online workflows</w:t>
      </w:r>
      <w:r>
        <w:rPr>
          <w:lang w:val="en-US"/>
        </w:rPr>
        <w:t xml:space="preserve"> (see annex for more details).</w:t>
      </w:r>
    </w:p>
    <w:p w14:paraId="3AAE8471" w14:textId="05D163A0" w:rsidR="00AB6ABE" w:rsidRDefault="00AB6ABE" w:rsidP="007C1061">
      <w:pPr>
        <w:rPr>
          <w:lang w:val="en-US"/>
        </w:rPr>
      </w:pPr>
    </w:p>
    <w:p w14:paraId="10F47CB3" w14:textId="46708967" w:rsidR="00900484" w:rsidRDefault="007951B9" w:rsidP="007C1061">
      <w:pPr>
        <w:pStyle w:val="Heading2"/>
        <w:rPr>
          <w:lang w:val="en-US"/>
        </w:rPr>
      </w:pPr>
      <w:bookmarkStart w:id="5" w:name="_Ref491795790"/>
      <w:bookmarkStart w:id="6" w:name="_Toc527725065"/>
      <w:r>
        <w:rPr>
          <w:lang w:val="en-US"/>
        </w:rPr>
        <w:lastRenderedPageBreak/>
        <w:t xml:space="preserve">CE file </w:t>
      </w:r>
      <w:r w:rsidR="009E664C">
        <w:rPr>
          <w:lang w:val="en-US"/>
        </w:rPr>
        <w:t xml:space="preserve">(list of substations with the </w:t>
      </w:r>
      <w:r w:rsidR="00A71840">
        <w:rPr>
          <w:lang w:val="en-US"/>
        </w:rPr>
        <w:t xml:space="preserve">corresponding </w:t>
      </w:r>
      <w:r w:rsidR="009E664C">
        <w:rPr>
          <w:lang w:val="en-US"/>
        </w:rPr>
        <w:t xml:space="preserve">transmission </w:t>
      </w:r>
      <w:r w:rsidR="00A71840">
        <w:rPr>
          <w:lang w:val="en-US"/>
        </w:rPr>
        <w:t>area</w:t>
      </w:r>
      <w:r w:rsidR="009E664C">
        <w:rPr>
          <w:lang w:val="en-US"/>
        </w:rPr>
        <w:t>)</w:t>
      </w:r>
      <w:bookmarkEnd w:id="5"/>
      <w:bookmarkEnd w:id="6"/>
    </w:p>
    <w:p w14:paraId="74EE70B4" w14:textId="2D7EDA35" w:rsidR="00365679" w:rsidRDefault="00870DE2" w:rsidP="007C1061">
      <w:pPr>
        <w:rPr>
          <w:lang w:val="en-US"/>
        </w:rPr>
      </w:pPr>
      <w:r>
        <w:rPr>
          <w:lang w:val="en-US"/>
        </w:rPr>
        <w:t>I</w:t>
      </w:r>
      <w:r w:rsidR="00D5324A">
        <w:rPr>
          <w:lang w:val="en-US"/>
        </w:rPr>
        <w:t xml:space="preserve">n </w:t>
      </w:r>
      <w:r w:rsidR="009910CA">
        <w:rPr>
          <w:lang w:val="en-US"/>
        </w:rPr>
        <w:t xml:space="preserve">the </w:t>
      </w:r>
      <w:r w:rsidR="009910CA" w:rsidRPr="00ED2D32">
        <w:rPr>
          <w:u w:val="single"/>
          <w:lang w:val="en-US"/>
        </w:rPr>
        <w:t>main folder</w:t>
      </w:r>
      <w:r w:rsidR="009910CA">
        <w:rPr>
          <w:lang w:val="en-US"/>
        </w:rPr>
        <w:t>, a</w:t>
      </w:r>
      <w:r w:rsidR="00365679">
        <w:rPr>
          <w:lang w:val="en-US"/>
        </w:rPr>
        <w:t xml:space="preserve"> </w:t>
      </w:r>
      <w:bookmarkStart w:id="7" w:name="_Ref489971157"/>
      <w:r w:rsidR="002B26A6" w:rsidRPr="002760AC">
        <w:rPr>
          <w:lang w:val="en-US"/>
        </w:rPr>
        <w:t>“</w:t>
      </w:r>
      <w:r w:rsidR="000106EA" w:rsidRPr="000106EA">
        <w:rPr>
          <w:rFonts w:ascii="Courier New" w:hAnsi="Courier New" w:cs="Courier New"/>
          <w:sz w:val="21"/>
          <w:szCs w:val="21"/>
          <w:lang w:val="en-US"/>
        </w:rPr>
        <w:t>lienPostesCE</w:t>
      </w:r>
      <w:r w:rsidR="002B26A6" w:rsidRPr="0070541C">
        <w:rPr>
          <w:rFonts w:ascii="Courier New" w:hAnsi="Courier New" w:cs="Courier New"/>
          <w:sz w:val="21"/>
          <w:szCs w:val="21"/>
          <w:lang w:val="en-US"/>
        </w:rPr>
        <w:t>.csv</w:t>
      </w:r>
      <w:r w:rsidR="002B26A6">
        <w:rPr>
          <w:lang w:val="en-US"/>
        </w:rPr>
        <w:t>”</w:t>
      </w:r>
      <w:r w:rsidR="00365679">
        <w:rPr>
          <w:lang w:val="en-US"/>
        </w:rPr>
        <w:t xml:space="preserve"> file must exist </w:t>
      </w:r>
      <w:r w:rsidR="0035677C">
        <w:rPr>
          <w:lang w:val="en-US"/>
        </w:rPr>
        <w:t>(</w:t>
      </w:r>
      <w:r w:rsidR="009E664C">
        <w:rPr>
          <w:lang w:val="en-US"/>
        </w:rPr>
        <w:t xml:space="preserve">which was </w:t>
      </w:r>
      <w:r w:rsidR="0035677C">
        <w:rPr>
          <w:lang w:val="en-US"/>
        </w:rPr>
        <w:t xml:space="preserve">provided by RTE) </w:t>
      </w:r>
      <w:r w:rsidR="00365679">
        <w:rPr>
          <w:lang w:val="en-US"/>
        </w:rPr>
        <w:t>to define</w:t>
      </w:r>
      <w:r w:rsidR="000106EA">
        <w:rPr>
          <w:lang w:val="en-US"/>
        </w:rPr>
        <w:t xml:space="preserve"> </w:t>
      </w:r>
      <w:r w:rsidR="0072063E">
        <w:rPr>
          <w:lang w:val="en-US"/>
        </w:rPr>
        <w:t xml:space="preserve">the </w:t>
      </w:r>
      <w:r w:rsidR="008E666A">
        <w:rPr>
          <w:lang w:val="en-US"/>
        </w:rPr>
        <w:t>“</w:t>
      </w:r>
      <w:r w:rsidR="0072063E">
        <w:rPr>
          <w:lang w:val="en-US"/>
        </w:rPr>
        <w:t>transmission area</w:t>
      </w:r>
      <w:r w:rsidR="008E666A">
        <w:rPr>
          <w:lang w:val="en-US"/>
        </w:rPr>
        <w:t>”</w:t>
      </w:r>
      <w:r w:rsidR="00E12365">
        <w:rPr>
          <w:lang w:val="en-US"/>
        </w:rPr>
        <w:t>,</w:t>
      </w:r>
      <w:r w:rsidR="0072063E">
        <w:rPr>
          <w:lang w:val="en-US"/>
        </w:rPr>
        <w:t xml:space="preserve"> named CE </w:t>
      </w:r>
      <w:r w:rsidR="00E12365">
        <w:rPr>
          <w:lang w:val="en-US"/>
        </w:rPr>
        <w:t>(</w:t>
      </w:r>
      <w:r w:rsidR="0072063E">
        <w:rPr>
          <w:lang w:val="en-US"/>
        </w:rPr>
        <w:t xml:space="preserve">“Centre </w:t>
      </w:r>
      <w:proofErr w:type="spellStart"/>
      <w:r w:rsidR="0072063E">
        <w:rPr>
          <w:lang w:val="en-US"/>
        </w:rPr>
        <w:t>d’Exploitation</w:t>
      </w:r>
      <w:proofErr w:type="spellEnd"/>
      <w:r w:rsidR="0072063E">
        <w:rPr>
          <w:lang w:val="en-US"/>
        </w:rPr>
        <w:t>”)</w:t>
      </w:r>
      <w:r w:rsidR="00E12365">
        <w:rPr>
          <w:lang w:val="en-US"/>
        </w:rPr>
        <w:t>,</w:t>
      </w:r>
      <w:r w:rsidR="0072063E">
        <w:rPr>
          <w:lang w:val="en-US"/>
        </w:rPr>
        <w:t xml:space="preserve"> for each </w:t>
      </w:r>
      <w:r w:rsidR="0035677C">
        <w:rPr>
          <w:lang w:val="en-US"/>
        </w:rPr>
        <w:t>s</w:t>
      </w:r>
      <w:r w:rsidR="0072063E">
        <w:rPr>
          <w:lang w:val="en-US"/>
        </w:rPr>
        <w:t>ubstation</w:t>
      </w:r>
      <w:r w:rsidR="0035677C">
        <w:rPr>
          <w:lang w:val="en-US"/>
        </w:rPr>
        <w:t xml:space="preserve"> of the French transmission system. The first lines </w:t>
      </w:r>
      <w:r w:rsidR="00365679">
        <w:rPr>
          <w:lang w:val="en-US"/>
        </w:rPr>
        <w:t xml:space="preserve">of this file </w:t>
      </w:r>
      <w:r w:rsidR="0035677C">
        <w:rPr>
          <w:lang w:val="en-US"/>
        </w:rPr>
        <w:t xml:space="preserve">are </w:t>
      </w:r>
      <w:r>
        <w:rPr>
          <w:lang w:val="en-US"/>
        </w:rPr>
        <w:t>presented below</w:t>
      </w:r>
      <w:r w:rsidR="00365679">
        <w:rPr>
          <w:lang w:val="en-US"/>
        </w:rPr>
        <w:t>:</w:t>
      </w:r>
    </w:p>
    <w:bookmarkEnd w:id="7"/>
    <w:p w14:paraId="4D1E81D1" w14:textId="09FDCB1B" w:rsidR="00870DE2" w:rsidRDefault="00870DE2" w:rsidP="007C1061">
      <w:pPr>
        <w:tabs>
          <w:tab w:val="left" w:pos="2945"/>
        </w:tabs>
        <w:rPr>
          <w:noProof/>
          <w:lang w:val="en-US" w:eastAsia="en-US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725824" behindDoc="0" locked="0" layoutInCell="1" allowOverlap="0" wp14:anchorId="1BF484FB" wp14:editId="2F98776D">
            <wp:simplePos x="0" y="0"/>
            <wp:positionH relativeFrom="page">
              <wp:align>center</wp:align>
            </wp:positionH>
            <wp:positionV relativeFrom="paragraph">
              <wp:posOffset>189865</wp:posOffset>
            </wp:positionV>
            <wp:extent cx="914400" cy="45000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445"/>
                    <a:stretch/>
                  </pic:blipFill>
                  <pic:spPr bwMode="auto">
                    <a:xfrm>
                      <a:off x="0" y="0"/>
                      <a:ext cx="914400" cy="45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9DCDA" w14:textId="13C873BB" w:rsidR="009910CA" w:rsidRDefault="009910CA" w:rsidP="007C1061">
      <w:pPr>
        <w:rPr>
          <w:lang w:val="en-US"/>
        </w:rPr>
      </w:pPr>
      <w:r>
        <w:rPr>
          <w:lang w:val="en-US"/>
        </w:rPr>
        <w:t xml:space="preserve">For each </w:t>
      </w:r>
      <w:r w:rsidR="00870DE2">
        <w:rPr>
          <w:lang w:val="en-US"/>
        </w:rPr>
        <w:t xml:space="preserve">substation </w:t>
      </w:r>
      <w:r>
        <w:rPr>
          <w:lang w:val="en-US"/>
        </w:rPr>
        <w:t>(</w:t>
      </w:r>
      <w:r w:rsidR="00365679">
        <w:rPr>
          <w:lang w:val="en-US"/>
        </w:rPr>
        <w:t>identified by its</w:t>
      </w:r>
      <w:r w:rsidR="004A015A">
        <w:rPr>
          <w:lang w:val="en-US"/>
        </w:rPr>
        <w:t xml:space="preserve"> code</w:t>
      </w:r>
      <w:r w:rsidR="00365679">
        <w:rPr>
          <w:lang w:val="en-US"/>
        </w:rPr>
        <w:t xml:space="preserve"> name</w:t>
      </w:r>
      <w:r>
        <w:rPr>
          <w:lang w:val="en-US"/>
        </w:rPr>
        <w:t>)</w:t>
      </w:r>
      <w:r w:rsidR="004A015A">
        <w:rPr>
          <w:lang w:val="en-US"/>
        </w:rPr>
        <w:t xml:space="preserve"> in the </w:t>
      </w:r>
      <w:r w:rsidR="00072CCB">
        <w:rPr>
          <w:lang w:val="en-US"/>
        </w:rPr>
        <w:t>first</w:t>
      </w:r>
      <w:r w:rsidR="004A015A">
        <w:rPr>
          <w:lang w:val="en-US"/>
        </w:rPr>
        <w:t xml:space="preserve"> </w:t>
      </w:r>
      <w:r w:rsidR="0035677C">
        <w:rPr>
          <w:lang w:val="en-US"/>
        </w:rPr>
        <w:t>column</w:t>
      </w:r>
      <w:r w:rsidR="00365679">
        <w:rPr>
          <w:lang w:val="en-US"/>
        </w:rPr>
        <w:t xml:space="preserve">, </w:t>
      </w:r>
      <w:r w:rsidR="004A015A">
        <w:rPr>
          <w:lang w:val="en-US"/>
        </w:rPr>
        <w:t>the</w:t>
      </w:r>
      <w:r w:rsidR="0035677C">
        <w:rPr>
          <w:lang w:val="en-US"/>
        </w:rPr>
        <w:t xml:space="preserve"> second column defines its </w:t>
      </w:r>
      <w:r w:rsidR="009E664C">
        <w:rPr>
          <w:lang w:val="en-US"/>
        </w:rPr>
        <w:t xml:space="preserve">corresponding </w:t>
      </w:r>
      <w:r w:rsidR="008E666A">
        <w:rPr>
          <w:lang w:val="en-US"/>
        </w:rPr>
        <w:t xml:space="preserve">“transmission area” (i.e. </w:t>
      </w:r>
      <w:r w:rsidR="009E664C">
        <w:rPr>
          <w:lang w:val="en-US"/>
        </w:rPr>
        <w:t>CE</w:t>
      </w:r>
      <w:r w:rsidR="008E666A">
        <w:rPr>
          <w:lang w:val="en-US"/>
        </w:rPr>
        <w:t>)</w:t>
      </w:r>
      <w:r w:rsidR="009E664C">
        <w:rPr>
          <w:lang w:val="en-US"/>
        </w:rPr>
        <w:t xml:space="preserve">. This information is used </w:t>
      </w:r>
      <w:r w:rsidR="004A015A">
        <w:rPr>
          <w:lang w:val="en-US"/>
        </w:rPr>
        <w:t xml:space="preserve">to filter all substations associated to a </w:t>
      </w:r>
      <w:r w:rsidR="00702FFC">
        <w:rPr>
          <w:lang w:val="en-US"/>
        </w:rPr>
        <w:t xml:space="preserve">user defined </w:t>
      </w:r>
      <w:r w:rsidR="008E666A">
        <w:rPr>
          <w:lang w:val="en-US"/>
        </w:rPr>
        <w:t>“transmission area”</w:t>
      </w:r>
      <w:r w:rsidR="0054519E">
        <w:rPr>
          <w:lang w:val="en-US"/>
        </w:rPr>
        <w:t>.</w:t>
      </w:r>
    </w:p>
    <w:p w14:paraId="7C4B766D" w14:textId="5EE242C4" w:rsidR="00A94503" w:rsidRDefault="009E664C" w:rsidP="007C1061">
      <w:pPr>
        <w:pStyle w:val="Heading2"/>
        <w:rPr>
          <w:lang w:val="en-US"/>
        </w:rPr>
      </w:pPr>
      <w:bookmarkStart w:id="8" w:name="_Toc527725066"/>
      <w:r>
        <w:rPr>
          <w:lang w:val="en-US"/>
        </w:rPr>
        <w:t xml:space="preserve">IIDM </w:t>
      </w:r>
      <w:r w:rsidR="0076627C">
        <w:rPr>
          <w:lang w:val="en-US"/>
        </w:rPr>
        <w:t xml:space="preserve">SN </w:t>
      </w:r>
      <w:r w:rsidR="00A94503">
        <w:rPr>
          <w:lang w:val="en-US"/>
        </w:rPr>
        <w:t>files</w:t>
      </w:r>
      <w:bookmarkEnd w:id="8"/>
    </w:p>
    <w:p w14:paraId="54D62EDA" w14:textId="63DAFD32" w:rsidR="00A94503" w:rsidRDefault="00A94503" w:rsidP="007C1061">
      <w:pPr>
        <w:rPr>
          <w:lang w:val="en-US"/>
        </w:rPr>
      </w:pPr>
    </w:p>
    <w:p w14:paraId="63305BFA" w14:textId="63665C7E" w:rsidR="00A94503" w:rsidRDefault="0076627C" w:rsidP="007C1061">
      <w:pPr>
        <w:rPr>
          <w:lang w:val="en-US"/>
        </w:rPr>
      </w:pPr>
      <w:r>
        <w:rPr>
          <w:lang w:val="en-US"/>
        </w:rPr>
        <w:t>For each time</w:t>
      </w:r>
      <w:r w:rsidR="00A94503">
        <w:rPr>
          <w:lang w:val="en-US"/>
        </w:rPr>
        <w:t xml:space="preserve">stamp, an associated </w:t>
      </w:r>
      <w:r w:rsidR="009E664C">
        <w:rPr>
          <w:lang w:val="en-US"/>
        </w:rPr>
        <w:t>IIDM</w:t>
      </w:r>
      <w:r w:rsidR="00A94503">
        <w:rPr>
          <w:lang w:val="en-US"/>
        </w:rPr>
        <w:t xml:space="preserve"> </w:t>
      </w:r>
      <w:r>
        <w:rPr>
          <w:lang w:val="en-US"/>
        </w:rPr>
        <w:t xml:space="preserve">SN </w:t>
      </w:r>
      <w:r w:rsidR="00A94503">
        <w:rPr>
          <w:lang w:val="en-US"/>
        </w:rPr>
        <w:t>file</w:t>
      </w:r>
      <w:r w:rsidR="000C127F">
        <w:rPr>
          <w:lang w:val="en-US"/>
        </w:rPr>
        <w:t xml:space="preserve"> </w:t>
      </w:r>
      <w:r w:rsidR="009E664C">
        <w:rPr>
          <w:lang w:val="en-US"/>
        </w:rPr>
        <w:t xml:space="preserve">is required </w:t>
      </w:r>
      <w:r w:rsidR="000C127F">
        <w:rPr>
          <w:lang w:val="en-US"/>
        </w:rPr>
        <w:t xml:space="preserve">with </w:t>
      </w:r>
      <w:r w:rsidR="00E72D77">
        <w:rPr>
          <w:lang w:val="en-US"/>
        </w:rPr>
        <w:t xml:space="preserve">the </w:t>
      </w:r>
      <w:r w:rsidR="000C127F">
        <w:rPr>
          <w:lang w:val="en-US"/>
        </w:rPr>
        <w:t>characteristic</w:t>
      </w:r>
      <w:r w:rsidR="00E72D77">
        <w:rPr>
          <w:lang w:val="en-US"/>
        </w:rPr>
        <w:t>s</w:t>
      </w:r>
      <w:r w:rsidR="000C127F">
        <w:rPr>
          <w:lang w:val="en-US"/>
        </w:rPr>
        <w:t xml:space="preserve"> of the network </w:t>
      </w:r>
      <w:r w:rsidR="0042617A">
        <w:rPr>
          <w:lang w:val="en-US"/>
        </w:rPr>
        <w:t>(</w:t>
      </w:r>
      <w:r w:rsidR="000C127F">
        <w:rPr>
          <w:lang w:val="en-US"/>
        </w:rPr>
        <w:t>need</w:t>
      </w:r>
      <w:r w:rsidR="009E664C">
        <w:rPr>
          <w:lang w:val="en-US"/>
        </w:rPr>
        <w:t>ed</w:t>
      </w:r>
      <w:r w:rsidR="00700681">
        <w:rPr>
          <w:lang w:val="en-US"/>
        </w:rPr>
        <w:t xml:space="preserve"> in</w:t>
      </w:r>
      <w:r w:rsidR="000C127F">
        <w:rPr>
          <w:lang w:val="en-US"/>
        </w:rPr>
        <w:t xml:space="preserve"> order to get the </w:t>
      </w:r>
      <w:r w:rsidR="00042377">
        <w:rPr>
          <w:lang w:val="en-US"/>
        </w:rPr>
        <w:t>“Imax” value</w:t>
      </w:r>
      <w:r w:rsidR="000C127F">
        <w:rPr>
          <w:lang w:val="en-US"/>
        </w:rPr>
        <w:t xml:space="preserve"> of the </w:t>
      </w:r>
      <w:r w:rsidR="009E664C">
        <w:rPr>
          <w:lang w:val="en-US"/>
        </w:rPr>
        <w:t>transmission lines</w:t>
      </w:r>
      <w:r w:rsidR="0042617A">
        <w:rPr>
          <w:lang w:val="en-US"/>
        </w:rPr>
        <w:t>)</w:t>
      </w:r>
      <w:r w:rsidR="00700681">
        <w:rPr>
          <w:lang w:val="en-US"/>
        </w:rPr>
        <w:t>.</w:t>
      </w:r>
      <w:r w:rsidR="009E664C">
        <w:rPr>
          <w:lang w:val="en-US"/>
        </w:rPr>
        <w:t xml:space="preserve"> These files must be </w:t>
      </w:r>
      <w:r w:rsidR="0042617A">
        <w:rPr>
          <w:lang w:val="en-US"/>
        </w:rPr>
        <w:t xml:space="preserve">stored </w:t>
      </w:r>
      <w:r w:rsidR="009E664C">
        <w:rPr>
          <w:lang w:val="en-US"/>
        </w:rPr>
        <w:t xml:space="preserve">in </w:t>
      </w:r>
      <w:r w:rsidR="0042617A">
        <w:rPr>
          <w:lang w:val="en-US"/>
        </w:rPr>
        <w:t>a</w:t>
      </w:r>
      <w:r w:rsidR="009E664C">
        <w:rPr>
          <w:lang w:val="en-US"/>
        </w:rPr>
        <w:t xml:space="preserve"> </w:t>
      </w:r>
      <w:r w:rsidR="005B06F4">
        <w:rPr>
          <w:u w:val="single"/>
          <w:lang w:val="en-US"/>
        </w:rPr>
        <w:t>IIDM</w:t>
      </w:r>
      <w:r w:rsidR="009E664C" w:rsidRPr="00ED2D32">
        <w:rPr>
          <w:u w:val="single"/>
          <w:lang w:val="en-US"/>
        </w:rPr>
        <w:t xml:space="preserve"> </w:t>
      </w:r>
      <w:r w:rsidR="00072CCB">
        <w:rPr>
          <w:u w:val="single"/>
          <w:lang w:val="en-US"/>
        </w:rPr>
        <w:t xml:space="preserve">SN </w:t>
      </w:r>
      <w:r w:rsidR="0042617A" w:rsidRPr="00ED2D32">
        <w:rPr>
          <w:u w:val="single"/>
          <w:lang w:val="en-US"/>
        </w:rPr>
        <w:t>folder</w:t>
      </w:r>
      <w:r w:rsidR="00072CCB">
        <w:rPr>
          <w:lang w:val="en-US"/>
        </w:rPr>
        <w:t>.</w:t>
      </w:r>
    </w:p>
    <w:p w14:paraId="5B40442B" w14:textId="77777777" w:rsidR="00A94503" w:rsidRDefault="00A94503" w:rsidP="007C1061">
      <w:pPr>
        <w:rPr>
          <w:lang w:val="en-US"/>
        </w:rPr>
      </w:pPr>
    </w:p>
    <w:p w14:paraId="23F7ACDC" w14:textId="744C8E2E" w:rsidR="002760AC" w:rsidRDefault="002760AC" w:rsidP="007C1061">
      <w:pPr>
        <w:pStyle w:val="Heading1"/>
        <w:rPr>
          <w:lang w:val="en-GB"/>
        </w:rPr>
      </w:pPr>
      <w:bookmarkStart w:id="9" w:name="_Toc527725067"/>
      <w:r w:rsidRPr="003A4B37">
        <w:rPr>
          <w:lang w:val="en-GB"/>
        </w:rPr>
        <w:t>Steps to execute the MATLAB script</w:t>
      </w:r>
      <w:bookmarkEnd w:id="9"/>
    </w:p>
    <w:p w14:paraId="37F765DC" w14:textId="5AE7B7A4" w:rsidR="00BC2E19" w:rsidRDefault="00BC2E19" w:rsidP="00AC561E">
      <w:pPr>
        <w:pStyle w:val="CorpstexteTitre1"/>
        <w:ind w:left="0"/>
        <w:rPr>
          <w:lang w:val="en-GB"/>
        </w:rPr>
      </w:pPr>
    </w:p>
    <w:p w14:paraId="00E7BA17" w14:textId="2B2CC0F7" w:rsidR="00AC561E" w:rsidRPr="00AC561E" w:rsidRDefault="00AC561E" w:rsidP="00AC561E">
      <w:pPr>
        <w:pStyle w:val="CorpstexteTitre1"/>
        <w:ind w:left="0"/>
        <w:rPr>
          <w:lang w:val="en-GB"/>
        </w:rPr>
      </w:pPr>
      <w:r>
        <w:rPr>
          <w:lang w:val="en-GB"/>
        </w:rPr>
        <w:t>The MATLAB script comprises the following files:</w:t>
      </w:r>
    </w:p>
    <w:p w14:paraId="6BFB9AB0" w14:textId="0BCAA2B1" w:rsidR="00AC561E" w:rsidRPr="00AC561E" w:rsidRDefault="00AC561E" w:rsidP="00AC561E">
      <w:pPr>
        <w:pStyle w:val="CorpstexteTitre1"/>
        <w:numPr>
          <w:ilvl w:val="0"/>
          <w:numId w:val="31"/>
        </w:numPr>
        <w:rPr>
          <w:sz w:val="21"/>
          <w:szCs w:val="21"/>
          <w:lang w:val="en-GB"/>
        </w:rPr>
      </w:pPr>
      <w:proofErr w:type="spellStart"/>
      <w:r w:rsidRPr="00AC561E">
        <w:rPr>
          <w:rFonts w:ascii="Courier New" w:hAnsi="Courier New" w:cs="Courier New"/>
          <w:sz w:val="21"/>
          <w:szCs w:val="21"/>
          <w:lang w:val="en-US"/>
        </w:rPr>
        <w:t>MAIN_Import.m</w:t>
      </w:r>
      <w:proofErr w:type="spellEnd"/>
      <w:r w:rsidRPr="00AC561E">
        <w:rPr>
          <w:sz w:val="21"/>
          <w:szCs w:val="21"/>
          <w:lang w:val="en-GB"/>
        </w:rPr>
        <w:t xml:space="preserve"> (</w:t>
      </w:r>
      <w:r w:rsidRPr="00AC561E">
        <w:rPr>
          <w:sz w:val="21"/>
          <w:szCs w:val="21"/>
          <w:lang w:val="en-GB"/>
        </w:rPr>
        <w:t>Main</w:t>
      </w:r>
      <w:r w:rsidRPr="00AC561E">
        <w:rPr>
          <w:sz w:val="21"/>
          <w:szCs w:val="21"/>
          <w:lang w:val="en-GB"/>
        </w:rPr>
        <w:t xml:space="preserve"> file, which should be executed)</w:t>
      </w:r>
    </w:p>
    <w:p w14:paraId="2E6A54B0" w14:textId="3490C8E5" w:rsidR="00AC561E" w:rsidRPr="00AC561E" w:rsidRDefault="00AC561E" w:rsidP="00AC561E">
      <w:pPr>
        <w:pStyle w:val="CorpstexteTitre1"/>
        <w:numPr>
          <w:ilvl w:val="0"/>
          <w:numId w:val="31"/>
        </w:numPr>
        <w:rPr>
          <w:sz w:val="21"/>
          <w:szCs w:val="21"/>
          <w:lang w:val="en-GB"/>
        </w:rPr>
      </w:pPr>
      <w:proofErr w:type="spellStart"/>
      <w:r w:rsidRPr="00AC561E">
        <w:rPr>
          <w:rFonts w:ascii="Courier New" w:hAnsi="Courier New" w:cs="Courier New"/>
          <w:sz w:val="21"/>
          <w:szCs w:val="21"/>
          <w:lang w:val="en-US"/>
        </w:rPr>
        <w:t>READ_VARIABLES.m</w:t>
      </w:r>
      <w:proofErr w:type="spellEnd"/>
      <w:r w:rsidRPr="00AC561E">
        <w:rPr>
          <w:sz w:val="21"/>
          <w:szCs w:val="21"/>
          <w:lang w:val="en-GB"/>
        </w:rPr>
        <w:t xml:space="preserve"> (</w:t>
      </w:r>
      <w:r w:rsidRPr="00AC561E">
        <w:rPr>
          <w:sz w:val="21"/>
          <w:szCs w:val="21"/>
          <w:lang w:val="en-GB"/>
        </w:rPr>
        <w:t>Function to filter the branches by removed</w:t>
      </w:r>
      <w:r w:rsidRPr="00AC561E">
        <w:rPr>
          <w:sz w:val="21"/>
          <w:szCs w:val="21"/>
          <w:lang w:val="en-GB"/>
        </w:rPr>
        <w:t>)</w:t>
      </w:r>
    </w:p>
    <w:p w14:paraId="403FBC6E" w14:textId="3666CA6A" w:rsidR="00AC561E" w:rsidRPr="00AC561E" w:rsidRDefault="00AC561E" w:rsidP="00AC561E">
      <w:pPr>
        <w:pStyle w:val="CorpstexteTitre1"/>
        <w:numPr>
          <w:ilvl w:val="0"/>
          <w:numId w:val="31"/>
        </w:numPr>
        <w:rPr>
          <w:sz w:val="21"/>
          <w:szCs w:val="21"/>
          <w:lang w:val="en-GB"/>
        </w:rPr>
      </w:pPr>
      <w:proofErr w:type="spellStart"/>
      <w:r w:rsidRPr="00AC561E">
        <w:rPr>
          <w:rFonts w:ascii="Courier New" w:hAnsi="Courier New" w:cs="Courier New"/>
          <w:sz w:val="21"/>
          <w:szCs w:val="21"/>
          <w:lang w:val="en-US"/>
        </w:rPr>
        <w:t>READ_WORKFLOW_STATES_SN.m</w:t>
      </w:r>
      <w:proofErr w:type="spellEnd"/>
      <w:r w:rsidRPr="00AC561E">
        <w:rPr>
          <w:sz w:val="21"/>
          <w:szCs w:val="21"/>
          <w:lang w:val="en-GB"/>
        </w:rPr>
        <w:t xml:space="preserve"> (</w:t>
      </w:r>
      <w:r w:rsidRPr="00AC561E">
        <w:rPr>
          <w:sz w:val="21"/>
          <w:szCs w:val="21"/>
          <w:lang w:val="en-GB"/>
        </w:rPr>
        <w:t>Function to read the pre-conti</w:t>
      </w:r>
      <w:r w:rsidRPr="00AC561E">
        <w:rPr>
          <w:sz w:val="21"/>
          <w:szCs w:val="21"/>
          <w:lang w:val="en-GB"/>
        </w:rPr>
        <w:t>n</w:t>
      </w:r>
      <w:r w:rsidRPr="00AC561E">
        <w:rPr>
          <w:sz w:val="21"/>
          <w:szCs w:val="21"/>
          <w:lang w:val="en-GB"/>
        </w:rPr>
        <w:t>gency load-flow FO states</w:t>
      </w:r>
      <w:r w:rsidRPr="00AC561E">
        <w:rPr>
          <w:sz w:val="21"/>
          <w:szCs w:val="21"/>
          <w:lang w:val="en-GB"/>
        </w:rPr>
        <w:t>)</w:t>
      </w:r>
    </w:p>
    <w:p w14:paraId="682C8F4A" w14:textId="6DE557F5" w:rsidR="00AC561E" w:rsidRPr="00AC561E" w:rsidRDefault="00AC561E" w:rsidP="00AC561E">
      <w:pPr>
        <w:pStyle w:val="CorpstexteTitre1"/>
        <w:numPr>
          <w:ilvl w:val="0"/>
          <w:numId w:val="31"/>
        </w:numPr>
        <w:rPr>
          <w:sz w:val="21"/>
          <w:szCs w:val="21"/>
          <w:lang w:val="en-GB"/>
        </w:rPr>
      </w:pPr>
      <w:proofErr w:type="spellStart"/>
      <w:r w:rsidRPr="00AC561E">
        <w:rPr>
          <w:rFonts w:ascii="Courier New" w:hAnsi="Courier New" w:cs="Courier New"/>
          <w:sz w:val="21"/>
          <w:szCs w:val="21"/>
          <w:lang w:val="en-US"/>
        </w:rPr>
        <w:t>READ_WORKFLOW_STATES_FO.m</w:t>
      </w:r>
      <w:proofErr w:type="spellEnd"/>
      <w:r w:rsidRPr="00AC561E">
        <w:rPr>
          <w:sz w:val="21"/>
          <w:szCs w:val="21"/>
          <w:lang w:val="en-GB"/>
        </w:rPr>
        <w:t xml:space="preserve"> (</w:t>
      </w:r>
      <w:r w:rsidRPr="00AC561E">
        <w:rPr>
          <w:sz w:val="21"/>
          <w:szCs w:val="21"/>
          <w:lang w:val="en-GB"/>
        </w:rPr>
        <w:t>Function to read the pre-conti</w:t>
      </w:r>
      <w:r w:rsidRPr="00AC561E">
        <w:rPr>
          <w:sz w:val="21"/>
          <w:szCs w:val="21"/>
          <w:lang w:val="en-GB"/>
        </w:rPr>
        <w:t>n</w:t>
      </w:r>
      <w:r w:rsidRPr="00AC561E">
        <w:rPr>
          <w:sz w:val="21"/>
          <w:szCs w:val="21"/>
          <w:lang w:val="en-GB"/>
        </w:rPr>
        <w:t>gency load-flow SN states</w:t>
      </w:r>
      <w:r w:rsidRPr="00AC561E">
        <w:rPr>
          <w:sz w:val="21"/>
          <w:szCs w:val="21"/>
          <w:lang w:val="en-GB"/>
        </w:rPr>
        <w:t>)</w:t>
      </w:r>
    </w:p>
    <w:p w14:paraId="4EEDA633" w14:textId="77777777" w:rsidR="00AC561E" w:rsidRDefault="00AC561E" w:rsidP="00AC561E">
      <w:pPr>
        <w:pStyle w:val="CorpstexteTitre1"/>
        <w:ind w:left="0"/>
        <w:rPr>
          <w:lang w:val="en-GB"/>
        </w:rPr>
      </w:pPr>
    </w:p>
    <w:p w14:paraId="780EF8D8" w14:textId="05C4F95D" w:rsidR="002429D2" w:rsidRDefault="007706DC" w:rsidP="007C1061">
      <w:pPr>
        <w:rPr>
          <w:lang w:val="en-US"/>
        </w:rPr>
      </w:pPr>
      <w:r>
        <w:rPr>
          <w:lang w:val="en-US"/>
        </w:rPr>
        <w:t xml:space="preserve">To execute the </w:t>
      </w:r>
      <w:proofErr w:type="spellStart"/>
      <w:r w:rsidR="00D557F0">
        <w:rPr>
          <w:lang w:val="en-US"/>
        </w:rPr>
        <w:t>Matlab</w:t>
      </w:r>
      <w:proofErr w:type="spellEnd"/>
      <w:r w:rsidR="00D557F0">
        <w:rPr>
          <w:lang w:val="en-US"/>
        </w:rPr>
        <w:t xml:space="preserve"> </w:t>
      </w:r>
      <w:r>
        <w:rPr>
          <w:lang w:val="en-US"/>
        </w:rPr>
        <w:t xml:space="preserve">script, </w:t>
      </w:r>
      <w:r w:rsidR="00535B38">
        <w:rPr>
          <w:lang w:val="en-US"/>
        </w:rPr>
        <w:t>the following steps must be performed</w:t>
      </w:r>
      <w:r>
        <w:rPr>
          <w:lang w:val="en-US"/>
        </w:rPr>
        <w:t>:</w:t>
      </w:r>
    </w:p>
    <w:p w14:paraId="29C4FCE8" w14:textId="2D7F1A31" w:rsidR="001B1931" w:rsidRDefault="001B1931" w:rsidP="007C1061">
      <w:pPr>
        <w:pStyle w:val="CorpstexteTitre3"/>
        <w:ind w:left="0"/>
        <w:rPr>
          <w:lang w:val="en-US"/>
        </w:rPr>
      </w:pPr>
    </w:p>
    <w:p w14:paraId="2C9A9F9D" w14:textId="4B0C2E97" w:rsidR="00860198" w:rsidRDefault="00886D52" w:rsidP="007C1061">
      <w:pPr>
        <w:pStyle w:val="CorpstexteTitre3"/>
        <w:numPr>
          <w:ilvl w:val="0"/>
          <w:numId w:val="11"/>
        </w:numPr>
        <w:rPr>
          <w:lang w:val="en-US"/>
        </w:rPr>
      </w:pPr>
      <w:r>
        <w:rPr>
          <w:lang w:val="en-US"/>
        </w:rPr>
        <w:t>Open the MATLAB file “</w:t>
      </w:r>
      <w:proofErr w:type="spellStart"/>
      <w:r w:rsidR="00794B17" w:rsidRPr="00794B17">
        <w:rPr>
          <w:rFonts w:ascii="Courier New" w:hAnsi="Courier New" w:cs="Courier New"/>
          <w:sz w:val="21"/>
          <w:szCs w:val="21"/>
          <w:lang w:val="en-US"/>
        </w:rPr>
        <w:t>MAIN_Import.m</w:t>
      </w:r>
      <w:proofErr w:type="spellEnd"/>
      <w:r>
        <w:rPr>
          <w:lang w:val="en-US"/>
        </w:rPr>
        <w:t>”</w:t>
      </w:r>
    </w:p>
    <w:p w14:paraId="1A2B5D4E" w14:textId="1ACACA4D" w:rsidR="002E7421" w:rsidRDefault="002E7421" w:rsidP="007C1061">
      <w:pPr>
        <w:pStyle w:val="CorpstexteTitre3"/>
        <w:rPr>
          <w:lang w:val="en-US"/>
        </w:rPr>
      </w:pPr>
    </w:p>
    <w:p w14:paraId="49B8A40D" w14:textId="05CFEB89" w:rsidR="000F5891" w:rsidRDefault="00D557F0" w:rsidP="007C1061">
      <w:pPr>
        <w:pStyle w:val="CorpstexteTitre3"/>
        <w:numPr>
          <w:ilvl w:val="0"/>
          <w:numId w:val="11"/>
        </w:numPr>
        <w:rPr>
          <w:lang w:val="en-US"/>
        </w:rPr>
      </w:pPr>
      <w:r>
        <w:rPr>
          <w:lang w:val="en-US"/>
        </w:rPr>
        <w:t>In</w:t>
      </w:r>
      <w:r w:rsidR="000F5891">
        <w:rPr>
          <w:lang w:val="en-US"/>
        </w:rPr>
        <w:t>side</w:t>
      </w:r>
      <w:r>
        <w:rPr>
          <w:lang w:val="en-US"/>
        </w:rPr>
        <w:t xml:space="preserve"> the code, </w:t>
      </w:r>
      <w:r w:rsidR="000F5891">
        <w:rPr>
          <w:lang w:val="en-US"/>
        </w:rPr>
        <w:t>the following configuration must be specified (see example in figure below):</w:t>
      </w:r>
    </w:p>
    <w:p w14:paraId="15150403" w14:textId="0F77390F" w:rsidR="00774FE4" w:rsidRDefault="000F5891" w:rsidP="007C1061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 w:rsidRPr="000907DF">
        <w:rPr>
          <w:rFonts w:ascii="Tahoma" w:hAnsi="Tahoma" w:cs="Tahoma"/>
          <w:lang w:val="en-US"/>
        </w:rPr>
        <w:t>P</w:t>
      </w:r>
      <w:r w:rsidR="00D557F0" w:rsidRPr="000907DF">
        <w:rPr>
          <w:rFonts w:ascii="Tahoma" w:hAnsi="Tahoma" w:cs="Tahoma"/>
          <w:lang w:val="en-US"/>
        </w:rPr>
        <w:t xml:space="preserve">ath for the </w:t>
      </w:r>
      <w:r w:rsidR="00D84C1D" w:rsidRPr="00ED2D32">
        <w:rPr>
          <w:rFonts w:ascii="Tahoma" w:hAnsi="Tahoma" w:cs="Tahoma"/>
          <w:u w:val="single"/>
          <w:lang w:val="en-US"/>
        </w:rPr>
        <w:t xml:space="preserve">FO </w:t>
      </w:r>
      <w:r w:rsidR="00886D52" w:rsidRPr="00ED2D32">
        <w:rPr>
          <w:rFonts w:ascii="Tahoma" w:hAnsi="Tahoma" w:cs="Tahoma"/>
          <w:u w:val="single"/>
          <w:lang w:val="en-US"/>
        </w:rPr>
        <w:t>folder</w:t>
      </w:r>
      <w:r w:rsidRPr="000907DF">
        <w:rPr>
          <w:rFonts w:ascii="Tahoma" w:hAnsi="Tahoma" w:cs="Tahoma"/>
          <w:lang w:val="en-US"/>
        </w:rPr>
        <w:t xml:space="preserve"> (in “</w:t>
      </w:r>
      <w:proofErr w:type="spellStart"/>
      <w:r w:rsidRPr="000907DF">
        <w:rPr>
          <w:rFonts w:ascii="Courier New" w:eastAsia="Times New Roman" w:hAnsi="Courier New" w:cs="Courier New"/>
          <w:sz w:val="21"/>
          <w:szCs w:val="21"/>
          <w:lang w:val="en-US" w:eastAsia="fr-FR"/>
        </w:rPr>
        <w:t>path</w:t>
      </w:r>
      <w:r w:rsidR="00D84C1D">
        <w:rPr>
          <w:rFonts w:ascii="Courier New" w:eastAsia="Times New Roman" w:hAnsi="Courier New" w:cs="Courier New"/>
          <w:sz w:val="21"/>
          <w:szCs w:val="21"/>
          <w:lang w:val="en-US" w:eastAsia="fr-FR"/>
        </w:rPr>
        <w:t>_FO</w:t>
      </w:r>
      <w:proofErr w:type="spellEnd"/>
      <w:r w:rsidRPr="000907DF">
        <w:rPr>
          <w:rFonts w:ascii="Courier New" w:eastAsia="Times New Roman" w:hAnsi="Courier New" w:cs="Courier New"/>
          <w:sz w:val="21"/>
          <w:szCs w:val="21"/>
          <w:lang w:val="en-US" w:eastAsia="fr-FR"/>
        </w:rPr>
        <w:t xml:space="preserve"> =</w:t>
      </w:r>
      <w:r w:rsidRPr="000907DF">
        <w:rPr>
          <w:rFonts w:ascii="Tahoma" w:hAnsi="Tahoma" w:cs="Tahoma"/>
          <w:lang w:val="en-US"/>
        </w:rPr>
        <w:t>”);</w:t>
      </w:r>
    </w:p>
    <w:p w14:paraId="7D34DE58" w14:textId="6DE38C5D" w:rsidR="00D84C1D" w:rsidRDefault="00D84C1D" w:rsidP="007C1061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 w:rsidRPr="000907DF">
        <w:rPr>
          <w:rFonts w:ascii="Tahoma" w:hAnsi="Tahoma" w:cs="Tahoma"/>
          <w:lang w:val="en-US"/>
        </w:rPr>
        <w:t xml:space="preserve">Path for the </w:t>
      </w:r>
      <w:r w:rsidRPr="00ED2D32">
        <w:rPr>
          <w:rFonts w:ascii="Tahoma" w:hAnsi="Tahoma" w:cs="Tahoma"/>
          <w:u w:val="single"/>
          <w:lang w:val="en-US"/>
        </w:rPr>
        <w:t>SN folder</w:t>
      </w:r>
      <w:r w:rsidRPr="000907DF">
        <w:rPr>
          <w:rFonts w:ascii="Tahoma" w:hAnsi="Tahoma" w:cs="Tahoma"/>
          <w:lang w:val="en-US"/>
        </w:rPr>
        <w:t xml:space="preserve"> (in “</w:t>
      </w:r>
      <w:proofErr w:type="spellStart"/>
      <w:r w:rsidRPr="000907DF">
        <w:rPr>
          <w:rFonts w:ascii="Courier New" w:eastAsia="Times New Roman" w:hAnsi="Courier New" w:cs="Courier New"/>
          <w:sz w:val="21"/>
          <w:szCs w:val="21"/>
          <w:lang w:val="en-US" w:eastAsia="fr-FR"/>
        </w:rPr>
        <w:t>path</w:t>
      </w:r>
      <w:r>
        <w:rPr>
          <w:rFonts w:ascii="Courier New" w:eastAsia="Times New Roman" w:hAnsi="Courier New" w:cs="Courier New"/>
          <w:sz w:val="21"/>
          <w:szCs w:val="21"/>
          <w:lang w:val="en-US" w:eastAsia="fr-FR"/>
        </w:rPr>
        <w:t>_</w:t>
      </w:r>
      <w:r w:rsidR="005E674E">
        <w:rPr>
          <w:rFonts w:ascii="Courier New" w:eastAsia="Times New Roman" w:hAnsi="Courier New" w:cs="Courier New"/>
          <w:sz w:val="21"/>
          <w:szCs w:val="21"/>
          <w:lang w:val="en-US" w:eastAsia="fr-FR"/>
        </w:rPr>
        <w:t>SN</w:t>
      </w:r>
      <w:proofErr w:type="spellEnd"/>
      <w:r w:rsidRPr="000907DF">
        <w:rPr>
          <w:rFonts w:ascii="Courier New" w:eastAsia="Times New Roman" w:hAnsi="Courier New" w:cs="Courier New"/>
          <w:sz w:val="21"/>
          <w:szCs w:val="21"/>
          <w:lang w:val="en-US" w:eastAsia="fr-FR"/>
        </w:rPr>
        <w:t xml:space="preserve"> =</w:t>
      </w:r>
      <w:r w:rsidRPr="000907DF">
        <w:rPr>
          <w:rFonts w:ascii="Tahoma" w:hAnsi="Tahoma" w:cs="Tahoma"/>
          <w:lang w:val="en-US"/>
        </w:rPr>
        <w:t>”);</w:t>
      </w:r>
    </w:p>
    <w:p w14:paraId="6D12CE0C" w14:textId="67B3F382" w:rsidR="00B170AC" w:rsidRPr="005E674E" w:rsidRDefault="00B170AC" w:rsidP="007C1061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Path for the </w:t>
      </w:r>
      <w:r w:rsidR="0042617A" w:rsidRPr="00ED2D32">
        <w:rPr>
          <w:rFonts w:ascii="Tahoma" w:hAnsi="Tahoma" w:cs="Tahoma"/>
          <w:u w:val="single"/>
          <w:lang w:val="en-US"/>
        </w:rPr>
        <w:t>IIDM</w:t>
      </w:r>
      <w:r w:rsidR="00A737F5" w:rsidRPr="00ED2D32">
        <w:rPr>
          <w:rFonts w:ascii="Tahoma" w:hAnsi="Tahoma" w:cs="Tahoma"/>
          <w:u w:val="single"/>
          <w:lang w:val="en-US"/>
        </w:rPr>
        <w:t xml:space="preserve"> </w:t>
      </w:r>
      <w:r w:rsidR="0076627C">
        <w:rPr>
          <w:rFonts w:ascii="Tahoma" w:hAnsi="Tahoma" w:cs="Tahoma"/>
          <w:u w:val="single"/>
          <w:lang w:val="en-US"/>
        </w:rPr>
        <w:t xml:space="preserve">SN </w:t>
      </w:r>
      <w:r w:rsidR="005B06F4" w:rsidRPr="00ED2D32">
        <w:rPr>
          <w:rFonts w:ascii="Tahoma" w:hAnsi="Tahoma" w:cs="Tahoma"/>
          <w:u w:val="single"/>
          <w:lang w:val="en-US"/>
        </w:rPr>
        <w:t>folder</w:t>
      </w:r>
      <w:r w:rsidR="005B06F4" w:rsidRPr="00B170AC">
        <w:rPr>
          <w:rFonts w:ascii="Tahoma" w:hAnsi="Tahoma" w:cs="Tahoma"/>
          <w:lang w:val="en-US"/>
        </w:rPr>
        <w:t xml:space="preserve"> </w:t>
      </w:r>
      <w:r w:rsidR="003E6EFE">
        <w:rPr>
          <w:rFonts w:ascii="Tahoma" w:hAnsi="Tahoma" w:cs="Tahoma"/>
          <w:lang w:val="en-US"/>
        </w:rPr>
        <w:t>(</w:t>
      </w:r>
      <w:r w:rsidR="00645CB0">
        <w:rPr>
          <w:rFonts w:ascii="Tahoma" w:hAnsi="Tahoma" w:cs="Tahoma"/>
          <w:lang w:val="en-US"/>
        </w:rPr>
        <w:t>in “</w:t>
      </w:r>
      <w:proofErr w:type="spellStart"/>
      <w:r w:rsidR="00A737F5" w:rsidRPr="00A737F5">
        <w:rPr>
          <w:rFonts w:ascii="Courier New" w:eastAsia="Times New Roman" w:hAnsi="Courier New" w:cs="Courier New"/>
          <w:sz w:val="21"/>
          <w:szCs w:val="21"/>
          <w:lang w:val="en-US" w:eastAsia="fr-FR"/>
        </w:rPr>
        <w:t>base_case_path</w:t>
      </w:r>
      <w:proofErr w:type="spellEnd"/>
      <w:r w:rsidR="00645CB0" w:rsidRPr="00645CB0">
        <w:rPr>
          <w:rFonts w:ascii="Courier New" w:eastAsia="Times New Roman" w:hAnsi="Courier New" w:cs="Courier New"/>
          <w:sz w:val="21"/>
          <w:szCs w:val="21"/>
          <w:lang w:val="en-US" w:eastAsia="fr-FR"/>
        </w:rPr>
        <w:t xml:space="preserve"> =</w:t>
      </w:r>
      <w:r w:rsidR="00645CB0">
        <w:rPr>
          <w:rFonts w:ascii="Tahoma" w:hAnsi="Tahoma" w:cs="Tahoma"/>
          <w:lang w:val="en-US"/>
        </w:rPr>
        <w:t>”</w:t>
      </w:r>
      <w:r w:rsidR="000C3927">
        <w:rPr>
          <w:rFonts w:ascii="Tahoma" w:hAnsi="Tahoma" w:cs="Tahoma"/>
          <w:lang w:val="en-US"/>
        </w:rPr>
        <w:t xml:space="preserve">). Note: </w:t>
      </w:r>
      <w:r w:rsidR="0042617A">
        <w:rPr>
          <w:rFonts w:ascii="Tahoma" w:hAnsi="Tahoma" w:cs="Tahoma"/>
          <w:lang w:val="en-US"/>
        </w:rPr>
        <w:t xml:space="preserve">In </w:t>
      </w:r>
      <w:r w:rsidR="000C3927">
        <w:rPr>
          <w:rFonts w:ascii="Tahoma" w:hAnsi="Tahoma" w:cs="Tahoma"/>
          <w:lang w:val="en-US"/>
        </w:rPr>
        <w:t xml:space="preserve">the </w:t>
      </w:r>
      <w:r w:rsidR="0042617A">
        <w:rPr>
          <w:rFonts w:ascii="Tahoma" w:hAnsi="Tahoma" w:cs="Tahoma"/>
          <w:lang w:val="en-US"/>
        </w:rPr>
        <w:t xml:space="preserve">current </w:t>
      </w:r>
      <w:r w:rsidR="002A23BA">
        <w:rPr>
          <w:rFonts w:ascii="Tahoma" w:hAnsi="Tahoma" w:cs="Tahoma"/>
          <w:lang w:val="en-US"/>
        </w:rPr>
        <w:t xml:space="preserve">version, </w:t>
      </w:r>
      <w:r w:rsidR="0042617A">
        <w:rPr>
          <w:rFonts w:ascii="Tahoma" w:hAnsi="Tahoma" w:cs="Tahoma"/>
          <w:lang w:val="en-US"/>
        </w:rPr>
        <w:t xml:space="preserve">the month </w:t>
      </w:r>
      <w:r w:rsidR="002A23BA">
        <w:rPr>
          <w:rFonts w:ascii="Tahoma" w:hAnsi="Tahoma" w:cs="Tahoma"/>
          <w:lang w:val="en-US"/>
        </w:rPr>
        <w:t>path</w:t>
      </w:r>
      <w:r w:rsidR="0042617A">
        <w:rPr>
          <w:rFonts w:ascii="Tahoma" w:hAnsi="Tahoma" w:cs="Tahoma"/>
          <w:lang w:val="en-US"/>
        </w:rPr>
        <w:t xml:space="preserve"> must be specified</w:t>
      </w:r>
      <w:r w:rsidR="009B716D">
        <w:rPr>
          <w:rFonts w:ascii="Tahoma" w:hAnsi="Tahoma" w:cs="Tahoma"/>
          <w:lang w:val="en-US"/>
        </w:rPr>
        <w:t>, meaning that no more than one month can be included in the input data when running the script.</w:t>
      </w:r>
    </w:p>
    <w:p w14:paraId="7A1A9789" w14:textId="7DBF69C5" w:rsidR="00506F29" w:rsidRDefault="00274343" w:rsidP="007C1061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Path for the </w:t>
      </w:r>
      <w:r w:rsidRPr="00ED2D32">
        <w:rPr>
          <w:rFonts w:ascii="Tahoma" w:hAnsi="Tahoma" w:cs="Tahoma"/>
          <w:u w:val="single"/>
          <w:lang w:val="en-US"/>
        </w:rPr>
        <w:t>main folder</w:t>
      </w:r>
      <w:r w:rsidRPr="00274343">
        <w:rPr>
          <w:rFonts w:ascii="Tahoma" w:hAnsi="Tahoma" w:cs="Tahoma"/>
          <w:lang w:val="en-US"/>
        </w:rPr>
        <w:t xml:space="preserve"> with </w:t>
      </w:r>
      <w:r w:rsidR="0042617A">
        <w:rPr>
          <w:rFonts w:ascii="Tahoma" w:hAnsi="Tahoma" w:cs="Tahoma"/>
          <w:lang w:val="en-US"/>
        </w:rPr>
        <w:t xml:space="preserve">the </w:t>
      </w:r>
      <w:r w:rsidR="008E666A" w:rsidRPr="002760AC">
        <w:rPr>
          <w:lang w:val="en-US"/>
        </w:rPr>
        <w:t>“</w:t>
      </w:r>
      <w:r w:rsidR="008E666A" w:rsidRPr="000106EA">
        <w:rPr>
          <w:rFonts w:ascii="Courier New" w:hAnsi="Courier New" w:cs="Courier New"/>
          <w:sz w:val="21"/>
          <w:szCs w:val="21"/>
          <w:lang w:val="en-US"/>
        </w:rPr>
        <w:t>lienPostesCE</w:t>
      </w:r>
      <w:r w:rsidR="008E666A" w:rsidRPr="0070541C">
        <w:rPr>
          <w:rFonts w:ascii="Courier New" w:hAnsi="Courier New" w:cs="Courier New"/>
          <w:sz w:val="21"/>
          <w:szCs w:val="21"/>
          <w:lang w:val="en-US"/>
        </w:rPr>
        <w:t>.csv</w:t>
      </w:r>
      <w:r w:rsidR="008E666A">
        <w:rPr>
          <w:lang w:val="en-US"/>
        </w:rPr>
        <w:t xml:space="preserve">” </w:t>
      </w:r>
      <w:r w:rsidRPr="00274343">
        <w:rPr>
          <w:rFonts w:ascii="Tahoma" w:hAnsi="Tahoma" w:cs="Tahoma"/>
          <w:lang w:val="en-US"/>
        </w:rPr>
        <w:t xml:space="preserve">CE file and where the output files are </w:t>
      </w:r>
      <w:r w:rsidR="005B06F4">
        <w:rPr>
          <w:rFonts w:ascii="Tahoma" w:hAnsi="Tahoma" w:cs="Tahoma"/>
          <w:lang w:val="en-US"/>
        </w:rPr>
        <w:t xml:space="preserve">going to be </w:t>
      </w:r>
      <w:r w:rsidRPr="00274343">
        <w:rPr>
          <w:rFonts w:ascii="Tahoma" w:hAnsi="Tahoma" w:cs="Tahoma"/>
          <w:lang w:val="en-US"/>
        </w:rPr>
        <w:t>stored</w:t>
      </w:r>
      <w:r>
        <w:rPr>
          <w:rFonts w:ascii="Tahoma" w:hAnsi="Tahoma" w:cs="Tahoma"/>
          <w:lang w:val="en-US"/>
        </w:rPr>
        <w:t xml:space="preserve"> (in “</w:t>
      </w:r>
      <w:proofErr w:type="spellStart"/>
      <w:r w:rsidR="00763C29">
        <w:rPr>
          <w:rFonts w:ascii="Courier New" w:eastAsia="Times New Roman" w:hAnsi="Courier New" w:cs="Courier New"/>
          <w:sz w:val="21"/>
          <w:szCs w:val="21"/>
          <w:lang w:val="en-US" w:eastAsia="fr-FR"/>
        </w:rPr>
        <w:t>CE</w:t>
      </w:r>
      <w:r w:rsidRPr="00274343">
        <w:rPr>
          <w:rFonts w:ascii="Courier New" w:eastAsia="Times New Roman" w:hAnsi="Courier New" w:cs="Courier New"/>
          <w:sz w:val="21"/>
          <w:szCs w:val="21"/>
          <w:lang w:val="en-US" w:eastAsia="fr-FR"/>
        </w:rPr>
        <w:t>_path</w:t>
      </w:r>
      <w:proofErr w:type="spellEnd"/>
      <w:r w:rsidRPr="00645CB0">
        <w:rPr>
          <w:rFonts w:ascii="Courier New" w:eastAsia="Times New Roman" w:hAnsi="Courier New" w:cs="Courier New"/>
          <w:sz w:val="21"/>
          <w:szCs w:val="21"/>
          <w:lang w:val="en-US" w:eastAsia="fr-FR"/>
        </w:rPr>
        <w:t>=</w:t>
      </w:r>
      <w:r>
        <w:rPr>
          <w:rFonts w:ascii="Tahoma" w:hAnsi="Tahoma" w:cs="Tahoma"/>
          <w:lang w:val="en-US"/>
        </w:rPr>
        <w:t>”).</w:t>
      </w:r>
    </w:p>
    <w:p w14:paraId="5BF52C7D" w14:textId="69E6B373" w:rsidR="00763C29" w:rsidRPr="00763C29" w:rsidRDefault="00763C29" w:rsidP="00763C29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Path </w:t>
      </w:r>
      <w:r w:rsidRPr="00274343">
        <w:rPr>
          <w:rFonts w:ascii="Tahoma" w:hAnsi="Tahoma" w:cs="Tahoma"/>
          <w:lang w:val="en-US"/>
        </w:rPr>
        <w:t xml:space="preserve">where the </w:t>
      </w:r>
      <w:r w:rsidRPr="00763C29">
        <w:rPr>
          <w:rFonts w:ascii="Tahoma" w:hAnsi="Tahoma" w:cs="Tahoma"/>
          <w:u w:val="single"/>
          <w:lang w:val="en-US"/>
        </w:rPr>
        <w:t>output files</w:t>
      </w:r>
      <w:r w:rsidRPr="00274343">
        <w:rPr>
          <w:rFonts w:ascii="Tahoma" w:hAnsi="Tahoma" w:cs="Tahoma"/>
          <w:lang w:val="en-US"/>
        </w:rPr>
        <w:t xml:space="preserve"> are </w:t>
      </w:r>
      <w:r>
        <w:rPr>
          <w:rFonts w:ascii="Tahoma" w:hAnsi="Tahoma" w:cs="Tahoma"/>
          <w:lang w:val="en-US"/>
        </w:rPr>
        <w:t xml:space="preserve">going to be </w:t>
      </w:r>
      <w:r w:rsidRPr="00274343">
        <w:rPr>
          <w:rFonts w:ascii="Tahoma" w:hAnsi="Tahoma" w:cs="Tahoma"/>
          <w:lang w:val="en-US"/>
        </w:rPr>
        <w:t>stored</w:t>
      </w:r>
      <w:r>
        <w:rPr>
          <w:rFonts w:ascii="Tahoma" w:hAnsi="Tahoma" w:cs="Tahoma"/>
          <w:lang w:val="en-US"/>
        </w:rPr>
        <w:t xml:space="preserve"> (in “</w:t>
      </w:r>
      <w:proofErr w:type="spellStart"/>
      <w:r w:rsidRPr="00763C29">
        <w:rPr>
          <w:rFonts w:ascii="Courier New" w:eastAsia="Times New Roman" w:hAnsi="Courier New" w:cs="Courier New"/>
          <w:sz w:val="21"/>
          <w:szCs w:val="21"/>
          <w:lang w:val="en-US" w:eastAsia="fr-FR"/>
        </w:rPr>
        <w:t>out_path</w:t>
      </w:r>
      <w:proofErr w:type="spellEnd"/>
      <w:r w:rsidRPr="00645CB0">
        <w:rPr>
          <w:rFonts w:ascii="Courier New" w:eastAsia="Times New Roman" w:hAnsi="Courier New" w:cs="Courier New"/>
          <w:sz w:val="21"/>
          <w:szCs w:val="21"/>
          <w:lang w:val="en-US" w:eastAsia="fr-FR"/>
        </w:rPr>
        <w:t>=</w:t>
      </w:r>
      <w:r>
        <w:rPr>
          <w:rFonts w:ascii="Tahoma" w:hAnsi="Tahoma" w:cs="Tahoma"/>
          <w:lang w:val="en-US"/>
        </w:rPr>
        <w:t>”).</w:t>
      </w:r>
    </w:p>
    <w:p w14:paraId="57155A0F" w14:textId="383E3AE3" w:rsidR="00BA08D2" w:rsidRDefault="00A1083A" w:rsidP="00A1083A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 w:rsidRPr="00A1083A">
        <w:rPr>
          <w:rFonts w:ascii="Tahoma" w:hAnsi="Tahoma" w:cs="Tahoma"/>
          <w:lang w:val="en-US"/>
        </w:rPr>
        <w:t xml:space="preserve">Specify the transmission area </w:t>
      </w:r>
      <w:r w:rsidR="00BA08D2">
        <w:rPr>
          <w:rFonts w:ascii="Tahoma" w:hAnsi="Tahoma" w:cs="Tahoma"/>
          <w:lang w:val="en-US"/>
        </w:rPr>
        <w:t>(in “</w:t>
      </w:r>
      <w:r w:rsidR="00BA08D2">
        <w:rPr>
          <w:rFonts w:ascii="Courier New" w:eastAsia="Times New Roman" w:hAnsi="Courier New" w:cs="Courier New"/>
          <w:sz w:val="21"/>
          <w:szCs w:val="21"/>
          <w:lang w:val="en-US" w:eastAsia="fr-FR"/>
        </w:rPr>
        <w:t xml:space="preserve">CE </w:t>
      </w:r>
      <w:proofErr w:type="gramStart"/>
      <w:r w:rsidR="00BA08D2">
        <w:rPr>
          <w:rFonts w:ascii="Courier New" w:eastAsia="Times New Roman" w:hAnsi="Courier New" w:cs="Courier New"/>
          <w:sz w:val="21"/>
          <w:szCs w:val="21"/>
          <w:lang w:val="en-US" w:eastAsia="fr-FR"/>
        </w:rPr>
        <w:t>=</w:t>
      </w:r>
      <w:r w:rsidR="00BA08D2">
        <w:rPr>
          <w:rFonts w:ascii="Tahoma" w:hAnsi="Tahoma" w:cs="Tahoma"/>
          <w:lang w:val="en-US"/>
        </w:rPr>
        <w:t>“</w:t>
      </w:r>
      <w:proofErr w:type="gramEnd"/>
      <w:r w:rsidR="00BA08D2">
        <w:rPr>
          <w:rFonts w:ascii="Tahoma" w:hAnsi="Tahoma" w:cs="Tahoma"/>
          <w:lang w:val="en-US"/>
        </w:rPr>
        <w:t xml:space="preserve">) to </w:t>
      </w:r>
      <w:r w:rsidR="008E666A">
        <w:rPr>
          <w:rFonts w:ascii="Tahoma" w:hAnsi="Tahoma" w:cs="Tahoma"/>
          <w:lang w:val="en-US"/>
        </w:rPr>
        <w:t>only include the transmission line records with the specified “transmission area”</w:t>
      </w:r>
      <w:r w:rsidR="00BA08D2">
        <w:rPr>
          <w:rFonts w:ascii="Tahoma" w:hAnsi="Tahoma" w:cs="Tahoma"/>
          <w:lang w:val="en-US"/>
        </w:rPr>
        <w:t>. If no</w:t>
      </w:r>
      <w:r w:rsidR="007C1061">
        <w:rPr>
          <w:rFonts w:ascii="Tahoma" w:hAnsi="Tahoma" w:cs="Tahoma"/>
          <w:lang w:val="en-US"/>
        </w:rPr>
        <w:t>t</w:t>
      </w:r>
      <w:r w:rsidR="00BA08D2">
        <w:rPr>
          <w:rFonts w:ascii="Tahoma" w:hAnsi="Tahoma" w:cs="Tahoma"/>
          <w:lang w:val="en-US"/>
        </w:rPr>
        <w:t xml:space="preserve"> specified, </w:t>
      </w:r>
      <w:r w:rsidR="008E666A">
        <w:rPr>
          <w:rFonts w:ascii="Tahoma" w:hAnsi="Tahoma" w:cs="Tahoma"/>
          <w:lang w:val="en-US"/>
        </w:rPr>
        <w:t xml:space="preserve">this </w:t>
      </w:r>
      <w:r w:rsidR="005B06F4">
        <w:rPr>
          <w:rFonts w:ascii="Tahoma" w:hAnsi="Tahoma" w:cs="Tahoma"/>
          <w:lang w:val="en-US"/>
        </w:rPr>
        <w:t xml:space="preserve">filter is </w:t>
      </w:r>
      <w:r w:rsidR="008E666A">
        <w:rPr>
          <w:rFonts w:ascii="Tahoma" w:hAnsi="Tahoma" w:cs="Tahoma"/>
          <w:lang w:val="en-US"/>
        </w:rPr>
        <w:t xml:space="preserve">not </w:t>
      </w:r>
      <w:r w:rsidR="005B06F4">
        <w:rPr>
          <w:rFonts w:ascii="Tahoma" w:hAnsi="Tahoma" w:cs="Tahoma"/>
          <w:lang w:val="en-US"/>
        </w:rPr>
        <w:t xml:space="preserve">performed and therefore all the </w:t>
      </w:r>
      <w:r w:rsidR="008E666A">
        <w:rPr>
          <w:rFonts w:ascii="Tahoma" w:hAnsi="Tahoma" w:cs="Tahoma"/>
          <w:lang w:val="en-US"/>
        </w:rPr>
        <w:t>line records are considered.</w:t>
      </w:r>
    </w:p>
    <w:p w14:paraId="109F5A5C" w14:textId="2BE276C0" w:rsidR="00BA08D2" w:rsidRPr="00490B67" w:rsidRDefault="00A1083A" w:rsidP="00A1083A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lang w:val="en-US"/>
        </w:rPr>
      </w:pPr>
      <w:r w:rsidRPr="00A1083A">
        <w:rPr>
          <w:rFonts w:ascii="Tahoma" w:hAnsi="Tahoma" w:cs="Tahoma"/>
          <w:lang w:val="en-US"/>
        </w:rPr>
        <w:t xml:space="preserve">Specify the </w:t>
      </w:r>
      <w:r w:rsidRPr="00A1083A">
        <w:rPr>
          <w:rFonts w:ascii="Tahoma" w:hAnsi="Tahoma" w:cs="Tahoma"/>
          <w:u w:val="single"/>
          <w:lang w:val="en-US"/>
        </w:rPr>
        <w:t>nominal voltage</w:t>
      </w:r>
      <w:r>
        <w:rPr>
          <w:rFonts w:ascii="Tahoma" w:hAnsi="Tahoma" w:cs="Tahoma"/>
          <w:lang w:val="en-US"/>
        </w:rPr>
        <w:t xml:space="preserve"> </w:t>
      </w:r>
      <w:r w:rsidR="00BA08D2" w:rsidRPr="00BA08D2">
        <w:rPr>
          <w:rFonts w:ascii="Tahoma" w:hAnsi="Tahoma" w:cs="Tahoma"/>
          <w:lang w:val="en-US"/>
        </w:rPr>
        <w:t>(in “</w:t>
      </w:r>
      <w:r w:rsidR="00490B67">
        <w:rPr>
          <w:rFonts w:ascii="Courier New" w:eastAsia="Times New Roman" w:hAnsi="Courier New" w:cs="Courier New"/>
          <w:sz w:val="21"/>
          <w:szCs w:val="21"/>
          <w:lang w:val="en-US" w:eastAsia="fr-FR"/>
        </w:rPr>
        <w:t>Voltage =</w:t>
      </w:r>
      <w:r w:rsidR="00490B67" w:rsidRPr="00BA08D2">
        <w:rPr>
          <w:rFonts w:ascii="Tahoma" w:hAnsi="Tahoma" w:cs="Tahoma"/>
          <w:lang w:val="en-US"/>
        </w:rPr>
        <w:t xml:space="preserve"> </w:t>
      </w:r>
      <w:r w:rsidR="00BA08D2" w:rsidRPr="00BA08D2">
        <w:rPr>
          <w:rFonts w:ascii="Tahoma" w:hAnsi="Tahoma" w:cs="Tahoma"/>
          <w:lang w:val="en-US"/>
        </w:rPr>
        <w:t xml:space="preserve">“) to </w:t>
      </w:r>
      <w:r w:rsidR="008E666A">
        <w:rPr>
          <w:rFonts w:ascii="Tahoma" w:hAnsi="Tahoma" w:cs="Tahoma"/>
          <w:lang w:val="en-US"/>
        </w:rPr>
        <w:t>only include the transmission line records with the specified nominal voltage</w:t>
      </w:r>
      <w:r w:rsidR="00BA08D2" w:rsidRPr="00BA08D2">
        <w:rPr>
          <w:rFonts w:ascii="Tahoma" w:hAnsi="Tahoma" w:cs="Tahoma"/>
          <w:lang w:val="en-US"/>
        </w:rPr>
        <w:t>. If no</w:t>
      </w:r>
      <w:r w:rsidR="007C1061">
        <w:rPr>
          <w:rFonts w:ascii="Tahoma" w:hAnsi="Tahoma" w:cs="Tahoma"/>
          <w:lang w:val="en-US"/>
        </w:rPr>
        <w:t>t</w:t>
      </w:r>
      <w:r w:rsidR="00BA08D2" w:rsidRPr="00BA08D2">
        <w:rPr>
          <w:rFonts w:ascii="Tahoma" w:hAnsi="Tahoma" w:cs="Tahoma"/>
          <w:lang w:val="en-US"/>
        </w:rPr>
        <w:t xml:space="preserve"> specified, </w:t>
      </w:r>
      <w:r w:rsidR="005B06F4">
        <w:rPr>
          <w:rFonts w:ascii="Tahoma" w:hAnsi="Tahoma" w:cs="Tahoma"/>
          <w:lang w:val="en-US"/>
        </w:rPr>
        <w:t>no voltage filter is performed</w:t>
      </w:r>
      <w:r w:rsidR="00490B67">
        <w:rPr>
          <w:rFonts w:ascii="Tahoma" w:hAnsi="Tahoma" w:cs="Tahoma"/>
          <w:lang w:val="en-US"/>
        </w:rPr>
        <w:t>.</w:t>
      </w:r>
    </w:p>
    <w:p w14:paraId="176F66BC" w14:textId="5FE40CF8" w:rsidR="00A737F5" w:rsidRDefault="00A737F5" w:rsidP="00506F29">
      <w:pPr>
        <w:pStyle w:val="CorpstexteTitre3"/>
        <w:ind w:left="0"/>
        <w:rPr>
          <w:lang w:val="en-US"/>
        </w:rPr>
      </w:pPr>
    </w:p>
    <w:p w14:paraId="2928C90F" w14:textId="73F840E6" w:rsidR="00763C29" w:rsidRDefault="00B33A0D" w:rsidP="00763C29">
      <w:pPr>
        <w:pStyle w:val="CorpstexteTitre3"/>
        <w:numPr>
          <w:ilvl w:val="0"/>
          <w:numId w:val="11"/>
        </w:numPr>
        <w:rPr>
          <w:lang w:val="en-US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736064" behindDoc="0" locked="0" layoutInCell="1" allowOverlap="1" wp14:anchorId="21863D65" wp14:editId="47A45B76">
            <wp:simplePos x="0" y="0"/>
            <wp:positionH relativeFrom="column">
              <wp:posOffset>0</wp:posOffset>
            </wp:positionH>
            <wp:positionV relativeFrom="paragraph">
              <wp:posOffset>356235</wp:posOffset>
            </wp:positionV>
            <wp:extent cx="5760085" cy="38398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5F8">
        <w:rPr>
          <w:lang w:val="en-US"/>
        </w:rPr>
        <w:t>Run the script.</w:t>
      </w:r>
    </w:p>
    <w:p w14:paraId="23BC9A7B" w14:textId="66AD545A" w:rsidR="001B1931" w:rsidRDefault="001B1931" w:rsidP="001B1931">
      <w:pPr>
        <w:pStyle w:val="CorpstexteTitre3"/>
        <w:rPr>
          <w:lang w:val="en-US"/>
        </w:rPr>
      </w:pPr>
    </w:p>
    <w:p w14:paraId="26F08E53" w14:textId="3C63934B" w:rsidR="001B1931" w:rsidRDefault="001B1931" w:rsidP="001B1931">
      <w:pPr>
        <w:rPr>
          <w:lang w:val="en-US"/>
        </w:rPr>
      </w:pPr>
      <w:r w:rsidRPr="00ED2D32">
        <w:rPr>
          <w:u w:val="single"/>
          <w:lang w:val="en-US"/>
        </w:rPr>
        <w:t>Warning</w:t>
      </w:r>
      <w:r w:rsidRPr="00ED2D32">
        <w:rPr>
          <w:lang w:val="en-US"/>
        </w:rPr>
        <w:t xml:space="preserve">: </w:t>
      </w:r>
      <w:r w:rsidR="00AC3011" w:rsidRPr="00ED2D32">
        <w:rPr>
          <w:lang w:val="en-US"/>
        </w:rPr>
        <w:t>This</w:t>
      </w:r>
      <w:r w:rsidR="00506F29" w:rsidRPr="00ED2D32">
        <w:rPr>
          <w:lang w:val="en-US"/>
        </w:rPr>
        <w:t xml:space="preserve"> script is based </w:t>
      </w:r>
      <w:r w:rsidR="00AC3011" w:rsidRPr="00ED2D32">
        <w:rPr>
          <w:lang w:val="en-US"/>
        </w:rPr>
        <w:t>o</w:t>
      </w:r>
      <w:r w:rsidR="00506F29" w:rsidRPr="00ED2D32">
        <w:rPr>
          <w:lang w:val="en-US"/>
        </w:rPr>
        <w:t>n the FO base cases</w:t>
      </w:r>
      <w:r w:rsidR="00AC3011" w:rsidRPr="00ED2D32">
        <w:rPr>
          <w:lang w:val="en-US"/>
        </w:rPr>
        <w:t xml:space="preserve"> (defined by </w:t>
      </w:r>
      <w:r w:rsidR="009910CA" w:rsidRPr="00ED2D32">
        <w:rPr>
          <w:lang w:val="en-US"/>
        </w:rPr>
        <w:t>its timestamp</w:t>
      </w:r>
      <w:r w:rsidR="001052B0" w:rsidRPr="00ED2D32">
        <w:rPr>
          <w:lang w:val="en-US"/>
        </w:rPr>
        <w:t>s</w:t>
      </w:r>
      <w:r w:rsidR="00AC3011" w:rsidRPr="00ED2D32">
        <w:rPr>
          <w:lang w:val="en-US"/>
        </w:rPr>
        <w:t>)</w:t>
      </w:r>
      <w:r w:rsidR="00506F29" w:rsidRPr="00ED2D32">
        <w:rPr>
          <w:lang w:val="en-US"/>
        </w:rPr>
        <w:t xml:space="preserve">. </w:t>
      </w:r>
      <w:r w:rsidR="00AC3011" w:rsidRPr="00ED2D32">
        <w:rPr>
          <w:lang w:val="en-US"/>
        </w:rPr>
        <w:t>I</w:t>
      </w:r>
      <w:r w:rsidR="00506F29" w:rsidRPr="00ED2D32">
        <w:rPr>
          <w:lang w:val="en-US"/>
        </w:rPr>
        <w:t xml:space="preserve">f the SN base </w:t>
      </w:r>
      <w:r w:rsidR="00506F29">
        <w:rPr>
          <w:lang w:val="en-US"/>
        </w:rPr>
        <w:t xml:space="preserve">case </w:t>
      </w:r>
      <w:r w:rsidR="00AC3011">
        <w:rPr>
          <w:lang w:val="en-US"/>
        </w:rPr>
        <w:t xml:space="preserve">does </w:t>
      </w:r>
      <w:r w:rsidR="00506F29">
        <w:rPr>
          <w:lang w:val="en-US"/>
        </w:rPr>
        <w:t>not exist, th</w:t>
      </w:r>
      <w:r w:rsidR="009910CA">
        <w:rPr>
          <w:lang w:val="en-US"/>
        </w:rPr>
        <w:t>e</w:t>
      </w:r>
      <w:r w:rsidR="00506F29">
        <w:rPr>
          <w:lang w:val="en-US"/>
        </w:rPr>
        <w:t xml:space="preserve"> </w:t>
      </w:r>
      <w:r w:rsidR="009910CA">
        <w:rPr>
          <w:lang w:val="en-US"/>
        </w:rPr>
        <w:t>corresponding timestamp</w:t>
      </w:r>
      <w:r w:rsidR="00506F29">
        <w:rPr>
          <w:lang w:val="en-US"/>
        </w:rPr>
        <w:t xml:space="preserve"> </w:t>
      </w:r>
      <w:r w:rsidR="00FE54DA">
        <w:rPr>
          <w:lang w:val="en-US"/>
        </w:rPr>
        <w:t>is</w:t>
      </w:r>
      <w:r w:rsidR="00506F29">
        <w:rPr>
          <w:lang w:val="en-US"/>
        </w:rPr>
        <w:t xml:space="preserve"> not imported</w:t>
      </w:r>
      <w:r w:rsidR="00FE54DA">
        <w:rPr>
          <w:lang w:val="en-US"/>
        </w:rPr>
        <w:t>.</w:t>
      </w:r>
    </w:p>
    <w:p w14:paraId="4E95D87E" w14:textId="7B756032" w:rsidR="00A01FA4" w:rsidRDefault="00A01FA4" w:rsidP="00A01FA4">
      <w:pPr>
        <w:pStyle w:val="CorpstexteTitre3"/>
        <w:ind w:left="360" w:firstLine="708"/>
        <w:rPr>
          <w:lang w:val="en-US"/>
        </w:rPr>
      </w:pPr>
    </w:p>
    <w:p w14:paraId="55C001A0" w14:textId="1B1ADDF1" w:rsidR="00AE3BC2" w:rsidRDefault="00AE3BC2" w:rsidP="00AE3BC2">
      <w:pPr>
        <w:pStyle w:val="Heading1"/>
        <w:rPr>
          <w:lang w:val="en-US"/>
        </w:rPr>
      </w:pPr>
      <w:bookmarkStart w:id="10" w:name="_Toc527725068"/>
      <w:r>
        <w:rPr>
          <w:lang w:val="en-US"/>
        </w:rPr>
        <w:t>Outputs</w:t>
      </w:r>
      <w:bookmarkEnd w:id="10"/>
    </w:p>
    <w:p w14:paraId="0DCE9F69" w14:textId="24DBCA95" w:rsidR="009910CA" w:rsidRPr="009910CA" w:rsidRDefault="004D16C9" w:rsidP="009910CA">
      <w:pPr>
        <w:pStyle w:val="CorpstexteTitre3"/>
        <w:ind w:left="0"/>
        <w:rPr>
          <w:rFonts w:cs="Tahoma"/>
          <w:lang w:val="en-US"/>
        </w:rPr>
      </w:pPr>
      <w:r>
        <w:rPr>
          <w:u w:val="single"/>
          <w:lang w:val="en-US"/>
        </w:rPr>
        <w:t>For</w:t>
      </w:r>
      <w:r w:rsidR="00E764FF">
        <w:rPr>
          <w:u w:val="single"/>
          <w:lang w:val="en-US"/>
        </w:rPr>
        <w:t xml:space="preserve"> each </w:t>
      </w:r>
      <w:r>
        <w:rPr>
          <w:u w:val="single"/>
          <w:lang w:val="en-US"/>
        </w:rPr>
        <w:t>match</w:t>
      </w:r>
      <w:r w:rsidR="009910CA">
        <w:rPr>
          <w:u w:val="single"/>
          <w:lang w:val="en-US"/>
        </w:rPr>
        <w:t>ed</w:t>
      </w:r>
      <w:r w:rsidR="00E764FF">
        <w:rPr>
          <w:u w:val="single"/>
          <w:lang w:val="en-US"/>
        </w:rPr>
        <w:t xml:space="preserve"> FO/SN</w:t>
      </w:r>
      <w:r>
        <w:rPr>
          <w:lang w:val="en-US"/>
        </w:rPr>
        <w:t xml:space="preserve">, the </w:t>
      </w:r>
      <w:r w:rsidR="00EF2B98">
        <w:rPr>
          <w:lang w:val="en-US"/>
        </w:rPr>
        <w:t>scrip</w:t>
      </w:r>
      <w:r w:rsidR="009910CA">
        <w:rPr>
          <w:lang w:val="en-US"/>
        </w:rPr>
        <w:t>t</w:t>
      </w:r>
      <w:r>
        <w:rPr>
          <w:lang w:val="en-US"/>
        </w:rPr>
        <w:t xml:space="preserve"> save</w:t>
      </w:r>
      <w:r w:rsidR="00AC3011">
        <w:rPr>
          <w:lang w:val="en-US"/>
        </w:rPr>
        <w:t>s</w:t>
      </w:r>
      <w:r w:rsidR="002C4234">
        <w:rPr>
          <w:lang w:val="en-US"/>
        </w:rPr>
        <w:t xml:space="preserve">, </w:t>
      </w:r>
      <w:r w:rsidR="002C4234" w:rsidRPr="009910CA">
        <w:rPr>
          <w:rFonts w:cs="Tahoma"/>
          <w:lang w:val="en-US"/>
        </w:rPr>
        <w:t xml:space="preserve">in the user defined </w:t>
      </w:r>
      <w:r w:rsidR="002C4234" w:rsidRPr="001052B0">
        <w:rPr>
          <w:rFonts w:cs="Tahoma"/>
          <w:u w:val="single"/>
          <w:lang w:val="en-US"/>
        </w:rPr>
        <w:t>main folder</w:t>
      </w:r>
      <w:r w:rsidR="002C4234">
        <w:rPr>
          <w:lang w:val="en-US"/>
        </w:rPr>
        <w:t>,</w:t>
      </w:r>
      <w:r>
        <w:rPr>
          <w:lang w:val="en-US"/>
        </w:rPr>
        <w:t xml:space="preserve"> </w:t>
      </w:r>
      <w:r w:rsidR="009910CA">
        <w:rPr>
          <w:lang w:val="en-US"/>
        </w:rPr>
        <w:t xml:space="preserve">a csv file </w:t>
      </w:r>
      <w:r w:rsidR="009910CA" w:rsidRPr="009910CA">
        <w:rPr>
          <w:rFonts w:cs="Tahoma"/>
          <w:lang w:val="en-US"/>
        </w:rPr>
        <w:t>with the name “</w:t>
      </w:r>
      <w:r w:rsidR="009910CA" w:rsidRPr="009910CA">
        <w:rPr>
          <w:rFonts w:ascii="Courier New" w:hAnsi="Courier New" w:cs="Courier New"/>
          <w:sz w:val="21"/>
          <w:szCs w:val="21"/>
          <w:lang w:val="en-US"/>
        </w:rPr>
        <w:t>WF_YearMonthDay_Hour.csv</w:t>
      </w:r>
      <w:r w:rsidR="009910CA" w:rsidRPr="009910CA">
        <w:rPr>
          <w:rFonts w:cs="Tahoma"/>
          <w:lang w:val="en-US"/>
        </w:rPr>
        <w:t>”.</w:t>
      </w:r>
    </w:p>
    <w:p w14:paraId="00DEBEF8" w14:textId="7573DA37" w:rsidR="009910CA" w:rsidRDefault="009910CA" w:rsidP="004D16C9">
      <w:pPr>
        <w:pStyle w:val="CorpstexteTitre3"/>
        <w:ind w:left="0"/>
        <w:rPr>
          <w:lang w:val="en-US"/>
        </w:rPr>
      </w:pPr>
    </w:p>
    <w:p w14:paraId="1BC3BA65" w14:textId="41218708" w:rsidR="006B0C14" w:rsidRPr="00ED2D32" w:rsidRDefault="002C4234" w:rsidP="00ED2D32">
      <w:pPr>
        <w:pStyle w:val="ListParagraph"/>
        <w:numPr>
          <w:ilvl w:val="0"/>
          <w:numId w:val="25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In each csv file, t</w:t>
      </w:r>
      <w:r w:rsidR="005C6992" w:rsidRPr="005C6992">
        <w:rPr>
          <w:rFonts w:ascii="Tahoma" w:hAnsi="Tahoma" w:cs="Tahoma"/>
          <w:lang w:val="en-US"/>
        </w:rPr>
        <w:t xml:space="preserve">he </w:t>
      </w:r>
      <w:r w:rsidR="005C6992">
        <w:rPr>
          <w:rFonts w:ascii="Tahoma" w:hAnsi="Tahoma" w:cs="Tahoma"/>
          <w:lang w:val="en-US"/>
        </w:rPr>
        <w:t xml:space="preserve">output </w:t>
      </w:r>
      <w:r w:rsidR="005C6992" w:rsidRPr="005C6992">
        <w:rPr>
          <w:rFonts w:ascii="Tahoma" w:hAnsi="Tahoma" w:cs="Tahoma"/>
          <w:lang w:val="en-US"/>
        </w:rPr>
        <w:t xml:space="preserve">results </w:t>
      </w:r>
      <w:r w:rsidR="005C6992">
        <w:rPr>
          <w:rFonts w:ascii="Tahoma" w:hAnsi="Tahoma" w:cs="Tahoma"/>
          <w:lang w:val="en-US"/>
        </w:rPr>
        <w:t>are organized as follows</w:t>
      </w:r>
      <w:r>
        <w:rPr>
          <w:rFonts w:ascii="Tahoma" w:hAnsi="Tahoma" w:cs="Tahoma"/>
          <w:lang w:val="en-US"/>
        </w:rPr>
        <w:t>:</w:t>
      </w:r>
      <w:r w:rsidR="006B0C14">
        <w:rPr>
          <w:noProof/>
          <w:lang w:val="pt-PT" w:eastAsia="pt-PT"/>
        </w:rPr>
        <w:drawing>
          <wp:anchor distT="0" distB="0" distL="114300" distR="114300" simplePos="0" relativeHeight="251731968" behindDoc="0" locked="0" layoutInCell="1" allowOverlap="1" wp14:anchorId="6F355CB7" wp14:editId="6D32C918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760085" cy="14712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FC8D6" w14:textId="3B829315" w:rsidR="00992CE0" w:rsidRDefault="00992CE0" w:rsidP="00E73D3C">
      <w:pPr>
        <w:pStyle w:val="CorpstexteTitre3"/>
        <w:ind w:left="360"/>
        <w:rPr>
          <w:lang w:val="en-US"/>
        </w:rPr>
      </w:pPr>
    </w:p>
    <w:p w14:paraId="257D9767" w14:textId="51D7E9C3" w:rsidR="006B0C14" w:rsidRDefault="006B0C14" w:rsidP="00EF2B98">
      <w:pPr>
        <w:pStyle w:val="CorpstexteTitre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first column identifies the state ID where:</w:t>
      </w:r>
    </w:p>
    <w:p w14:paraId="199693CA" w14:textId="5733107B" w:rsidR="006166B6" w:rsidRDefault="006166B6" w:rsidP="00E73D3C">
      <w:pPr>
        <w:pStyle w:val="CorpstexteTitre3"/>
        <w:numPr>
          <w:ilvl w:val="0"/>
          <w:numId w:val="30"/>
        </w:numPr>
        <w:rPr>
          <w:lang w:val="en-US"/>
        </w:rPr>
      </w:pPr>
      <w:r w:rsidRPr="00E73D3C">
        <w:rPr>
          <w:b/>
          <w:lang w:val="en-US"/>
        </w:rPr>
        <w:t>State -2</w:t>
      </w:r>
      <w:r>
        <w:rPr>
          <w:lang w:val="en-US"/>
        </w:rPr>
        <w:t xml:space="preserve"> </w:t>
      </w:r>
      <w:r w:rsidR="00E764FF">
        <w:rPr>
          <w:lang w:val="en-US"/>
        </w:rPr>
        <w:t xml:space="preserve">identifies </w:t>
      </w:r>
      <w:r>
        <w:rPr>
          <w:lang w:val="en-US"/>
        </w:rPr>
        <w:t xml:space="preserve">the </w:t>
      </w:r>
      <w:r w:rsidR="00863AB3">
        <w:rPr>
          <w:lang w:val="en-US"/>
        </w:rPr>
        <w:t xml:space="preserve">data line with the </w:t>
      </w:r>
      <w:r w:rsidR="006B0C14">
        <w:rPr>
          <w:lang w:val="en-US"/>
        </w:rPr>
        <w:t xml:space="preserve">permanent </w:t>
      </w:r>
      <w:r>
        <w:rPr>
          <w:lang w:val="en-US"/>
        </w:rPr>
        <w:t xml:space="preserve">maximum limit </w:t>
      </w:r>
      <w:r w:rsidR="00E764FF">
        <w:rPr>
          <w:lang w:val="en-US"/>
        </w:rPr>
        <w:t xml:space="preserve">values </w:t>
      </w:r>
      <w:r>
        <w:rPr>
          <w:lang w:val="en-US"/>
        </w:rPr>
        <w:t xml:space="preserve">of each </w:t>
      </w:r>
      <w:r w:rsidR="006B0C14">
        <w:rPr>
          <w:lang w:val="en-US"/>
        </w:rPr>
        <w:t>recorded pre-</w:t>
      </w:r>
      <w:r w:rsidR="00992CE0">
        <w:rPr>
          <w:lang w:val="en-US"/>
        </w:rPr>
        <w:t>contingency operating condition</w:t>
      </w:r>
      <w:r w:rsidR="00863AB3">
        <w:rPr>
          <w:lang w:val="en-US"/>
        </w:rPr>
        <w:t xml:space="preserve"> (“Imax”, in A, for electric currents and “</w:t>
      </w:r>
      <w:proofErr w:type="spellStart"/>
      <w:r w:rsidR="00863AB3">
        <w:rPr>
          <w:lang w:val="en-US"/>
        </w:rPr>
        <w:t>Smax</w:t>
      </w:r>
      <w:proofErr w:type="spellEnd"/>
      <w:r w:rsidR="00863AB3">
        <w:rPr>
          <w:lang w:val="en-US"/>
        </w:rPr>
        <w:t>”, in MVA, for active power flows)</w:t>
      </w:r>
      <w:r>
        <w:rPr>
          <w:lang w:val="en-US"/>
        </w:rPr>
        <w:t>.</w:t>
      </w:r>
    </w:p>
    <w:p w14:paraId="04082778" w14:textId="2B54BC41" w:rsidR="00EF2B98" w:rsidRDefault="00965995" w:rsidP="00E73D3C">
      <w:pPr>
        <w:pStyle w:val="CorpstexteTitre3"/>
        <w:numPr>
          <w:ilvl w:val="0"/>
          <w:numId w:val="30"/>
        </w:numPr>
        <w:rPr>
          <w:lang w:val="en-US"/>
        </w:rPr>
      </w:pPr>
      <w:r w:rsidRPr="00E73D3C">
        <w:rPr>
          <w:b/>
          <w:lang w:val="en-US"/>
        </w:rPr>
        <w:t>S</w:t>
      </w:r>
      <w:r w:rsidR="005C6992" w:rsidRPr="00E73D3C">
        <w:rPr>
          <w:b/>
          <w:lang w:val="en-US"/>
        </w:rPr>
        <w:t>tate -1</w:t>
      </w:r>
      <w:r w:rsidR="005C6992">
        <w:rPr>
          <w:lang w:val="en-US"/>
        </w:rPr>
        <w:t xml:space="preserve"> </w:t>
      </w:r>
      <w:r w:rsidR="00863AB3">
        <w:rPr>
          <w:lang w:val="en-US"/>
        </w:rPr>
        <w:t xml:space="preserve">identifies the data line with the </w:t>
      </w:r>
      <w:r w:rsidR="005C6992">
        <w:rPr>
          <w:lang w:val="en-US"/>
        </w:rPr>
        <w:t>SN</w:t>
      </w:r>
      <w:r w:rsidR="00E764FF">
        <w:rPr>
          <w:lang w:val="en-US"/>
        </w:rPr>
        <w:t xml:space="preserve"> pre-contingency load-flow results</w:t>
      </w:r>
      <w:r w:rsidR="005C6992">
        <w:rPr>
          <w:lang w:val="en-US"/>
        </w:rPr>
        <w:t>.</w:t>
      </w:r>
    </w:p>
    <w:p w14:paraId="5484E1A6" w14:textId="691CAA2D" w:rsidR="005C6992" w:rsidRDefault="00965995" w:rsidP="00E73D3C">
      <w:pPr>
        <w:pStyle w:val="CorpstexteTitre3"/>
        <w:numPr>
          <w:ilvl w:val="0"/>
          <w:numId w:val="30"/>
        </w:numPr>
        <w:rPr>
          <w:lang w:val="en-US"/>
        </w:rPr>
      </w:pPr>
      <w:r w:rsidRPr="00E73D3C">
        <w:rPr>
          <w:b/>
          <w:lang w:val="en-US"/>
        </w:rPr>
        <w:t>S</w:t>
      </w:r>
      <w:r w:rsidR="005C6992" w:rsidRPr="00E73D3C">
        <w:rPr>
          <w:b/>
          <w:lang w:val="en-US"/>
        </w:rPr>
        <w:t>ta</w:t>
      </w:r>
      <w:r w:rsidRPr="00E73D3C">
        <w:rPr>
          <w:b/>
          <w:lang w:val="en-US"/>
        </w:rPr>
        <w:t>t</w:t>
      </w:r>
      <w:r w:rsidR="005C6992" w:rsidRPr="00E73D3C">
        <w:rPr>
          <w:b/>
          <w:lang w:val="en-US"/>
        </w:rPr>
        <w:t>e 0</w:t>
      </w:r>
      <w:r w:rsidR="005C6992">
        <w:rPr>
          <w:lang w:val="en-US"/>
        </w:rPr>
        <w:t xml:space="preserve"> </w:t>
      </w:r>
      <w:r w:rsidR="00863AB3">
        <w:rPr>
          <w:lang w:val="en-US"/>
        </w:rPr>
        <w:t xml:space="preserve">identifies the data line with the </w:t>
      </w:r>
      <w:r w:rsidR="005C6992">
        <w:rPr>
          <w:lang w:val="en-US"/>
        </w:rPr>
        <w:t xml:space="preserve">FO </w:t>
      </w:r>
      <w:r w:rsidR="00E764FF">
        <w:rPr>
          <w:lang w:val="en-US"/>
        </w:rPr>
        <w:t>pre-contingency load-flow results.</w:t>
      </w:r>
    </w:p>
    <w:p w14:paraId="15971489" w14:textId="41DCB635" w:rsidR="005C6992" w:rsidRDefault="005C6992" w:rsidP="00E73D3C">
      <w:pPr>
        <w:pStyle w:val="CorpstexteTitre3"/>
        <w:numPr>
          <w:ilvl w:val="0"/>
          <w:numId w:val="30"/>
        </w:numPr>
        <w:rPr>
          <w:lang w:val="en-US"/>
        </w:rPr>
      </w:pPr>
      <w:r w:rsidRPr="00E73D3C">
        <w:rPr>
          <w:b/>
          <w:lang w:val="en-US"/>
        </w:rPr>
        <w:lastRenderedPageBreak/>
        <w:t xml:space="preserve">The </w:t>
      </w:r>
      <w:r w:rsidR="006B0C14" w:rsidRPr="00E73D3C">
        <w:rPr>
          <w:b/>
          <w:lang w:val="en-US"/>
        </w:rPr>
        <w:t xml:space="preserve">remaining </w:t>
      </w:r>
      <w:r w:rsidRPr="00E73D3C">
        <w:rPr>
          <w:b/>
          <w:lang w:val="en-US"/>
        </w:rPr>
        <w:t>states</w:t>
      </w:r>
      <w:r>
        <w:rPr>
          <w:lang w:val="en-US"/>
        </w:rPr>
        <w:t xml:space="preserve"> </w:t>
      </w:r>
      <w:r w:rsidR="00992CE0">
        <w:rPr>
          <w:lang w:val="en-US"/>
        </w:rPr>
        <w:t xml:space="preserve">(state 1, state 2, …) </w:t>
      </w:r>
      <w:r w:rsidR="00863AB3">
        <w:rPr>
          <w:lang w:val="en-US"/>
        </w:rPr>
        <w:t>identify</w:t>
      </w:r>
      <w:r>
        <w:rPr>
          <w:lang w:val="en-US"/>
        </w:rPr>
        <w:t xml:space="preserve"> the </w:t>
      </w:r>
      <w:r w:rsidR="006B0C14">
        <w:rPr>
          <w:lang w:val="en-US"/>
        </w:rPr>
        <w:t>ensemble members</w:t>
      </w:r>
      <w:r w:rsidR="00E764FF">
        <w:rPr>
          <w:lang w:val="en-US"/>
        </w:rPr>
        <w:t xml:space="preserve"> pre-contingency load-flow results</w:t>
      </w:r>
      <w:r w:rsidR="006B0C14">
        <w:rPr>
          <w:lang w:val="en-US"/>
        </w:rPr>
        <w:t xml:space="preserve"> </w:t>
      </w:r>
      <w:r w:rsidR="00E764FF">
        <w:rPr>
          <w:lang w:val="en-US"/>
        </w:rPr>
        <w:t xml:space="preserve">[the ensemble members are </w:t>
      </w:r>
      <w:r w:rsidR="00CC6A74">
        <w:rPr>
          <w:lang w:val="en-US"/>
        </w:rPr>
        <w:t xml:space="preserve">the MCLA </w:t>
      </w:r>
      <w:r w:rsidR="00E764FF">
        <w:rPr>
          <w:lang w:val="en-US"/>
        </w:rPr>
        <w:t xml:space="preserve">states created for the </w:t>
      </w:r>
      <w:r w:rsidR="00CC6A74">
        <w:rPr>
          <w:lang w:val="en-US"/>
        </w:rPr>
        <w:t>FO base case</w:t>
      </w:r>
      <w:r w:rsidR="00E764FF">
        <w:rPr>
          <w:lang w:val="en-US"/>
        </w:rPr>
        <w:t>]</w:t>
      </w:r>
      <w:r w:rsidR="00CC6A74">
        <w:rPr>
          <w:lang w:val="en-US"/>
        </w:rPr>
        <w:t>.</w:t>
      </w:r>
    </w:p>
    <w:p w14:paraId="071D259E" w14:textId="77777777" w:rsidR="00863AB3" w:rsidRDefault="006B0C14" w:rsidP="00E73D3C">
      <w:pPr>
        <w:pStyle w:val="CorpstexteTitre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remaining columns </w:t>
      </w:r>
      <w:r w:rsidR="00992CE0">
        <w:rPr>
          <w:lang w:val="en-US"/>
        </w:rPr>
        <w:t>identify</w:t>
      </w:r>
      <w:r>
        <w:rPr>
          <w:lang w:val="en-US"/>
        </w:rPr>
        <w:t xml:space="preserve"> the </w:t>
      </w:r>
      <w:r w:rsidR="00863AB3">
        <w:rPr>
          <w:lang w:val="en-US"/>
        </w:rPr>
        <w:t xml:space="preserve">recorded </w:t>
      </w:r>
      <w:r>
        <w:rPr>
          <w:lang w:val="en-US"/>
        </w:rPr>
        <w:t xml:space="preserve">pre-contingency </w:t>
      </w:r>
      <w:r w:rsidR="00992CE0">
        <w:rPr>
          <w:lang w:val="en-US"/>
        </w:rPr>
        <w:t>operating condition</w:t>
      </w:r>
      <w:r w:rsidR="00CF0FDC">
        <w:rPr>
          <w:lang w:val="en-US"/>
        </w:rPr>
        <w:t>s</w:t>
      </w:r>
      <w:r w:rsidR="00992CE0">
        <w:rPr>
          <w:lang w:val="en-US"/>
        </w:rPr>
        <w:t>, which can be the</w:t>
      </w:r>
      <w:r>
        <w:rPr>
          <w:lang w:val="en-US"/>
        </w:rPr>
        <w:t xml:space="preserve"> active power flow (</w:t>
      </w:r>
      <w:r w:rsidR="00770BF5">
        <w:rPr>
          <w:lang w:val="en-US"/>
        </w:rPr>
        <w:t xml:space="preserve">P </w:t>
      </w:r>
      <w:r>
        <w:rPr>
          <w:lang w:val="en-US"/>
        </w:rPr>
        <w:t xml:space="preserve">in MW) </w:t>
      </w:r>
      <w:r w:rsidR="00992CE0">
        <w:rPr>
          <w:lang w:val="en-US"/>
        </w:rPr>
        <w:t>or the</w:t>
      </w:r>
      <w:r>
        <w:rPr>
          <w:lang w:val="en-US"/>
        </w:rPr>
        <w:t xml:space="preserve"> electric current (</w:t>
      </w:r>
      <w:r w:rsidR="00770BF5">
        <w:rPr>
          <w:lang w:val="en-US"/>
        </w:rPr>
        <w:t xml:space="preserve">I </w:t>
      </w:r>
      <w:r>
        <w:rPr>
          <w:lang w:val="en-US"/>
        </w:rPr>
        <w:t xml:space="preserve">in A) for </w:t>
      </w:r>
      <w:r w:rsidR="00992CE0">
        <w:rPr>
          <w:lang w:val="en-US"/>
        </w:rPr>
        <w:t>each</w:t>
      </w:r>
      <w:r>
        <w:rPr>
          <w:lang w:val="en-US"/>
        </w:rPr>
        <w:t xml:space="preserve"> pre-selected transmission line</w:t>
      </w:r>
      <w:r w:rsidR="00863AB3">
        <w:rPr>
          <w:lang w:val="en-US"/>
        </w:rPr>
        <w:t>.</w:t>
      </w:r>
    </w:p>
    <w:p w14:paraId="4C6149EF" w14:textId="30084F0A" w:rsidR="00863AB3" w:rsidRDefault="00863AB3" w:rsidP="00863AB3">
      <w:pPr>
        <w:pStyle w:val="CorpstexteTitre3"/>
        <w:ind w:left="708"/>
        <w:rPr>
          <w:lang w:val="en-US"/>
        </w:rPr>
      </w:pPr>
      <w:r w:rsidRPr="00863AB3">
        <w:rPr>
          <w:u w:val="single"/>
          <w:lang w:val="en-US"/>
        </w:rPr>
        <w:t>Note 1</w:t>
      </w:r>
      <w:r>
        <w:rPr>
          <w:lang w:val="en-US"/>
        </w:rPr>
        <w:t>: F</w:t>
      </w:r>
      <w:r w:rsidR="00770BF5">
        <w:rPr>
          <w:lang w:val="en-US"/>
        </w:rPr>
        <w:t xml:space="preserve">or each transmission line, </w:t>
      </w:r>
      <w:r w:rsidR="001B67A1">
        <w:rPr>
          <w:lang w:val="en-US"/>
        </w:rPr>
        <w:t xml:space="preserve">if a “transmission area” is specified, </w:t>
      </w:r>
      <w:r w:rsidR="00770BF5">
        <w:rPr>
          <w:lang w:val="en-US"/>
        </w:rPr>
        <w:t xml:space="preserve">the file only comprises the </w:t>
      </w:r>
      <w:r w:rsidR="000129DF">
        <w:rPr>
          <w:lang w:val="en-US"/>
        </w:rPr>
        <w:t>active power flow and the electric current</w:t>
      </w:r>
      <w:r w:rsidR="00770BF5">
        <w:rPr>
          <w:lang w:val="en-US"/>
        </w:rPr>
        <w:t xml:space="preserve"> for one substati</w:t>
      </w:r>
      <w:r>
        <w:rPr>
          <w:lang w:val="en-US"/>
        </w:rPr>
        <w:t>on bus of the transmission line.</w:t>
      </w:r>
      <w:r w:rsidR="00365B82">
        <w:rPr>
          <w:lang w:val="en-US"/>
        </w:rPr>
        <w:t xml:space="preserve"> This will avoid performing a statistical analyzing </w:t>
      </w:r>
      <w:r w:rsidR="000129DF">
        <w:rPr>
          <w:lang w:val="en-US"/>
        </w:rPr>
        <w:t>for operating conditions that usually have similar values.</w:t>
      </w:r>
    </w:p>
    <w:p w14:paraId="38158237" w14:textId="77777777" w:rsidR="00863AB3" w:rsidRDefault="00863AB3" w:rsidP="00863AB3">
      <w:pPr>
        <w:pStyle w:val="CorpstexteTitre3"/>
        <w:ind w:left="708"/>
        <w:rPr>
          <w:lang w:val="en-US"/>
        </w:rPr>
      </w:pPr>
      <w:r>
        <w:rPr>
          <w:u w:val="single"/>
          <w:lang w:val="en-US"/>
        </w:rPr>
        <w:t>Note 2</w:t>
      </w:r>
      <w:r w:rsidRPr="00863AB3">
        <w:rPr>
          <w:lang w:val="en-US"/>
        </w:rPr>
        <w:t>:</w:t>
      </w:r>
      <w:r>
        <w:rPr>
          <w:lang w:val="en-US"/>
        </w:rPr>
        <w:t xml:space="preserve"> </w:t>
      </w:r>
      <w:r w:rsidR="00992CE0">
        <w:rPr>
          <w:lang w:val="en-US"/>
        </w:rPr>
        <w:t>The codification used for these operating conditions is the one</w:t>
      </w:r>
      <w:r>
        <w:rPr>
          <w:lang w:val="en-US"/>
        </w:rPr>
        <w:t xml:space="preserve"> obtained from the input files.</w:t>
      </w:r>
    </w:p>
    <w:p w14:paraId="52219793" w14:textId="1948906D" w:rsidR="006B0C14" w:rsidRDefault="00992CE0" w:rsidP="00863AB3">
      <w:pPr>
        <w:pStyle w:val="CorpstexteTitre3"/>
        <w:ind w:left="708"/>
        <w:rPr>
          <w:lang w:val="en-US"/>
        </w:rPr>
      </w:pPr>
      <w:r w:rsidRPr="00863AB3">
        <w:rPr>
          <w:u w:val="single"/>
          <w:lang w:val="en-US"/>
        </w:rPr>
        <w:t>Note</w:t>
      </w:r>
      <w:r w:rsidR="00863AB3" w:rsidRPr="00863AB3">
        <w:rPr>
          <w:u w:val="single"/>
          <w:lang w:val="en-US"/>
        </w:rPr>
        <w:t xml:space="preserve"> 3</w:t>
      </w:r>
      <w:r>
        <w:rPr>
          <w:lang w:val="en-US"/>
        </w:rPr>
        <w:t xml:space="preserve">: </w:t>
      </w:r>
      <w:r w:rsidR="00863AB3">
        <w:rPr>
          <w:lang w:val="en-US"/>
        </w:rPr>
        <w:t>T</w:t>
      </w:r>
      <w:r>
        <w:rPr>
          <w:lang w:val="en-US"/>
        </w:rPr>
        <w:t xml:space="preserve">he maximum permanent limit for active power flows </w:t>
      </w:r>
      <w:r w:rsidR="00863AB3">
        <w:rPr>
          <w:lang w:val="en-US"/>
        </w:rPr>
        <w:t>(“</w:t>
      </w:r>
      <w:proofErr w:type="spellStart"/>
      <w:r w:rsidR="00863AB3">
        <w:rPr>
          <w:lang w:val="en-US"/>
        </w:rPr>
        <w:t>Smax</w:t>
      </w:r>
      <w:proofErr w:type="spellEnd"/>
      <w:r w:rsidR="00863AB3">
        <w:rPr>
          <w:lang w:val="en-US"/>
        </w:rPr>
        <w:t xml:space="preserve">”, in MVA) </w:t>
      </w:r>
      <w:r>
        <w:rPr>
          <w:lang w:val="en-US"/>
        </w:rPr>
        <w:t xml:space="preserve">is calculated from the maximum permanent limit for the electric current </w:t>
      </w:r>
      <w:r w:rsidR="00863AB3">
        <w:rPr>
          <w:lang w:val="en-US"/>
        </w:rPr>
        <w:t xml:space="preserve">(“Imax”, in A) </w:t>
      </w:r>
      <w:r>
        <w:rPr>
          <w:lang w:val="en-US"/>
        </w:rPr>
        <w:t>and by assuming the line nominal voltage</w:t>
      </w:r>
      <w:r w:rsidR="00863AB3">
        <w:rPr>
          <w:lang w:val="en-US"/>
        </w:rPr>
        <w:t xml:space="preserve"> (“Un”, in kV)</w:t>
      </w:r>
      <w:r>
        <w:rPr>
          <w:lang w:val="en-US"/>
        </w:rPr>
        <w:t>.</w:t>
      </w:r>
      <w:r w:rsidR="000129DF">
        <w:rPr>
          <w:lang w:val="en-US"/>
        </w:rPr>
        <w:t xml:space="preserve"> Namely, by assuming that </w:t>
      </w:r>
      <w:proofErr w:type="spellStart"/>
      <w:r w:rsidR="000129DF">
        <w:rPr>
          <w:lang w:val="en-US"/>
        </w:rPr>
        <w:t>Smax</w:t>
      </w:r>
      <w:proofErr w:type="spellEnd"/>
      <w:r w:rsidR="000129DF">
        <w:rPr>
          <w:lang w:val="en-US"/>
        </w:rPr>
        <w:t xml:space="preserve"> = </w:t>
      </w:r>
      <w:proofErr w:type="spellStart"/>
      <w:proofErr w:type="gramStart"/>
      <w:r w:rsidR="000129DF">
        <w:rPr>
          <w:lang w:val="en-US"/>
        </w:rPr>
        <w:t>sqrt</w:t>
      </w:r>
      <w:proofErr w:type="spellEnd"/>
      <w:r w:rsidR="000129DF">
        <w:rPr>
          <w:lang w:val="en-US"/>
        </w:rPr>
        <w:t>(</w:t>
      </w:r>
      <w:proofErr w:type="gramEnd"/>
      <w:r w:rsidR="000129DF">
        <w:rPr>
          <w:lang w:val="en-US"/>
        </w:rPr>
        <w:t>3)*Un*Imax/1000.</w:t>
      </w:r>
    </w:p>
    <w:p w14:paraId="69BC8F42" w14:textId="69696CEE" w:rsidR="001052B0" w:rsidRPr="00965995" w:rsidRDefault="001052B0" w:rsidP="001052B0">
      <w:pPr>
        <w:pStyle w:val="ListParagraph"/>
        <w:ind w:left="0"/>
        <w:rPr>
          <w:lang w:val="en-US"/>
        </w:rPr>
      </w:pPr>
    </w:p>
    <w:p w14:paraId="0B1A08ED" w14:textId="3E457970" w:rsidR="002429D2" w:rsidRPr="006A619A" w:rsidRDefault="002429D2" w:rsidP="000907DF">
      <w:pPr>
        <w:pStyle w:val="Heading1"/>
      </w:pPr>
      <w:bookmarkStart w:id="11" w:name="_Toc527725069"/>
      <w:r w:rsidRPr="006A619A">
        <w:rPr>
          <w:lang w:val="pt-PT"/>
        </w:rPr>
        <w:t>ANNEX</w:t>
      </w:r>
      <w:bookmarkEnd w:id="11"/>
    </w:p>
    <w:p w14:paraId="11C9821C" w14:textId="2741D080" w:rsidR="002429D2" w:rsidRDefault="00047227" w:rsidP="00A833E4">
      <w:pPr>
        <w:pStyle w:val="Heading2"/>
        <w:rPr>
          <w:lang w:val="en-US"/>
        </w:rPr>
      </w:pPr>
      <w:bookmarkStart w:id="12" w:name="_Toc527725070"/>
      <w:r w:rsidRPr="00A833E4">
        <w:rPr>
          <w:lang w:val="en-US"/>
        </w:rPr>
        <w:t>Pseudocode</w:t>
      </w:r>
      <w:r>
        <w:rPr>
          <w:lang w:val="en-US"/>
        </w:rPr>
        <w:t xml:space="preserve"> </w:t>
      </w:r>
      <w:r w:rsidR="00514A9B">
        <w:rPr>
          <w:lang w:val="en-US"/>
        </w:rPr>
        <w:t xml:space="preserve">for the </w:t>
      </w:r>
      <w:r w:rsidR="00AA68E9">
        <w:rPr>
          <w:lang w:val="en-US"/>
        </w:rPr>
        <w:t>developed</w:t>
      </w:r>
      <w:r w:rsidR="00514A9B">
        <w:rPr>
          <w:lang w:val="en-US"/>
        </w:rPr>
        <w:t xml:space="preserve"> </w:t>
      </w:r>
      <w:r w:rsidR="00AA68E9">
        <w:rPr>
          <w:lang w:val="en-US"/>
        </w:rPr>
        <w:t>algorithm</w:t>
      </w:r>
      <w:bookmarkEnd w:id="12"/>
    </w:p>
    <w:p w14:paraId="275BCD7A" w14:textId="57242FEF" w:rsidR="006A619A" w:rsidRDefault="006A619A" w:rsidP="000907DF">
      <w:pPr>
        <w:rPr>
          <w:lang w:val="en-US"/>
        </w:rPr>
      </w:pPr>
    </w:p>
    <w:tbl>
      <w:tblPr>
        <w:tblStyle w:val="TableGrid"/>
        <w:tblW w:w="5027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52"/>
        <w:gridCol w:w="8268"/>
      </w:tblGrid>
      <w:tr w:rsidR="00E632D8" w:rsidRPr="007E6552" w14:paraId="5D6815E9" w14:textId="77777777" w:rsidTr="00244910">
        <w:trPr>
          <w:trHeight w:val="275"/>
        </w:trPr>
        <w:tc>
          <w:tcPr>
            <w:tcW w:w="5000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EDC9EC" w14:textId="4A2A95F2" w:rsidR="00E632D8" w:rsidRPr="007E6552" w:rsidRDefault="00CF0FDC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vertAlign w:val="subscript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Main </w:t>
            </w:r>
            <w:r w:rsidR="00E632D8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Algorithm</w:t>
            </w:r>
          </w:p>
        </w:tc>
      </w:tr>
      <w:tr w:rsidR="00E632D8" w:rsidRPr="007E6552" w14:paraId="43E099EB" w14:textId="77777777" w:rsidTr="0028265D">
        <w:trPr>
          <w:trHeight w:val="283"/>
        </w:trPr>
        <w:tc>
          <w:tcPr>
            <w:tcW w:w="467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D1D67CE" w14:textId="439B424B" w:rsidR="00E632D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E632D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1:</w:t>
            </w:r>
          </w:p>
        </w:tc>
        <w:tc>
          <w:tcPr>
            <w:tcW w:w="4533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C2433B5" w14:textId="5DD999AF" w:rsidR="00364A1E" w:rsidRPr="000064D9" w:rsidRDefault="00364A1E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Specify the input data </w:t>
            </w:r>
          </w:p>
        </w:tc>
      </w:tr>
      <w:tr w:rsidR="00364A1E" w:rsidRPr="007E6552" w14:paraId="0B761A2C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256F857" w14:textId="418A1DA3" w:rsidR="00364A1E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364A1E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2</w:t>
            </w:r>
            <w:r w:rsidR="00364A1E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D81E68A" w14:textId="536C9EB4" w:rsidR="00364A1E" w:rsidRPr="003B2A04" w:rsidRDefault="00364A1E" w:rsidP="0028265D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0064D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Get the 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Pr="000064D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substation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AA68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code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names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”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for the specified 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AA68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transmission area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”</w:t>
            </w:r>
            <w:r w:rsidRPr="000064D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</w:t>
            </w:r>
          </w:p>
        </w:tc>
      </w:tr>
      <w:tr w:rsidR="00E632D8" w:rsidRPr="007E6552" w14:paraId="7456CCFE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A7DAD42" w14:textId="6A4B45CC" w:rsidR="00E632D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0A4F5E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3</w:t>
            </w:r>
            <w:r w:rsidR="00E632D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26C6B21" w14:textId="77777777" w:rsidR="00E632D8" w:rsidRPr="007E6552" w:rsidRDefault="00E632D8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3B2A04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For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each timestamp:</w:t>
            </w:r>
          </w:p>
        </w:tc>
      </w:tr>
      <w:tr w:rsidR="00E632D8" w:rsidRPr="007E6552" w14:paraId="495D85D2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1031DB7" w14:textId="1B757B9F" w:rsidR="00E632D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0A4F5E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4</w:t>
            </w:r>
            <w:r w:rsidR="00E632D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E04CDF1" w14:textId="5E3845C5" w:rsidR="00E632D8" w:rsidRPr="003B2A04" w:rsidRDefault="008B6AB9" w:rsidP="00C81ACD">
            <w:pPr>
              <w:spacing w:before="240" w:after="240" w:line="228" w:lineRule="auto"/>
              <w:ind w:left="284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From the SN input file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, get the 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042377" w:rsidRPr="008B6AB9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 xml:space="preserve">variable </w:t>
            </w:r>
            <w:r w:rsidR="00042377" w:rsidRPr="00042377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header</w:t>
            </w:r>
            <w:r w:rsidR="00C81AC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”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of </w:t>
            </w:r>
            <w:r w:rsidR="000A4F5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the </w:t>
            </w:r>
            <w:r w:rsidR="000A4F5E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active </w:t>
            </w:r>
            <w:r w:rsidR="00AA68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power </w:t>
            </w:r>
            <w:r w:rsidR="000A4F5E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flow and </w:t>
            </w:r>
            <w:r w:rsidR="00AA68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electric </w:t>
            </w:r>
            <w:r w:rsidR="000A4F5E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current</w:t>
            </w:r>
            <w:r w:rsidR="000A4F5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in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the transmission lines defined by </w:t>
            </w:r>
            <w:r w:rsidR="000A4F5E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the</w:t>
            </w:r>
            <w:r w:rsidR="000A4F5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specified </w:t>
            </w:r>
            <w:r w:rsidR="00C81AC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“transmission area”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and voltage level</w:t>
            </w:r>
            <w:r w:rsidR="00CC47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;</w:t>
            </w:r>
          </w:p>
        </w:tc>
      </w:tr>
      <w:tr w:rsidR="00E632D8" w:rsidRPr="007E6552" w14:paraId="1840E811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3E39917" w14:textId="02895487" w:rsidR="00E632D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0A4F5E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5</w:t>
            </w:r>
            <w:r w:rsidR="00E632D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7523827" w14:textId="332CEDBA" w:rsidR="00E632D8" w:rsidRPr="007E6552" w:rsidRDefault="00042377" w:rsidP="00042377">
            <w:pPr>
              <w:spacing w:before="240" w:after="240" w:line="228" w:lineRule="auto"/>
              <w:ind w:left="284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From the IIDM SN input file, g</w:t>
            </w:r>
            <w:r w:rsidR="0020285F"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et the </w:t>
            </w:r>
            <w:r w:rsidR="0020285F" w:rsidRPr="00C81AC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limits</w:t>
            </w:r>
            <w:r w:rsidR="0020285F"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of each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CF0FD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</w:t>
            </w:r>
            <w:r w:rsidR="00CF0FDC"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ariable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header” </w:t>
            </w:r>
            <w:r w:rsidR="0020285F"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(State -2)</w:t>
            </w:r>
            <w:r w:rsidR="00CC47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;</w:t>
            </w:r>
          </w:p>
        </w:tc>
      </w:tr>
      <w:tr w:rsidR="000A4F5E" w:rsidRPr="007E6552" w14:paraId="1FE3856D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15D64D0" w14:textId="0C3CC40A" w:rsidR="000A4F5E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0A4F5E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6</w:t>
            </w:r>
            <w:r w:rsidR="000A4F5E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6F13DFA" w14:textId="7C2C8510" w:rsidR="000A4F5E" w:rsidRPr="007E6552" w:rsidRDefault="00042377" w:rsidP="005A3DC8">
            <w:pPr>
              <w:spacing w:before="240" w:after="240" w:line="228" w:lineRule="auto"/>
              <w:ind w:left="284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From the SN input file, g</w:t>
            </w:r>
            <w:r w:rsidR="000A4F5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et the </w:t>
            </w:r>
            <w:r w:rsid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record of each </w:t>
            </w:r>
            <w:r w:rsidR="005A3DC8" w:rsidRP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“variable header” </w:t>
            </w:r>
            <w:r w:rsid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from the </w:t>
            </w:r>
            <w:r w:rsidR="00420BA8" w:rsidRPr="00C81AC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SN base case</w:t>
            </w:r>
            <w:r w:rsid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</w:t>
            </w:r>
            <w:r w:rsidR="00420BA8" w:rsidRPr="000A4F5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State -</w:t>
            </w:r>
            <w:r w:rsid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1)</w:t>
            </w:r>
            <w:r w:rsidR="00CC47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;</w:t>
            </w:r>
          </w:p>
        </w:tc>
      </w:tr>
      <w:tr w:rsidR="00420BA8" w:rsidRPr="007E6552" w14:paraId="14F48C3A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9B9CEE7" w14:textId="5FAB1621" w:rsidR="00420BA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420BA8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7</w:t>
            </w:r>
            <w:r w:rsidR="00420BA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843327D" w14:textId="5678ECD8" w:rsidR="00420BA8" w:rsidRPr="007E6552" w:rsidRDefault="00042377" w:rsidP="005A3DC8">
            <w:pPr>
              <w:spacing w:before="240" w:after="240" w:line="228" w:lineRule="auto"/>
              <w:ind w:left="284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From the FO input file</w:t>
            </w:r>
            <w:r w:rsid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, get the record of each </w:t>
            </w:r>
            <w:r w:rsidR="005A3DC8" w:rsidRP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“variable header” </w:t>
            </w:r>
            <w:r w:rsid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from the </w:t>
            </w:r>
            <w:r w:rsidR="00420BA8" w:rsidRPr="00C81AC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FO base case</w:t>
            </w:r>
            <w:r w:rsid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(State 0) and </w:t>
            </w:r>
            <w:r w:rsidR="005A3D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from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the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remaining</w:t>
            </w:r>
            <w:r w:rsidR="009D3FBE" w:rsidRP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420BA8" w:rsidRP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states correspond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ing</w:t>
            </w:r>
            <w:r w:rsidR="00420BA8" w:rsidRP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to the </w:t>
            </w:r>
            <w:r w:rsidR="009D3FBE" w:rsidRPr="00507F8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 xml:space="preserve">ensemble </w:t>
            </w:r>
            <w:r w:rsidR="00420BA8" w:rsidRPr="00507F8D">
              <w:rPr>
                <w:rFonts w:ascii="Cambria Math" w:hAnsi="Cambria Math"/>
                <w:i/>
                <w:spacing w:val="-1"/>
                <w:szCs w:val="22"/>
                <w:u w:val="single"/>
                <w:lang w:val="en-GB"/>
              </w:rPr>
              <w:t>forecast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</w:t>
            </w:r>
            <w:r w:rsidR="008F67E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from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State 1 to State m-1, being m the number of ensemble forecasts provided from the MCLA including the FO base case)</w:t>
            </w:r>
            <w:r w:rsid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</w:t>
            </w:r>
          </w:p>
        </w:tc>
      </w:tr>
      <w:tr w:rsidR="00420BA8" w:rsidRPr="00420BA8" w14:paraId="0E2B7E8B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740AB20" w14:textId="40A50862" w:rsidR="00420BA8" w:rsidRPr="007E6552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</w:t>
            </w:r>
            <w:r w:rsidR="00420BA8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8</w:t>
            </w:r>
            <w:r w:rsidR="00420BA8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6F19D47" w14:textId="5E6F5BE3" w:rsidR="00420BA8" w:rsidRPr="00420BA8" w:rsidRDefault="00420BA8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 w:rsidRPr="00420BA8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End</w:t>
            </w:r>
          </w:p>
        </w:tc>
      </w:tr>
      <w:tr w:rsidR="00420BA8" w:rsidRPr="00420BA8" w14:paraId="244CD44A" w14:textId="77777777" w:rsidTr="0028265D">
        <w:trPr>
          <w:trHeight w:val="283"/>
        </w:trPr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</w:tcPr>
          <w:p w14:paraId="3E3A78A7" w14:textId="003D2353" w:rsidR="00420BA8" w:rsidRPr="00420BA8" w:rsidRDefault="0028265D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Step 9</w:t>
            </w:r>
            <w:r w:rsidR="00420BA8" w:rsidRPr="00420BA8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53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</w:tcPr>
          <w:p w14:paraId="64336F97" w14:textId="10C27633" w:rsidR="00420BA8" w:rsidRPr="00420BA8" w:rsidRDefault="00420BA8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Save the results in</w:t>
            </w:r>
            <w:r w:rsidR="00682035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Pr="00420BA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.csv file</w:t>
            </w:r>
            <w:r w:rsidR="00682035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(on</w:t>
            </w:r>
            <w:r w:rsidR="008F67E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</w:t>
            </w:r>
            <w:r w:rsidR="0004237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file for each timestamp)</w:t>
            </w:r>
            <w:r w:rsidR="00E959A4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</w:t>
            </w:r>
          </w:p>
        </w:tc>
      </w:tr>
    </w:tbl>
    <w:p w14:paraId="2263BF39" w14:textId="7FFC649A" w:rsidR="00364A1E" w:rsidRDefault="00364A1E" w:rsidP="000907DF">
      <w:pPr>
        <w:rPr>
          <w:lang w:val="en-US"/>
        </w:rPr>
      </w:pPr>
    </w:p>
    <w:p w14:paraId="1593A3D1" w14:textId="6EF7366B" w:rsidR="00364A1E" w:rsidRDefault="00940C52" w:rsidP="00155E2E">
      <w:pPr>
        <w:rPr>
          <w:lang w:val="en-US"/>
        </w:rPr>
      </w:pPr>
      <w:r>
        <w:rPr>
          <w:lang w:val="en-US"/>
        </w:rPr>
        <w:t xml:space="preserve">In the follow pseudocode, </w:t>
      </w:r>
      <w:r w:rsidRPr="00815421">
        <w:rPr>
          <w:b/>
          <w:lang w:val="en-US"/>
        </w:rPr>
        <w:t>step 4</w:t>
      </w:r>
      <w:r>
        <w:rPr>
          <w:lang w:val="en-US"/>
        </w:rPr>
        <w:t xml:space="preserve"> </w:t>
      </w:r>
      <w:r w:rsidR="009D3FBE">
        <w:rPr>
          <w:lang w:val="en-US"/>
        </w:rPr>
        <w:t xml:space="preserve">of </w:t>
      </w:r>
      <w:r>
        <w:rPr>
          <w:lang w:val="en-US"/>
        </w:rPr>
        <w:t xml:space="preserve">the </w:t>
      </w:r>
      <w:r w:rsidR="0040318A">
        <w:rPr>
          <w:lang w:val="en-US"/>
        </w:rPr>
        <w:t xml:space="preserve">main </w:t>
      </w:r>
      <w:r>
        <w:rPr>
          <w:lang w:val="en-US"/>
        </w:rPr>
        <w:t xml:space="preserve">algorithm is detailed, </w:t>
      </w:r>
      <w:r w:rsidR="009D3FBE">
        <w:rPr>
          <w:lang w:val="en-US"/>
        </w:rPr>
        <w:t xml:space="preserve">namely how </w:t>
      </w:r>
      <w:r w:rsidR="00364A1E">
        <w:rPr>
          <w:lang w:val="en-US"/>
        </w:rPr>
        <w:t>to get</w:t>
      </w:r>
      <w:r w:rsidR="00042377">
        <w:rPr>
          <w:lang w:val="en-US"/>
        </w:rPr>
        <w:t xml:space="preserve">, from the SN </w:t>
      </w:r>
      <w:r w:rsidR="008B6AB9">
        <w:rPr>
          <w:lang w:val="en-US"/>
        </w:rPr>
        <w:t>input file</w:t>
      </w:r>
      <w:r w:rsidR="00042377">
        <w:rPr>
          <w:lang w:val="en-US"/>
        </w:rPr>
        <w:t>,</w:t>
      </w:r>
      <w:r w:rsidR="00364A1E">
        <w:rPr>
          <w:lang w:val="en-US"/>
        </w:rPr>
        <w:t xml:space="preserve"> </w:t>
      </w:r>
      <w:r w:rsidR="00CC47C8" w:rsidRPr="00CC47C8">
        <w:rPr>
          <w:lang w:val="en-US"/>
        </w:rPr>
        <w:t xml:space="preserve">the </w:t>
      </w:r>
      <w:r w:rsidR="00C81ACD">
        <w:rPr>
          <w:lang w:val="en-US"/>
        </w:rPr>
        <w:t>“</w:t>
      </w:r>
      <w:r w:rsidR="00CC47C8" w:rsidRPr="00C81ACD">
        <w:rPr>
          <w:u w:val="single"/>
          <w:lang w:val="en-US"/>
        </w:rPr>
        <w:t>variable header</w:t>
      </w:r>
      <w:r w:rsidR="00C81ACD">
        <w:rPr>
          <w:u w:val="single"/>
          <w:lang w:val="en-US"/>
        </w:rPr>
        <w:t>”</w:t>
      </w:r>
      <w:r w:rsidR="00CC47C8" w:rsidRPr="00CC47C8">
        <w:rPr>
          <w:lang w:val="en-US"/>
        </w:rPr>
        <w:t xml:space="preserve"> of the active power flow and electric current in the transmission lines defined by the specifie</w:t>
      </w:r>
      <w:r w:rsidR="00CC47C8">
        <w:rPr>
          <w:lang w:val="en-US"/>
        </w:rPr>
        <w:t xml:space="preserve">d </w:t>
      </w:r>
      <w:r w:rsidR="00C81ACD">
        <w:rPr>
          <w:lang w:val="en-US"/>
        </w:rPr>
        <w:t>“transmission area”</w:t>
      </w:r>
      <w:r w:rsidR="00CC47C8">
        <w:rPr>
          <w:lang w:val="en-US"/>
        </w:rPr>
        <w:t xml:space="preserve"> and voltage level.</w:t>
      </w:r>
    </w:p>
    <w:p w14:paraId="694320AD" w14:textId="63C24271" w:rsidR="007E2264" w:rsidRDefault="007E2264" w:rsidP="00155E2E">
      <w:pPr>
        <w:rPr>
          <w:lang w:val="en-US"/>
        </w:rPr>
      </w:pPr>
    </w:p>
    <w:p w14:paraId="2E7BDEEA" w14:textId="3A50C2F7" w:rsidR="00B33A0D" w:rsidRDefault="00B33A0D" w:rsidP="00155E2E">
      <w:pPr>
        <w:rPr>
          <w:lang w:val="en-US"/>
        </w:rPr>
      </w:pPr>
    </w:p>
    <w:p w14:paraId="475451BA" w14:textId="65476355" w:rsidR="00B33A0D" w:rsidRDefault="00B33A0D" w:rsidP="00155E2E">
      <w:pPr>
        <w:rPr>
          <w:lang w:val="en-US"/>
        </w:rPr>
      </w:pPr>
    </w:p>
    <w:p w14:paraId="7EBA9CC6" w14:textId="16DD17D3" w:rsidR="00B33A0D" w:rsidRDefault="00B33A0D" w:rsidP="00155E2E">
      <w:pPr>
        <w:rPr>
          <w:lang w:val="en-US"/>
        </w:rPr>
      </w:pPr>
    </w:p>
    <w:p w14:paraId="6571A483" w14:textId="21210066" w:rsidR="00B33A0D" w:rsidRDefault="00B33A0D" w:rsidP="00155E2E">
      <w:pPr>
        <w:rPr>
          <w:lang w:val="en-US"/>
        </w:rPr>
      </w:pPr>
    </w:p>
    <w:tbl>
      <w:tblPr>
        <w:tblStyle w:val="TableGrid"/>
        <w:tblW w:w="5027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3"/>
        <w:gridCol w:w="8697"/>
      </w:tblGrid>
      <w:tr w:rsidR="00EB5B24" w:rsidRPr="007E6552" w14:paraId="49532E59" w14:textId="77777777" w:rsidTr="004D066A">
        <w:trPr>
          <w:trHeight w:val="275"/>
        </w:trPr>
        <w:tc>
          <w:tcPr>
            <w:tcW w:w="5000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71AEFE" w14:textId="652E3F04" w:rsidR="00EB5B24" w:rsidRPr="007E6552" w:rsidRDefault="00244910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vertAlign w:val="subscript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lastRenderedPageBreak/>
              <w:t xml:space="preserve">Step 4 - </w:t>
            </w:r>
            <w:r w:rsidR="00C62D90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Variables</w:t>
            </w:r>
            <w:r w:rsidR="00FB0C1F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 </w:t>
            </w:r>
            <w:r w:rsidR="00CF0FDC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f</w:t>
            </w:r>
            <w:r w:rsidR="00FB0C1F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ilter</w:t>
            </w:r>
          </w:p>
        </w:tc>
      </w:tr>
      <w:tr w:rsidR="004D066A" w:rsidRPr="007E6552" w14:paraId="3F6573FC" w14:textId="77777777" w:rsidTr="0040318A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08E19F3" w14:textId="3E177971" w:rsidR="004D066A" w:rsidRPr="007E6552" w:rsidRDefault="00C62D90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</w:t>
            </w:r>
            <w:r w:rsidR="004D066A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D9EFDDC" w14:textId="07296314" w:rsidR="004D066A" w:rsidRPr="007E6552" w:rsidRDefault="004D066A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Filter all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the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“variable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headers” </w:t>
            </w:r>
            <w:r w:rsidR="00BA54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that are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active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power 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flow and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electric 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current in branches</w:t>
            </w:r>
          </w:p>
          <w:p w14:paraId="168675E4" w14:textId="701EDEB1" w:rsidR="004D066A" w:rsidRPr="003B2A04" w:rsidRDefault="004D066A" w:rsidP="0028265D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</w:t>
            </w:r>
            <w:r w:rsidR="0028265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ariables with </w:t>
            </w:r>
            <w:r w:rsidR="007C5ACB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__TO__” </w:t>
            </w:r>
            <w:r w:rsidRPr="00357E1B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AND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(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“_I” </w:t>
            </w:r>
            <w:r w:rsidRPr="00D13123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OR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“_P”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)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at the end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of the </w:t>
            </w:r>
            <w:r w:rsidR="00A652E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variable </w:t>
            </w:r>
            <w:r w:rsidR="009D3FB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code name</w:t>
            </w:r>
            <w:r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)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</w:t>
            </w:r>
          </w:p>
        </w:tc>
      </w:tr>
      <w:tr w:rsidR="004D066A" w:rsidRPr="007E6552" w14:paraId="6C1ED7C0" w14:textId="77777777" w:rsidTr="0040318A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A46368C" w14:textId="5E497C8D" w:rsidR="004D066A" w:rsidRPr="007E6552" w:rsidRDefault="007B5913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2</w:t>
            </w:r>
            <w:r w:rsidR="004D066A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54E1D15" w14:textId="475316B5" w:rsidR="004D066A" w:rsidRPr="007E6552" w:rsidRDefault="00A652E7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From the last set of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variable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headers”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, retain the ones associated to transmission lines 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(transformers</w:t>
            </w:r>
            <w:r w:rsidR="00BA54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operating conditions are excluded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)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of the use</w:t>
            </w:r>
            <w:r w:rsidR="001B0D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defined 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voltage level</w:t>
            </w:r>
          </w:p>
          <w:p w14:paraId="02A76D75" w14:textId="310CD371" w:rsidR="004D066A" w:rsidRPr="007E6552" w:rsidRDefault="004222F6" w:rsidP="00014538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(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</w:t>
            </w:r>
            <w:r w:rsidR="00A652E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etain v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ariables with "L" in the 6</w:t>
            </w:r>
            <w:r w:rsidR="004D066A" w:rsidRPr="004D066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character </w:t>
            </w:r>
            <w:r w:rsidR="004D066A" w:rsidRPr="0040318A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AND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A652E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where 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the 7</w:t>
            </w:r>
            <w:r w:rsidR="004D066A" w:rsidRPr="004D066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th</w:t>
            </w:r>
            <w:r w:rsidR="00CC47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A652E7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defines the 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specified voltage level</w:t>
            </w:r>
            <w:r w:rsidR="004D066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C23B7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– see voltage level codification in </w:t>
            </w:r>
            <w:r w:rsidR="004D066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*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).</w:t>
            </w:r>
          </w:p>
        </w:tc>
      </w:tr>
      <w:tr w:rsidR="00102492" w:rsidRPr="007E6552" w14:paraId="71A4FB4A" w14:textId="77777777" w:rsidTr="0040318A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8D1F75F" w14:textId="341EA14E" w:rsidR="00102492" w:rsidRDefault="00102492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3: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A0BCC2F" w14:textId="5D3B9FEB" w:rsidR="00102492" w:rsidRPr="007E6552" w:rsidRDefault="00102492" w:rsidP="0028265D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102492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For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each </w:t>
            </w:r>
            <w:r w:rsidR="00CC47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28265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substation code name</w:t>
            </w:r>
            <w:r w:rsidR="00CC47C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”</w:t>
            </w:r>
            <w:r w:rsidR="0028265D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obtained from step 2 of the main algorithm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:</w:t>
            </w:r>
          </w:p>
        </w:tc>
      </w:tr>
      <w:tr w:rsidR="00766C25" w:rsidRPr="00766C25" w14:paraId="2A9818B5" w14:textId="77777777" w:rsidTr="0040318A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5056BEF" w14:textId="099EF5CF" w:rsidR="00766C25" w:rsidRPr="00766C25" w:rsidRDefault="00766C25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 w:rsidRPr="00766C25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4</w:t>
            </w: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C0A84DF" w14:textId="1787DF74" w:rsidR="00766C25" w:rsidRPr="00766C25" w:rsidRDefault="00766C25" w:rsidP="00766C25">
            <w:pPr>
              <w:spacing w:before="240" w:after="240" w:line="228" w:lineRule="auto"/>
              <w:ind w:left="289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 w:rsidRPr="00766C25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If</w:t>
            </w:r>
            <w:r w:rsidRPr="00766C25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 </w:t>
            </w:r>
            <w:r w:rsidRPr="00766C25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flow =1</w:t>
            </w:r>
          </w:p>
        </w:tc>
      </w:tr>
      <w:tr w:rsidR="004D066A" w:rsidRPr="008F67ED" w14:paraId="5C60FC9D" w14:textId="77777777" w:rsidTr="0040318A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2DB00FE" w14:textId="16362F23" w:rsidR="004D066A" w:rsidRPr="007E6552" w:rsidRDefault="00766C25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5</w:t>
            </w:r>
            <w:r w:rsidR="004D066A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6C205B1" w14:textId="7E9450AD" w:rsidR="004D066A" w:rsidRPr="00651762" w:rsidRDefault="00BA5438" w:rsidP="00766C25">
            <w:pPr>
              <w:spacing w:before="240" w:after="240" w:line="228" w:lineRule="auto"/>
              <w:ind w:left="573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Retain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the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“variable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headers”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associated </w:t>
            </w:r>
            <w:r w:rsidR="004D066A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to the specified</w:t>
            </w:r>
            <w:r w:rsidR="004D066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C23B7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“substation code name” </w:t>
            </w:r>
            <w:r w:rsidR="004D066A" w:rsidRPr="00357E1B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AND</w:t>
            </w:r>
            <w:r w:rsidR="004D066A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just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including </w:t>
            </w:r>
            <w:r w:rsidR="004222F6" w:rsidRP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the operating 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conditions</w:t>
            </w:r>
            <w:r w:rsidR="004222F6" w:rsidRP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for one 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of the </w:t>
            </w:r>
            <w:r w:rsidR="004222F6" w:rsidRP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substation bus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es</w:t>
            </w:r>
            <w:r w:rsidR="004222F6" w:rsidRP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of 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each</w:t>
            </w:r>
            <w:r w:rsidR="004222F6" w:rsidRP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transmission line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(r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etain </w:t>
            </w:r>
            <w:r w:rsidR="0010249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variables</w:t>
            </w:r>
            <w:r w:rsidR="0065176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that</w:t>
            </w:r>
            <w:r w:rsidR="0010249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65176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start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65176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with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”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substation code name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”</w:t>
            </w:r>
            <w:r w:rsidR="0065176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651762" w:rsidRPr="00651762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AND</w:t>
            </w:r>
            <w:r w:rsidR="008B6AB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65176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contain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7C5ACB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7C5ACB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__TO__”</w:t>
            </w:r>
            <w:r w:rsidR="007C5ACB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+ 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substation code name</w:t>
            </w:r>
            <w:r w:rsidR="004222F6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”</w:t>
            </w:r>
          </w:p>
        </w:tc>
      </w:tr>
      <w:tr w:rsidR="00766C25" w:rsidRPr="008F67ED" w14:paraId="5E8DBCFC" w14:textId="77777777" w:rsidTr="0040318A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A8DE0CE" w14:textId="53129FEB" w:rsidR="00766C25" w:rsidRDefault="00766C25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6: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FF614EE" w14:textId="0E3405F9" w:rsidR="00766C25" w:rsidRPr="00766C25" w:rsidRDefault="00766C25" w:rsidP="008F67ED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766C25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Else</w:t>
            </w:r>
          </w:p>
        </w:tc>
      </w:tr>
      <w:tr w:rsidR="00766C25" w:rsidRPr="006D3690" w14:paraId="27644D57" w14:textId="77777777" w:rsidTr="00CD5FF6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74B7F09" w14:textId="054441AE" w:rsidR="00766C25" w:rsidRDefault="00766C25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7: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6557487" w14:textId="54CFCC2C" w:rsidR="00766C25" w:rsidRPr="00766C25" w:rsidRDefault="00766C25" w:rsidP="006D3690">
            <w:pPr>
              <w:spacing w:before="240" w:after="240" w:line="228" w:lineRule="auto"/>
              <w:ind w:left="574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766C25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Retain the “variable headers” associated to the specified “substation code name”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Pr="00766C25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including </w:t>
            </w:r>
            <w:r w:rsidR="006D369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all</w:t>
            </w:r>
            <w:r w:rsidRPr="00766C25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operating conditions of the substation buses of each transmission line</w:t>
            </w:r>
            <w:r w:rsidR="006D369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</w:t>
            </w:r>
          </w:p>
        </w:tc>
      </w:tr>
      <w:tr w:rsidR="00102492" w:rsidRPr="007E6552" w14:paraId="72623BA7" w14:textId="77777777" w:rsidTr="00CD5FF6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3203687" w14:textId="53515BC3" w:rsidR="00102492" w:rsidRDefault="00102492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5:</w:t>
            </w:r>
          </w:p>
        </w:tc>
        <w:tc>
          <w:tcPr>
            <w:tcW w:w="476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55D89F40" w14:textId="27662CFB" w:rsidR="00102492" w:rsidRPr="00102492" w:rsidRDefault="00102492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102492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End</w:t>
            </w:r>
          </w:p>
        </w:tc>
      </w:tr>
    </w:tbl>
    <w:p w14:paraId="239D54AC" w14:textId="71F53D03" w:rsidR="00FC3564" w:rsidRPr="004C720E" w:rsidRDefault="008A6261" w:rsidP="000907DF">
      <w:pPr>
        <w:rPr>
          <w:rFonts w:ascii="Cambria Math" w:hAnsi="Cambria Math"/>
          <w:i/>
          <w:spacing w:val="-1"/>
          <w:szCs w:val="22"/>
          <w:u w:val="single"/>
          <w:lang w:val="en-GB"/>
        </w:rPr>
      </w:pPr>
      <w:r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* Vo</w:t>
      </w:r>
      <w:r w:rsidR="00FC3564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l</w:t>
      </w:r>
      <w:r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t</w:t>
      </w:r>
      <w:r w:rsidR="00FC3564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age Level Cod</w:t>
      </w:r>
      <w:r w:rsidR="00A652E7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ification</w:t>
      </w:r>
      <w:r w:rsidR="00FC3564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:</w:t>
      </w:r>
    </w:p>
    <w:p w14:paraId="58A42456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“1” –&gt; 20 kV (and below);</w:t>
      </w:r>
    </w:p>
    <w:p w14:paraId="2C12E1F1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“2” –&gt; 45 kV;</w:t>
      </w:r>
    </w:p>
    <w:p w14:paraId="6B72A733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“3” –&gt; 63 kV;</w:t>
      </w:r>
    </w:p>
    <w:p w14:paraId="288548C3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“4” –&gt; 90 kV;</w:t>
      </w:r>
    </w:p>
    <w:p w14:paraId="1C4536C9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“5” –&gt; 150 kV;</w:t>
      </w:r>
    </w:p>
    <w:p w14:paraId="26537D9C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“6” –&gt; 225 kV;</w:t>
      </w:r>
    </w:p>
    <w:p w14:paraId="6C06932D" w14:textId="77777777" w:rsidR="00FC3564" w:rsidRPr="00D61D25" w:rsidRDefault="00FC3564" w:rsidP="00FC3564">
      <w:pPr>
        <w:ind w:left="709"/>
        <w:rPr>
          <w:rFonts w:asciiTheme="majorHAnsi" w:hAnsiTheme="majorHAnsi"/>
          <w:lang w:val="en-US"/>
        </w:rPr>
      </w:pPr>
      <w:r w:rsidRPr="00D61D25">
        <w:rPr>
          <w:rFonts w:asciiTheme="majorHAnsi" w:hAnsiTheme="majorHAnsi"/>
          <w:lang w:val="en-US"/>
        </w:rPr>
        <w:t>“7” –&gt; 380 kV.</w:t>
      </w:r>
    </w:p>
    <w:p w14:paraId="0C9DC349" w14:textId="72B684DC" w:rsidR="00514A9B" w:rsidRDefault="00514A9B" w:rsidP="000907DF">
      <w:pPr>
        <w:rPr>
          <w:lang w:val="en-US"/>
        </w:rPr>
      </w:pPr>
    </w:p>
    <w:p w14:paraId="6BC1A40C" w14:textId="4ACB8DFA" w:rsidR="00A44B87" w:rsidRDefault="00A44B87" w:rsidP="00A44B87">
      <w:pPr>
        <w:rPr>
          <w:lang w:val="en-US"/>
        </w:rPr>
      </w:pPr>
      <w:r>
        <w:rPr>
          <w:lang w:val="en-US"/>
        </w:rPr>
        <w:t xml:space="preserve">In the follow pseudocode, </w:t>
      </w:r>
      <w:r w:rsidRPr="00815421">
        <w:rPr>
          <w:b/>
          <w:lang w:val="en-US"/>
        </w:rPr>
        <w:t xml:space="preserve">step </w:t>
      </w:r>
      <w:r w:rsidR="00B47859" w:rsidRPr="00815421">
        <w:rPr>
          <w:b/>
          <w:lang w:val="en-US"/>
        </w:rPr>
        <w:t>5</w:t>
      </w:r>
      <w:r>
        <w:rPr>
          <w:lang w:val="en-US"/>
        </w:rPr>
        <w:t xml:space="preserve"> </w:t>
      </w:r>
      <w:r w:rsidR="00CF0FDC">
        <w:rPr>
          <w:lang w:val="en-US"/>
        </w:rPr>
        <w:t xml:space="preserve">of </w:t>
      </w:r>
      <w:r>
        <w:rPr>
          <w:lang w:val="en-US"/>
        </w:rPr>
        <w:t xml:space="preserve">the </w:t>
      </w:r>
      <w:r w:rsidR="0040318A">
        <w:rPr>
          <w:lang w:val="en-US"/>
        </w:rPr>
        <w:t xml:space="preserve">main </w:t>
      </w:r>
      <w:r>
        <w:rPr>
          <w:lang w:val="en-US"/>
        </w:rPr>
        <w:t xml:space="preserve">algorithm is detailed, </w:t>
      </w:r>
      <w:r w:rsidR="00CF0FDC">
        <w:rPr>
          <w:lang w:val="en-US"/>
        </w:rPr>
        <w:t xml:space="preserve">namely </w:t>
      </w:r>
      <w:r>
        <w:rPr>
          <w:lang w:val="en-US"/>
        </w:rPr>
        <w:t xml:space="preserve">to get the </w:t>
      </w:r>
      <w:r w:rsidR="00CF0FDC">
        <w:rPr>
          <w:lang w:val="en-US"/>
        </w:rPr>
        <w:t xml:space="preserve">maximum permanent limit of electric </w:t>
      </w:r>
      <w:r>
        <w:rPr>
          <w:lang w:val="en-US"/>
        </w:rPr>
        <w:t>current</w:t>
      </w:r>
      <w:r w:rsidR="00CF0FDC">
        <w:rPr>
          <w:lang w:val="en-US"/>
        </w:rPr>
        <w:t xml:space="preserve"> and</w:t>
      </w:r>
      <w:r>
        <w:rPr>
          <w:lang w:val="en-US"/>
        </w:rPr>
        <w:t xml:space="preserve"> active power flow for </w:t>
      </w:r>
      <w:r w:rsidR="00CF0FDC">
        <w:rPr>
          <w:lang w:val="en-US"/>
        </w:rPr>
        <w:t>the specified transmission lines</w:t>
      </w:r>
      <w:r>
        <w:rPr>
          <w:lang w:val="en-US"/>
        </w:rPr>
        <w:t>.</w:t>
      </w:r>
    </w:p>
    <w:p w14:paraId="022086A8" w14:textId="77777777" w:rsidR="0020285F" w:rsidRDefault="0020285F" w:rsidP="000907DF">
      <w:pPr>
        <w:rPr>
          <w:lang w:val="en-US"/>
        </w:rPr>
      </w:pPr>
    </w:p>
    <w:tbl>
      <w:tblPr>
        <w:tblStyle w:val="TableGrid"/>
        <w:tblW w:w="5027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3"/>
        <w:gridCol w:w="8697"/>
      </w:tblGrid>
      <w:tr w:rsidR="0020285F" w:rsidRPr="007E6552" w14:paraId="665C154B" w14:textId="77777777" w:rsidTr="00244910">
        <w:trPr>
          <w:trHeight w:val="275"/>
        </w:trPr>
        <w:tc>
          <w:tcPr>
            <w:tcW w:w="5000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28DABC" w14:textId="36DC492D" w:rsidR="0020285F" w:rsidRPr="007E6552" w:rsidRDefault="00244910" w:rsidP="00ED2D32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vertAlign w:val="subscript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Step 5 - </w:t>
            </w:r>
            <w:r w:rsidR="0020285F" w:rsidRPr="0020285F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Get the limits of each </w:t>
            </w:r>
            <w:r w:rsidR="00983AE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“</w:t>
            </w:r>
            <w:r w:rsidR="00983AE2" w:rsidRPr="00983AE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variable header</w:t>
            </w:r>
            <w:r w:rsidR="00983AE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”</w:t>
            </w:r>
            <w:r w:rsidR="00CF0FDC" w:rsidRPr="0020285F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 xml:space="preserve"> </w:t>
            </w:r>
            <w:r w:rsidR="0020285F" w:rsidRPr="0020285F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(State -2)</w:t>
            </w:r>
          </w:p>
        </w:tc>
      </w:tr>
      <w:tr w:rsidR="0020285F" w:rsidRPr="007E6552" w14:paraId="1FED05B1" w14:textId="77777777" w:rsidTr="00244910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9C485" w14:textId="77777777" w:rsidR="0020285F" w:rsidRPr="007E6552" w:rsidRDefault="0020285F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</w:t>
            </w:r>
            <w:r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10FDFF" w14:textId="5F66FBC4" w:rsidR="0020285F" w:rsidRPr="003B2A04" w:rsidRDefault="0020285F" w:rsidP="004C720E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Read the IIDM </w:t>
            </w:r>
            <w:r w:rsidR="004C720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SN </w:t>
            </w:r>
            <w:r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file</w:t>
            </w:r>
            <w:r w:rsidR="00C74B8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related to the </w:t>
            </w:r>
            <w:r w:rsidR="004C720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evaluated</w:t>
            </w:r>
            <w:r w:rsidR="00C74B8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timestamp</w:t>
            </w:r>
          </w:p>
        </w:tc>
      </w:tr>
      <w:tr w:rsidR="0020285F" w:rsidRPr="007E6552" w14:paraId="16FD1CB4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0019E9" w14:textId="77777777" w:rsidR="0020285F" w:rsidRPr="007E6552" w:rsidRDefault="0020285F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2</w:t>
            </w:r>
            <w:r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D53273" w14:textId="37D145AE" w:rsidR="0020285F" w:rsidRPr="007E6552" w:rsidRDefault="0020285F" w:rsidP="00ED2D32">
            <w:pPr>
              <w:spacing w:before="240" w:after="240" w:line="228" w:lineRule="auto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20285F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For</w:t>
            </w:r>
            <w:r w:rsidRPr="0020285F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each 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variable</w:t>
            </w:r>
            <w:r w:rsidR="00014538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header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”</w:t>
            </w:r>
            <w:r w:rsidR="004C720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obtained from step 4</w:t>
            </w:r>
            <w:r w:rsidR="0025063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of the main algorithm:</w:t>
            </w:r>
          </w:p>
        </w:tc>
      </w:tr>
      <w:tr w:rsidR="00F0450C" w:rsidRPr="007E6552" w14:paraId="501410EC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2869425" w14:textId="1840E9EE" w:rsidR="00F0450C" w:rsidRDefault="00F0450C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3: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FEE327F" w14:textId="49AF0A4D" w:rsidR="00F0450C" w:rsidRPr="00F0450C" w:rsidRDefault="00F0450C" w:rsidP="00014538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Find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,</w:t>
            </w:r>
            <w:r w:rsidRP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in the IIDM file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,</w:t>
            </w:r>
            <w:r w:rsidRP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the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correspondent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“line </w:t>
            </w:r>
            <w:r w:rsidRP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ID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”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(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i.e. 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all the characters before “__TO__” </w:t>
            </w:r>
            <w:r w:rsidR="004C720E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in the 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variable</w:t>
            </w:r>
            <w:r w:rsidR="00014538" w:rsidRPr="007E6552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header” </w:t>
            </w:r>
            <w:r w:rsidR="00244910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- see example in **)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.</w:t>
            </w:r>
          </w:p>
        </w:tc>
      </w:tr>
      <w:tr w:rsidR="006A747E" w:rsidRPr="0020285F" w14:paraId="18E4A5B4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87AE3A" w14:textId="55829FD0" w:rsidR="006A747E" w:rsidRPr="007E6552" w:rsidRDefault="00F0450C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4</w:t>
            </w:r>
            <w:r w:rsidR="006A747E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33A8EF" w14:textId="29B3B6D9" w:rsidR="006A747E" w:rsidRPr="0020285F" w:rsidRDefault="009751C1" w:rsidP="009751C1">
            <w:pPr>
              <w:spacing w:before="240" w:after="240" w:line="228" w:lineRule="auto"/>
              <w:ind w:left="288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Get content between</w:t>
            </w:r>
            <w:r w:rsid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“&lt;</w:t>
            </w:r>
            <w:r w:rsidR="00F0450C" w:rsidRP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line id=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”+“line </w:t>
            </w:r>
            <w:r w:rsidR="00E0235B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ID”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Pr="009751C1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AND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“&lt;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/</w:t>
            </w:r>
            <w:r w:rsidR="00F0450C" w:rsidRP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line</w:t>
            </w:r>
            <w:r w:rsidR="00F0450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&gt;”</w:t>
            </w:r>
          </w:p>
        </w:tc>
      </w:tr>
      <w:tr w:rsidR="006A747E" w:rsidRPr="007E6552" w14:paraId="11BA7C8F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77DA68" w14:textId="2FC133D5" w:rsidR="006A747E" w:rsidRDefault="009F730D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5: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2927D" w14:textId="2C0477A9" w:rsidR="009751C1" w:rsidRPr="009751C1" w:rsidRDefault="009751C1" w:rsidP="00ED2D32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 xml:space="preserve">IF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empty</w:t>
            </w:r>
          </w:p>
        </w:tc>
      </w:tr>
      <w:tr w:rsidR="00BC4A63" w:rsidRPr="007E6552" w14:paraId="4FE3441D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03EEBD" w14:textId="2C211F78" w:rsidR="00BC4A63" w:rsidRDefault="009F730D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6: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EAD467" w14:textId="7E5B43C5" w:rsidR="00BC4A63" w:rsidRPr="00BC4A63" w:rsidRDefault="00BC4A63" w:rsidP="00BC4A63">
            <w:pPr>
              <w:spacing w:before="240" w:after="240" w:line="228" w:lineRule="auto"/>
              <w:ind w:left="572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9751C1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Get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content between “</w:t>
            </w:r>
            <w:r w:rsidRPr="009751C1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&lt;</w:t>
            </w:r>
            <w:proofErr w:type="spellStart"/>
            <w:r w:rsidRPr="009751C1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twoWindingsTransformer</w:t>
            </w:r>
            <w:proofErr w:type="spellEnd"/>
            <w:r w:rsidRPr="009751C1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id=”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+ “line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ID” </w:t>
            </w:r>
            <w:r w:rsidRPr="009751C1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 xml:space="preserve">AND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“&lt;/</w:t>
            </w:r>
            <w:proofErr w:type="spellStart"/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twoWindingsTransformer</w:t>
            </w:r>
            <w:proofErr w:type="spellEnd"/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&gt;”</w:t>
            </w:r>
          </w:p>
        </w:tc>
      </w:tr>
      <w:tr w:rsidR="00BC4A63" w:rsidRPr="007E6552" w14:paraId="4728BB94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201E73" w14:textId="384FAC96" w:rsidR="00BC4A63" w:rsidRDefault="009F730D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7: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3D0655" w14:textId="6580818C" w:rsidR="00BC4A63" w:rsidRPr="009751C1" w:rsidRDefault="00BC4A63" w:rsidP="00BC4A63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End</w:t>
            </w:r>
          </w:p>
        </w:tc>
      </w:tr>
      <w:tr w:rsidR="009751C1" w:rsidRPr="007E6552" w14:paraId="35B59634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455D14" w14:textId="60D65AEC" w:rsidR="009751C1" w:rsidRDefault="009F730D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8: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107DC5" w14:textId="2D3D3BDE" w:rsidR="009751C1" w:rsidRDefault="009751C1" w:rsidP="00BC4A63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Get the value after “currentLimits1 </w:t>
            </w:r>
            <w:proofErr w:type="spellStart"/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permanentLimit</w:t>
            </w:r>
            <w:proofErr w:type="spellEnd"/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=”</w:t>
            </w:r>
          </w:p>
        </w:tc>
      </w:tr>
      <w:tr w:rsidR="009751C1" w:rsidRPr="007E6552" w14:paraId="47684E0D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190204" w14:textId="40C08ED6" w:rsidR="009751C1" w:rsidRDefault="00ED24FD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9</w:t>
            </w:r>
            <w:r w:rsidR="009F730D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6F3C46" w14:textId="3AD89A13" w:rsidR="009751C1" w:rsidRDefault="009751C1" w:rsidP="00BC4A63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9751C1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 xml:space="preserve">IF </w:t>
            </w:r>
            <w:r w:rsidRPr="009751C1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empty</w:t>
            </w:r>
          </w:p>
        </w:tc>
      </w:tr>
      <w:tr w:rsidR="00BC4A63" w:rsidRPr="007E6552" w14:paraId="3B74E573" w14:textId="77777777" w:rsidTr="006A747E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C24AB4" w14:textId="31D5B580" w:rsidR="00BC4A63" w:rsidRDefault="009F730D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10: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B8B7EE" w14:textId="61D81EBC" w:rsidR="00BC4A63" w:rsidRPr="00BC4A63" w:rsidRDefault="00BC4A63" w:rsidP="007D18F4">
            <w:pPr>
              <w:spacing w:before="240" w:after="240" w:line="228" w:lineRule="auto"/>
              <w:ind w:left="572"/>
              <w:contextualSpacing/>
              <w:jc w:val="left"/>
              <w:rPr>
                <w:rFonts w:ascii="Cambria Math" w:hAnsi="Cambria Math"/>
                <w:i/>
                <w:spacing w:val="-1"/>
                <w:szCs w:val="22"/>
                <w:lang w:val="en-GB"/>
              </w:rPr>
            </w:pPr>
            <w:r w:rsidRPr="00BC4A63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Get the value after “currentLimits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2</w:t>
            </w:r>
            <w:r w:rsidRPr="00BC4A63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proofErr w:type="spellStart"/>
            <w:r w:rsidRPr="00BC4A63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permanentLimit</w:t>
            </w:r>
            <w:proofErr w:type="spellEnd"/>
            <w:r w:rsidRPr="00BC4A63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=”</w:t>
            </w:r>
          </w:p>
        </w:tc>
      </w:tr>
      <w:tr w:rsidR="009751C1" w:rsidRPr="007E6552" w14:paraId="41F7C45F" w14:textId="77777777" w:rsidTr="009751C1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A5A4D9" w14:textId="3E8A5A7A" w:rsidR="009751C1" w:rsidRDefault="009F730D" w:rsidP="00244910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11: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B1CC4E" w14:textId="2F15AEA7" w:rsidR="009751C1" w:rsidRDefault="00BC4A63" w:rsidP="009751C1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End</w:t>
            </w:r>
          </w:p>
        </w:tc>
      </w:tr>
      <w:tr w:rsidR="00ED24FD" w:rsidRPr="007E6552" w14:paraId="14ED7032" w14:textId="77777777" w:rsidTr="009751C1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533836" w14:textId="7441D26F" w:rsidR="00ED24FD" w:rsidRDefault="00ED24FD" w:rsidP="00ED24FD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lastRenderedPageBreak/>
              <w:t>12: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A02D0F" w14:textId="59EFF406" w:rsidR="00ED24FD" w:rsidRDefault="00ED24FD" w:rsidP="00ED24FD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 w:rsidRPr="009751C1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 xml:space="preserve">IF </w:t>
            </w:r>
            <w:r w:rsidRPr="009751C1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empty</w:t>
            </w:r>
          </w:p>
        </w:tc>
      </w:tr>
      <w:tr w:rsidR="00ED24FD" w:rsidRPr="007E6552" w14:paraId="27E30061" w14:textId="77777777" w:rsidTr="009751C1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EA5DA3" w14:textId="545CD3D8" w:rsidR="00ED24FD" w:rsidRDefault="00ED24FD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13: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1731EC" w14:textId="33CCA1D5" w:rsidR="00ED24FD" w:rsidRDefault="00F133B0" w:rsidP="00014538">
            <w:pPr>
              <w:spacing w:before="240" w:after="240" w:line="228" w:lineRule="auto"/>
              <w:ind w:left="572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Remove</w:t>
            </w:r>
            <w:r w:rsidR="009817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“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variable header</w:t>
            </w:r>
            <w:r w:rsidR="009817E9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” </w:t>
            </w:r>
            <w:r w:rsidR="00014538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from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 </w:t>
            </w:r>
            <w:r w:rsidR="00875CFC">
              <w:rPr>
                <w:rFonts w:ascii="Cambria Math" w:hAnsi="Cambria Math"/>
                <w:i/>
                <w:spacing w:val="-1"/>
                <w:szCs w:val="22"/>
                <w:lang w:val="en-GB"/>
              </w:rPr>
              <w:t xml:space="preserve">the </w:t>
            </w:r>
            <w:r>
              <w:rPr>
                <w:rFonts w:ascii="Cambria Math" w:hAnsi="Cambria Math"/>
                <w:i/>
                <w:spacing w:val="-1"/>
                <w:szCs w:val="22"/>
                <w:lang w:val="en-GB"/>
              </w:rPr>
              <w:t>current timestamp</w:t>
            </w:r>
          </w:p>
        </w:tc>
      </w:tr>
      <w:tr w:rsidR="00ED24FD" w:rsidRPr="007E6552" w14:paraId="51AC8052" w14:textId="77777777" w:rsidTr="009751C1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596EE" w14:textId="4A822086" w:rsidR="00ED24FD" w:rsidRDefault="00ED24FD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14:</w:t>
            </w:r>
          </w:p>
        </w:tc>
        <w:tc>
          <w:tcPr>
            <w:tcW w:w="4768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2BE994" w14:textId="1A3FB81B" w:rsidR="00ED24FD" w:rsidRDefault="00ED24FD" w:rsidP="00ED24FD">
            <w:pPr>
              <w:spacing w:before="240" w:after="240" w:line="228" w:lineRule="auto"/>
              <w:ind w:left="288"/>
              <w:contextualSpacing/>
              <w:jc w:val="left"/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</w:pPr>
            <w:r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End</w:t>
            </w:r>
          </w:p>
        </w:tc>
      </w:tr>
      <w:tr w:rsidR="0020285F" w:rsidRPr="0020285F" w14:paraId="7922EB32" w14:textId="77777777" w:rsidTr="009751C1">
        <w:trPr>
          <w:trHeight w:val="283"/>
        </w:trPr>
        <w:tc>
          <w:tcPr>
            <w:tcW w:w="23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42DE57" w14:textId="14D485AA" w:rsidR="0020285F" w:rsidRPr="007E6552" w:rsidRDefault="009F730D" w:rsidP="0020285F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1</w:t>
            </w:r>
            <w:r w:rsidR="00ED24FD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5</w:t>
            </w:r>
            <w:r w:rsidR="0020285F" w:rsidRPr="007E6552">
              <w:rPr>
                <w:rFonts w:ascii="Times New Roman" w:hAnsi="Times New Roman"/>
                <w:b/>
                <w:spacing w:val="-1"/>
                <w:szCs w:val="22"/>
                <w:lang w:val="en-GB"/>
              </w:rPr>
              <w:t>:</w:t>
            </w:r>
          </w:p>
        </w:tc>
        <w:tc>
          <w:tcPr>
            <w:tcW w:w="476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5864E2" w14:textId="6A2606C7" w:rsidR="0020285F" w:rsidRPr="006A747E" w:rsidRDefault="006A747E" w:rsidP="006A747E">
            <w:pPr>
              <w:spacing w:before="240" w:after="240" w:line="228" w:lineRule="auto"/>
              <w:contextualSpacing/>
              <w:jc w:val="left"/>
              <w:rPr>
                <w:rFonts w:ascii="Times New Roman" w:hAnsi="Times New Roman"/>
                <w:b/>
                <w:spacing w:val="-1"/>
                <w:szCs w:val="22"/>
                <w:lang w:val="en-GB"/>
              </w:rPr>
            </w:pPr>
            <w:r w:rsidRPr="006A747E">
              <w:rPr>
                <w:rFonts w:ascii="Cambria Math" w:hAnsi="Cambria Math"/>
                <w:b/>
                <w:i/>
                <w:spacing w:val="-1"/>
                <w:szCs w:val="22"/>
                <w:lang w:val="en-GB"/>
              </w:rPr>
              <w:t>End</w:t>
            </w:r>
          </w:p>
        </w:tc>
      </w:tr>
    </w:tbl>
    <w:p w14:paraId="13AF60E2" w14:textId="77777777" w:rsidR="007E2264" w:rsidRDefault="007E2264" w:rsidP="000907DF"/>
    <w:p w14:paraId="304B2220" w14:textId="7C047C0F" w:rsidR="0020285F" w:rsidRPr="004C720E" w:rsidRDefault="00244910" w:rsidP="000907DF">
      <w:pPr>
        <w:rPr>
          <w:rFonts w:ascii="Cambria Math" w:hAnsi="Cambria Math"/>
          <w:i/>
          <w:spacing w:val="-1"/>
          <w:szCs w:val="22"/>
          <w:u w:val="single"/>
          <w:lang w:val="en-GB"/>
        </w:rPr>
      </w:pPr>
      <w:r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 xml:space="preserve">** </w:t>
      </w:r>
      <w:r w:rsidR="00014538">
        <w:rPr>
          <w:rFonts w:ascii="Cambria Math" w:hAnsi="Cambria Math"/>
          <w:i/>
          <w:spacing w:val="-1"/>
          <w:szCs w:val="22"/>
          <w:u w:val="single"/>
          <w:lang w:val="en-GB"/>
        </w:rPr>
        <w:t>Example of a “variable header”</w:t>
      </w:r>
      <w:r w:rsidR="00A75DF5" w:rsidRPr="004C720E">
        <w:rPr>
          <w:rFonts w:ascii="Cambria Math" w:hAnsi="Cambria Math"/>
          <w:i/>
          <w:spacing w:val="-1"/>
          <w:szCs w:val="22"/>
          <w:u w:val="single"/>
          <w:lang w:val="en-GB"/>
        </w:rPr>
        <w:t>:</w:t>
      </w:r>
    </w:p>
    <w:p w14:paraId="65F30D04" w14:textId="329687B2" w:rsidR="00014538" w:rsidRDefault="00014538" w:rsidP="00014538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“variable header”</w:t>
      </w:r>
      <w:r w:rsidRPr="00A75DF5">
        <w:rPr>
          <w:lang w:val="en-US"/>
        </w:rPr>
        <w:t>:</w:t>
      </w:r>
      <w:r>
        <w:rPr>
          <w:lang w:val="en-US"/>
        </w:rPr>
        <w:t xml:space="preserve"> “</w:t>
      </w:r>
      <w:proofErr w:type="gramStart"/>
      <w:r w:rsidRPr="007B7A92">
        <w:rPr>
          <w:lang w:val="en-US"/>
        </w:rPr>
        <w:t>B.CARL</w:t>
      </w:r>
      <w:proofErr w:type="gramEnd"/>
      <w:r w:rsidRPr="007B7A92">
        <w:rPr>
          <w:lang w:val="en-US"/>
        </w:rPr>
        <w:t>71BIANC__TO__B.CARP7_P</w:t>
      </w:r>
      <w:r>
        <w:rPr>
          <w:lang w:val="en-US"/>
        </w:rPr>
        <w:t>”</w:t>
      </w:r>
    </w:p>
    <w:p w14:paraId="14EEFA2F" w14:textId="29C8444A" w:rsidR="00014538" w:rsidRDefault="00014538" w:rsidP="00014538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“line ID”: “</w:t>
      </w:r>
      <w:proofErr w:type="gramStart"/>
      <w:r w:rsidRPr="007B7A92">
        <w:rPr>
          <w:lang w:val="en-US"/>
        </w:rPr>
        <w:t>B.CARL</w:t>
      </w:r>
      <w:proofErr w:type="gramEnd"/>
      <w:r w:rsidRPr="007B7A92">
        <w:rPr>
          <w:lang w:val="en-US"/>
        </w:rPr>
        <w:t>71BIANC</w:t>
      </w:r>
      <w:r>
        <w:rPr>
          <w:lang w:val="en-US"/>
        </w:rPr>
        <w:t>”</w:t>
      </w:r>
    </w:p>
    <w:p w14:paraId="29363630" w14:textId="66BE790E" w:rsidR="00A75DF5" w:rsidRDefault="00014538" w:rsidP="00A75DF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“s</w:t>
      </w:r>
      <w:r w:rsidR="00A75DF5" w:rsidRPr="00A75DF5">
        <w:rPr>
          <w:lang w:val="en-US"/>
        </w:rPr>
        <w:t>ubstation</w:t>
      </w:r>
      <w:r>
        <w:rPr>
          <w:lang w:val="en-US"/>
        </w:rPr>
        <w:t xml:space="preserve"> code name”</w:t>
      </w:r>
      <w:r w:rsidR="00A75DF5">
        <w:rPr>
          <w:lang w:val="en-US"/>
        </w:rPr>
        <w:t>: “</w:t>
      </w:r>
      <w:r w:rsidR="007B7A92" w:rsidRPr="007B7A92">
        <w:rPr>
          <w:lang w:val="en-US"/>
        </w:rPr>
        <w:t>B.CAR</w:t>
      </w:r>
      <w:r w:rsidR="00A75DF5">
        <w:rPr>
          <w:lang w:val="en-US"/>
        </w:rPr>
        <w:t>”</w:t>
      </w:r>
    </w:p>
    <w:p w14:paraId="1167CA18" w14:textId="74E442C7" w:rsidR="00CC47C8" w:rsidRDefault="00CC47C8">
      <w:pPr>
        <w:overflowPunct/>
        <w:autoSpaceDE/>
        <w:autoSpaceDN/>
        <w:adjustRightInd/>
        <w:spacing w:line="240" w:lineRule="auto"/>
        <w:jc w:val="left"/>
        <w:rPr>
          <w:rFonts w:eastAsiaTheme="minorEastAsia"/>
          <w:b/>
          <w:lang w:val="en-US"/>
        </w:rPr>
      </w:pPr>
      <w:bookmarkStart w:id="13" w:name="_Toc491854794"/>
      <w:bookmarkStart w:id="14" w:name="_Ref500854426"/>
    </w:p>
    <w:p w14:paraId="5B1F9D13" w14:textId="32D78721" w:rsidR="00514A9B" w:rsidRPr="00A0010D" w:rsidRDefault="00A0010D">
      <w:pPr>
        <w:pStyle w:val="Heading2"/>
        <w:rPr>
          <w:lang w:val="en-US"/>
        </w:rPr>
      </w:pPr>
      <w:bookmarkStart w:id="15" w:name="_Toc527725071"/>
      <w:r>
        <w:rPr>
          <w:lang w:val="en-US"/>
        </w:rPr>
        <w:t>Script to obtain the csv files for pre-specified online workflows</w:t>
      </w:r>
      <w:bookmarkEnd w:id="13"/>
      <w:r>
        <w:rPr>
          <w:lang w:val="en-US"/>
        </w:rPr>
        <w:t xml:space="preserve"> (</w:t>
      </w:r>
      <w:bookmarkStart w:id="16" w:name="OLE_LINK1"/>
      <w:bookmarkStart w:id="17" w:name="OLE_LINK2"/>
      <w:r w:rsidR="00514A9B" w:rsidRPr="00A0010D">
        <w:rPr>
          <w:lang w:val="en-US"/>
        </w:rPr>
        <w:t>export_data.sh</w:t>
      </w:r>
      <w:bookmarkEnd w:id="16"/>
      <w:bookmarkEnd w:id="17"/>
      <w:r>
        <w:rPr>
          <w:lang w:val="en-US"/>
        </w:rPr>
        <w:t>)</w:t>
      </w:r>
      <w:bookmarkEnd w:id="14"/>
      <w:bookmarkEnd w:id="15"/>
    </w:p>
    <w:p w14:paraId="56BA7247" w14:textId="4F683728" w:rsidR="00514A9B" w:rsidRDefault="00514A9B" w:rsidP="00514A9B">
      <w:pPr>
        <w:pStyle w:val="CorpstexteTitre2"/>
        <w:ind w:left="0"/>
        <w:rPr>
          <w:lang w:val="en-US"/>
        </w:rPr>
      </w:pPr>
    </w:p>
    <w:p w14:paraId="19A0CBF7" w14:textId="7FEFCCFF" w:rsidR="007F2B5D" w:rsidRDefault="007F2B5D" w:rsidP="007F2B5D">
      <w:pPr>
        <w:rPr>
          <w:lang w:val="en-US"/>
        </w:rPr>
      </w:pPr>
      <w:r>
        <w:rPr>
          <w:lang w:val="en-US"/>
        </w:rPr>
        <w:t xml:space="preserve">To automatize the creation of the </w:t>
      </w:r>
      <w:r w:rsidR="00CC47C8">
        <w:rPr>
          <w:lang w:val="en-US"/>
        </w:rPr>
        <w:t>“</w:t>
      </w:r>
      <w:r w:rsidR="00CC47C8" w:rsidRPr="00E43C8F">
        <w:rPr>
          <w:rFonts w:ascii="Courier New" w:hAnsi="Courier New" w:cs="Courier New"/>
          <w:sz w:val="21"/>
          <w:szCs w:val="21"/>
          <w:lang w:val="en-US"/>
        </w:rPr>
        <w:t>7.workflow_states.csv</w:t>
      </w:r>
      <w:r w:rsidR="00CC47C8">
        <w:rPr>
          <w:lang w:val="en-US"/>
        </w:rPr>
        <w:t xml:space="preserve">” </w:t>
      </w:r>
      <w:r>
        <w:rPr>
          <w:lang w:val="en-US"/>
        </w:rPr>
        <w:t xml:space="preserve">files for a set of pre-specified </w:t>
      </w:r>
      <w:r w:rsidRPr="00353A1E">
        <w:rPr>
          <w:lang w:val="en-US"/>
        </w:rPr>
        <w:t>online workflows</w:t>
      </w:r>
      <w:r w:rsidR="00E0235B">
        <w:rPr>
          <w:lang w:val="en-US"/>
        </w:rPr>
        <w:t xml:space="preserve"> already in the server</w:t>
      </w:r>
      <w:r>
        <w:rPr>
          <w:lang w:val="en-US"/>
        </w:rPr>
        <w:t xml:space="preserve">, </w:t>
      </w:r>
      <w:r w:rsidR="00E0235B">
        <w:rPr>
          <w:lang w:val="en-US"/>
        </w:rPr>
        <w:t>a</w:t>
      </w:r>
      <w:r>
        <w:rPr>
          <w:lang w:val="en-US"/>
        </w:rPr>
        <w:t xml:space="preserve"> bash language script, named “</w:t>
      </w:r>
      <w:r w:rsidRPr="00B33AD6">
        <w:rPr>
          <w:rFonts w:ascii="Courier New" w:hAnsi="Courier New" w:cs="Courier New"/>
          <w:sz w:val="20"/>
          <w:lang w:val="en-US"/>
        </w:rPr>
        <w:t>export_data.sh</w:t>
      </w:r>
      <w:r>
        <w:rPr>
          <w:lang w:val="en-US"/>
        </w:rPr>
        <w:t>”, must be copy to the server and the command line must be called in the server.</w:t>
      </w:r>
    </w:p>
    <w:p w14:paraId="48BD7F6C" w14:textId="77777777" w:rsidR="007F2B5D" w:rsidRDefault="007F2B5D" w:rsidP="007F2B5D">
      <w:pPr>
        <w:rPr>
          <w:lang w:val="en-US"/>
        </w:rPr>
      </w:pPr>
    </w:p>
    <w:p w14:paraId="28CE3105" w14:textId="4BC2B5CF" w:rsidR="007F2B5D" w:rsidRDefault="007F2B5D" w:rsidP="007F2B5D">
      <w:pPr>
        <w:rPr>
          <w:lang w:val="en-US"/>
        </w:rPr>
      </w:pPr>
      <w:r>
        <w:rPr>
          <w:lang w:val="en-US"/>
        </w:rPr>
        <w:t xml:space="preserve">Before calling this </w:t>
      </w:r>
      <w:r w:rsidR="0035677C">
        <w:rPr>
          <w:lang w:val="en-US"/>
        </w:rPr>
        <w:t>script</w:t>
      </w:r>
      <w:r>
        <w:rPr>
          <w:lang w:val="en-US"/>
        </w:rPr>
        <w:t>, the ID of the pretended online workflows must be included inside the batch file, for example, like in the following line code:</w:t>
      </w:r>
    </w:p>
    <w:p w14:paraId="093B5E0B" w14:textId="77777777" w:rsidR="007F2B5D" w:rsidRDefault="007F2B5D" w:rsidP="007F2B5D">
      <w:pPr>
        <w:rPr>
          <w:lang w:val="en-US"/>
        </w:rPr>
      </w:pPr>
    </w:p>
    <w:p w14:paraId="7EC4F9DE" w14:textId="56540360" w:rsidR="007F2B5D" w:rsidRDefault="007F2B5D" w:rsidP="007F2B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spacing w:line="240" w:lineRule="auto"/>
        <w:jc w:val="left"/>
        <w:rPr>
          <w:rFonts w:ascii="Consolas" w:hAnsi="Consolas" w:cs="Consolas"/>
          <w:szCs w:val="22"/>
          <w:lang w:val="en-US"/>
        </w:rPr>
      </w:pPr>
      <w:bookmarkStart w:id="18" w:name="OLE_LINK4"/>
      <w:r>
        <w:rPr>
          <w:rFonts w:ascii="Consolas" w:hAnsi="Consolas" w:cs="Consolas"/>
          <w:szCs w:val="22"/>
          <w:lang w:val="en-US"/>
        </w:rPr>
        <w:t xml:space="preserve">for </w:t>
      </w:r>
      <w:proofErr w:type="spellStart"/>
      <w:r>
        <w:rPr>
          <w:rFonts w:ascii="Consolas" w:hAnsi="Consolas" w:cs="Consolas"/>
          <w:szCs w:val="22"/>
          <w:lang w:val="en-US"/>
        </w:rPr>
        <w:t>i</w:t>
      </w:r>
      <w:proofErr w:type="spellEnd"/>
      <w:r>
        <w:rPr>
          <w:rFonts w:ascii="Consolas" w:hAnsi="Consolas" w:cs="Consolas"/>
          <w:szCs w:val="22"/>
          <w:lang w:val="en-US"/>
        </w:rPr>
        <w:t xml:space="preserve"> in 20170401_0030_20171127164817978 20170416_0030_20171127170150804</w:t>
      </w:r>
      <w:r w:rsidR="00E0235B">
        <w:rPr>
          <w:rFonts w:ascii="Consolas" w:hAnsi="Consolas" w:cs="Consolas"/>
          <w:szCs w:val="22"/>
          <w:lang w:val="en-US"/>
        </w:rPr>
        <w:t xml:space="preserve"> </w:t>
      </w:r>
      <w:bookmarkStart w:id="19" w:name="OLE_LINK3"/>
      <w:r w:rsidR="00E0235B">
        <w:rPr>
          <w:rFonts w:ascii="Consolas" w:hAnsi="Consolas" w:cs="Consolas"/>
          <w:szCs w:val="22"/>
          <w:lang w:val="en-US"/>
        </w:rPr>
        <w:t>20170416_0130_20171127280150</w:t>
      </w:r>
      <w:r w:rsidR="00C014D6">
        <w:rPr>
          <w:rFonts w:ascii="Consolas" w:hAnsi="Consolas" w:cs="Consolas"/>
          <w:szCs w:val="22"/>
          <w:lang w:val="en-US"/>
        </w:rPr>
        <w:t>521</w:t>
      </w:r>
      <w:bookmarkEnd w:id="18"/>
      <w:bookmarkEnd w:id="19"/>
    </w:p>
    <w:p w14:paraId="1DDBB763" w14:textId="77777777" w:rsidR="007F2B5D" w:rsidRDefault="007F2B5D" w:rsidP="007F2B5D">
      <w:pPr>
        <w:rPr>
          <w:lang w:val="en-US"/>
        </w:rPr>
      </w:pPr>
    </w:p>
    <w:p w14:paraId="0C765CDA" w14:textId="22953423" w:rsidR="008449E3" w:rsidRDefault="007F2B5D" w:rsidP="0040318A">
      <w:pPr>
        <w:rPr>
          <w:lang w:val="en-US"/>
        </w:rPr>
      </w:pPr>
      <w:r>
        <w:rPr>
          <w:lang w:val="en-US"/>
        </w:rPr>
        <w:t>In this case, the script will create a folder for each workflow “</w:t>
      </w:r>
      <w:r w:rsidRPr="007F2B5D">
        <w:rPr>
          <w:rFonts w:ascii="Courier New" w:hAnsi="Courier New" w:cs="Courier New"/>
          <w:sz w:val="20"/>
          <w:lang w:val="en-US"/>
        </w:rPr>
        <w:t>20170401_0030_20171127164817978</w:t>
      </w:r>
      <w:r>
        <w:rPr>
          <w:rFonts w:ascii="Courier New" w:hAnsi="Courier New" w:cs="Courier New"/>
          <w:sz w:val="20"/>
          <w:lang w:val="en-US"/>
        </w:rPr>
        <w:t>”</w:t>
      </w:r>
      <w:r w:rsidR="00E0235B">
        <w:rPr>
          <w:rFonts w:ascii="Courier New" w:hAnsi="Courier New" w:cs="Courier New"/>
          <w:sz w:val="20"/>
          <w:lang w:val="en-US"/>
        </w:rPr>
        <w:t xml:space="preserve">, </w:t>
      </w:r>
      <w:r w:rsidR="00E0235B">
        <w:rPr>
          <w:lang w:val="en-US"/>
        </w:rPr>
        <w:t>“</w:t>
      </w:r>
      <w:r w:rsidR="00E0235B" w:rsidRPr="007F2B5D">
        <w:rPr>
          <w:rFonts w:ascii="Courier New" w:hAnsi="Courier New" w:cs="Courier New"/>
          <w:sz w:val="20"/>
          <w:lang w:val="en-US"/>
        </w:rPr>
        <w:t>20170416_0030_20171127170150804</w:t>
      </w:r>
      <w:r w:rsidR="00E0235B">
        <w:rPr>
          <w:rFonts w:ascii="Courier New" w:hAnsi="Courier New" w:cs="Courier New"/>
          <w:sz w:val="20"/>
          <w:lang w:val="en-US"/>
        </w:rPr>
        <w:t>”</w:t>
      </w:r>
      <w:r w:rsidRPr="006245B3">
        <w:rPr>
          <w:lang w:val="en-US"/>
        </w:rPr>
        <w:t xml:space="preserve"> </w:t>
      </w:r>
      <w:r>
        <w:rPr>
          <w:lang w:val="en-US"/>
        </w:rPr>
        <w:t>and “</w:t>
      </w:r>
      <w:r w:rsidR="000515B5" w:rsidRPr="000515B5">
        <w:rPr>
          <w:rFonts w:ascii="Courier New" w:hAnsi="Courier New" w:cs="Courier New"/>
          <w:sz w:val="20"/>
          <w:lang w:val="en-US"/>
        </w:rPr>
        <w:t>20170416_0130_20171127280150521</w:t>
      </w:r>
      <w:r>
        <w:rPr>
          <w:rFonts w:ascii="Courier New" w:hAnsi="Courier New" w:cs="Courier New"/>
          <w:sz w:val="20"/>
          <w:lang w:val="en-US"/>
        </w:rPr>
        <w:t>”</w:t>
      </w:r>
      <w:r>
        <w:rPr>
          <w:lang w:val="en-US"/>
        </w:rPr>
        <w:t xml:space="preserve">, and inside the folder will store the csv files outputted by the specified </w:t>
      </w:r>
      <w:proofErr w:type="spellStart"/>
      <w:r>
        <w:rPr>
          <w:lang w:val="en-US"/>
        </w:rPr>
        <w:t>itools</w:t>
      </w:r>
      <w:proofErr w:type="spellEnd"/>
      <w:r>
        <w:rPr>
          <w:lang w:val="en-US"/>
        </w:rPr>
        <w:t xml:space="preserve"> commands.</w:t>
      </w:r>
    </w:p>
    <w:p w14:paraId="4280059D" w14:textId="77777777" w:rsidR="00514A9B" w:rsidRPr="00B24FDF" w:rsidRDefault="00514A9B" w:rsidP="000907DF">
      <w:pPr>
        <w:rPr>
          <w:lang w:val="en-US"/>
        </w:rPr>
      </w:pPr>
    </w:p>
    <w:sectPr w:rsidR="00514A9B" w:rsidRPr="00B24FDF" w:rsidSect="00A251CB">
      <w:headerReference w:type="default" r:id="rId12"/>
      <w:footerReference w:type="default" r:id="rId13"/>
      <w:headerReference w:type="first" r:id="rId14"/>
      <w:footerReference w:type="first" r:id="rId15"/>
      <w:pgSz w:w="11907" w:h="16840"/>
      <w:pgMar w:top="851" w:right="1418" w:bottom="851" w:left="1418" w:header="737" w:footer="39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EA306" w14:textId="77777777" w:rsidR="008A05E5" w:rsidRDefault="008A05E5">
      <w:r>
        <w:separator/>
      </w:r>
    </w:p>
  </w:endnote>
  <w:endnote w:type="continuationSeparator" w:id="0">
    <w:p w14:paraId="021B55DA" w14:textId="77777777" w:rsidR="008A05E5" w:rsidRDefault="008A0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">
    <w:altName w:val="Perpet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CE7F" w14:textId="0A9353B0" w:rsidR="00E73D3C" w:rsidRPr="00A763CB" w:rsidRDefault="00E73D3C">
    <w:pPr>
      <w:pStyle w:val="Footer"/>
      <w:rPr>
        <w:sz w:val="16"/>
        <w:lang w:val="en-US"/>
      </w:rPr>
    </w:pPr>
    <w:proofErr w:type="spellStart"/>
    <w:r w:rsidRPr="00F46661">
      <w:rPr>
        <w:sz w:val="16"/>
        <w:lang w:val="en-US"/>
      </w:rPr>
      <w:t>Matlab</w:t>
    </w:r>
    <w:proofErr w:type="spellEnd"/>
    <w:r w:rsidRPr="00F46661">
      <w:rPr>
        <w:sz w:val="16"/>
        <w:lang w:val="en-US"/>
      </w:rPr>
      <w:t xml:space="preserve"> script to prepare the input data for Task 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1056B" w14:textId="77777777" w:rsidR="00E73D3C" w:rsidRDefault="00E73D3C">
    <w:pPr>
      <w:pStyle w:val="Footer"/>
      <w:rPr>
        <w:sz w:val="8"/>
      </w:rPr>
    </w:pPr>
  </w:p>
  <w:p w14:paraId="4D2542F1" w14:textId="77777777" w:rsidR="00E73D3C" w:rsidRDefault="00E73D3C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88A37" w14:textId="77777777" w:rsidR="008A05E5" w:rsidRDefault="008A05E5">
      <w:r>
        <w:separator/>
      </w:r>
    </w:p>
  </w:footnote>
  <w:footnote w:type="continuationSeparator" w:id="0">
    <w:p w14:paraId="00C54686" w14:textId="77777777" w:rsidR="008A05E5" w:rsidRDefault="008A0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" w:type="dxa"/>
      <w:jc w:val="center"/>
      <w:tblCellMar>
        <w:top w:w="28" w:type="dxa"/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980"/>
    </w:tblGrid>
    <w:tr w:rsidR="00E73D3C" w14:paraId="6CB36329" w14:textId="77777777" w:rsidTr="00A01FA4">
      <w:trPr>
        <w:cantSplit/>
        <w:trHeight w:val="410"/>
        <w:jc w:val="center"/>
      </w:trPr>
      <w:tc>
        <w:tcPr>
          <w:tcW w:w="980" w:type="dxa"/>
          <w:hideMark/>
        </w:tcPr>
        <w:p w14:paraId="7B905FAD" w14:textId="17D2C8FA" w:rsidR="00E73D3C" w:rsidRDefault="00E73D3C">
          <w:pPr>
            <w:spacing w:line="240" w:lineRule="auto"/>
            <w:ind w:left="113"/>
            <w:jc w:val="right"/>
            <w:rPr>
              <w:sz w:val="16"/>
            </w:rPr>
          </w:pPr>
          <w:r>
            <w:rPr>
              <w:sz w:val="16"/>
            </w:rPr>
            <w:t xml:space="preserve">Page 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PAGE </w:instrText>
          </w:r>
          <w:r>
            <w:rPr>
              <w:sz w:val="16"/>
            </w:rPr>
            <w:fldChar w:fldCharType="separate"/>
          </w:r>
          <w:r w:rsidR="004D49DD">
            <w:rPr>
              <w:noProof/>
              <w:sz w:val="16"/>
            </w:rPr>
            <w:t>7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>/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NUMPAGES </w:instrText>
          </w:r>
          <w:r>
            <w:rPr>
              <w:sz w:val="16"/>
            </w:rPr>
            <w:fldChar w:fldCharType="separate"/>
          </w:r>
          <w:r w:rsidR="004D49DD">
            <w:rPr>
              <w:noProof/>
              <w:sz w:val="16"/>
            </w:rPr>
            <w:t>7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</w:tbl>
  <w:p w14:paraId="38F00AB7" w14:textId="77777777" w:rsidR="00E73D3C" w:rsidRDefault="00E73D3C" w:rsidP="00A01FA4">
    <w:pPr>
      <w:spacing w:line="240" w:lineRule="auto"/>
      <w:jc w:val="lef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A0B16" w14:textId="39A300E5" w:rsidR="00E73D3C" w:rsidRDefault="00E73D3C">
    <w:pPr>
      <w:pStyle w:val="Header"/>
      <w:tabs>
        <w:tab w:val="left" w:pos="3060"/>
        <w:tab w:val="center" w:pos="4393"/>
      </w:tabs>
      <w:jc w:val="left"/>
    </w:pPr>
    <w:r>
      <w:tab/>
    </w:r>
    <w:r>
      <w:tab/>
    </w:r>
  </w:p>
  <w:p w14:paraId="20D83073" w14:textId="77777777" w:rsidR="00E73D3C" w:rsidRDefault="00E73D3C">
    <w:pPr>
      <w:pStyle w:val="Header"/>
      <w:jc w:val="center"/>
    </w:pPr>
  </w:p>
  <w:p w14:paraId="52F98DE3" w14:textId="77777777" w:rsidR="00E73D3C" w:rsidRDefault="00E73D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A2E9F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1B27B24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2" w15:restartNumberingAfterBreak="0">
    <w:nsid w:val="04A030EA"/>
    <w:multiLevelType w:val="singleLevel"/>
    <w:tmpl w:val="02C223B8"/>
    <w:lvl w:ilvl="0">
      <w:start w:val="1"/>
      <w:numFmt w:val="decimal"/>
      <w:pStyle w:val="ListenumroNiv1"/>
      <w:lvlText w:val="%1."/>
      <w:legacy w:legacy="1" w:legacySpace="0" w:legacyIndent="283"/>
      <w:lvlJc w:val="left"/>
      <w:pPr>
        <w:ind w:left="567" w:hanging="283"/>
      </w:pPr>
    </w:lvl>
  </w:abstractNum>
  <w:abstractNum w:abstractNumId="3" w15:restartNumberingAfterBreak="0">
    <w:nsid w:val="08456680"/>
    <w:multiLevelType w:val="hybridMultilevel"/>
    <w:tmpl w:val="237C929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41390D"/>
    <w:multiLevelType w:val="hybridMultilevel"/>
    <w:tmpl w:val="2B129BB6"/>
    <w:lvl w:ilvl="0" w:tplc="F7B2F38C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MS Serif" w:hAnsi="MS Serif" w:hint="default"/>
        <w:color w:val="auto"/>
      </w:rPr>
    </w:lvl>
    <w:lvl w:ilvl="1" w:tplc="8B26C492">
      <w:start w:val="1"/>
      <w:numFmt w:val="bullet"/>
      <w:pStyle w:val="ListepucesNiv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D4C"/>
    <w:multiLevelType w:val="hybridMultilevel"/>
    <w:tmpl w:val="1186A0A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C81360"/>
    <w:multiLevelType w:val="hybridMultilevel"/>
    <w:tmpl w:val="172092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BB5D89"/>
    <w:multiLevelType w:val="hybridMultilevel"/>
    <w:tmpl w:val="2CAE77C4"/>
    <w:lvl w:ilvl="0" w:tplc="A35EBEBE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pStyle w:val="Heading4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pStyle w:val="Heading5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pStyle w:val="Heading6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pStyle w:val="Heading7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pStyle w:val="Heading8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8" w15:restartNumberingAfterBreak="0">
    <w:nsid w:val="1D0E4BFA"/>
    <w:multiLevelType w:val="hybridMultilevel"/>
    <w:tmpl w:val="F7786998"/>
    <w:lvl w:ilvl="0" w:tplc="8A5EC23A">
      <w:start w:val="1"/>
      <w:numFmt w:val="bullet"/>
      <w:lvlText w:val="‒"/>
      <w:lvlJc w:val="left"/>
      <w:pPr>
        <w:ind w:left="1068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85469E2"/>
    <w:multiLevelType w:val="hybridMultilevel"/>
    <w:tmpl w:val="0374E9FC"/>
    <w:lvl w:ilvl="0" w:tplc="47A887C8">
      <w:start w:val="1"/>
      <w:numFmt w:val="bullet"/>
      <w:pStyle w:val="Listepuces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953"/>
        </w:tabs>
        <w:ind w:left="1953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673"/>
        </w:tabs>
        <w:ind w:left="267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393"/>
        </w:tabs>
        <w:ind w:left="339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113"/>
        </w:tabs>
        <w:ind w:left="4113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33"/>
        </w:tabs>
        <w:ind w:left="483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553"/>
        </w:tabs>
        <w:ind w:left="555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273"/>
        </w:tabs>
        <w:ind w:left="6273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993"/>
        </w:tabs>
        <w:ind w:left="6993" w:hanging="360"/>
      </w:pPr>
      <w:rPr>
        <w:rFonts w:ascii="Wingdings" w:hAnsi="Wingdings" w:hint="default"/>
      </w:rPr>
    </w:lvl>
  </w:abstractNum>
  <w:abstractNum w:abstractNumId="10" w15:restartNumberingAfterBreak="0">
    <w:nsid w:val="2FC60D74"/>
    <w:multiLevelType w:val="singleLevel"/>
    <w:tmpl w:val="D26CF900"/>
    <w:lvl w:ilvl="0">
      <w:start w:val="1"/>
      <w:numFmt w:val="decimal"/>
      <w:pStyle w:val="Listenumrosansretrait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2FCF6486"/>
    <w:multiLevelType w:val="hybridMultilevel"/>
    <w:tmpl w:val="5B1A82DE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31802AA7"/>
    <w:multiLevelType w:val="hybridMultilevel"/>
    <w:tmpl w:val="EDF0CD6E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641A"/>
    <w:multiLevelType w:val="hybridMultilevel"/>
    <w:tmpl w:val="F3C08EC4"/>
    <w:lvl w:ilvl="0" w:tplc="B3F8D6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2C0A7F"/>
    <w:multiLevelType w:val="hybridMultilevel"/>
    <w:tmpl w:val="213AF0F4"/>
    <w:lvl w:ilvl="0" w:tplc="A76A1B7C">
      <w:start w:val="1"/>
      <w:numFmt w:val="bullet"/>
      <w:pStyle w:val="Listepucessansretrai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B009F"/>
    <w:multiLevelType w:val="hybridMultilevel"/>
    <w:tmpl w:val="07B0340A"/>
    <w:lvl w:ilvl="0" w:tplc="8A5EC23A">
      <w:start w:val="1"/>
      <w:numFmt w:val="bullet"/>
      <w:lvlText w:val="‒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12465"/>
    <w:multiLevelType w:val="hybridMultilevel"/>
    <w:tmpl w:val="E87C8450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E56BD8"/>
    <w:multiLevelType w:val="hybridMultilevel"/>
    <w:tmpl w:val="04C6A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E51767"/>
    <w:multiLevelType w:val="hybridMultilevel"/>
    <w:tmpl w:val="E4949D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E0A0E"/>
    <w:multiLevelType w:val="hybridMultilevel"/>
    <w:tmpl w:val="35521AE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8C8151B"/>
    <w:multiLevelType w:val="hybridMultilevel"/>
    <w:tmpl w:val="E3D0479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0728EB"/>
    <w:multiLevelType w:val="hybridMultilevel"/>
    <w:tmpl w:val="E602616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5EC23A">
      <w:start w:val="1"/>
      <w:numFmt w:val="bullet"/>
      <w:lvlText w:val="‒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78505C"/>
    <w:multiLevelType w:val="hybridMultilevel"/>
    <w:tmpl w:val="35521AE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6317CBB"/>
    <w:multiLevelType w:val="hybridMultilevel"/>
    <w:tmpl w:val="B448B8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902D4"/>
    <w:multiLevelType w:val="hybridMultilevel"/>
    <w:tmpl w:val="674890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9B3FA8"/>
    <w:multiLevelType w:val="hybridMultilevel"/>
    <w:tmpl w:val="C48A79C2"/>
    <w:lvl w:ilvl="0" w:tplc="D1F8B158">
      <w:start w:val="1"/>
      <w:numFmt w:val="decimal"/>
      <w:pStyle w:val="ListenumroNiv2"/>
      <w:lvlText w:val="%1."/>
      <w:lvlJc w:val="left"/>
      <w:pPr>
        <w:tabs>
          <w:tab w:val="num" w:pos="1428"/>
        </w:tabs>
        <w:ind w:left="1428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 w15:restartNumberingAfterBreak="0">
    <w:nsid w:val="7E891FFC"/>
    <w:multiLevelType w:val="hybridMultilevel"/>
    <w:tmpl w:val="AE743CB2"/>
    <w:lvl w:ilvl="0" w:tplc="4C7EF078">
      <w:start w:val="1764"/>
      <w:numFmt w:val="bullet"/>
      <w:lvlText w:val="–"/>
      <w:lvlJc w:val="left"/>
      <w:pPr>
        <w:ind w:left="106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F9139C6"/>
    <w:multiLevelType w:val="multilevel"/>
    <w:tmpl w:val="0212E4BC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700"/>
        </w:tabs>
        <w:ind w:left="21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</w:num>
  <w:num w:numId="6">
    <w:abstractNumId w:val="4"/>
  </w:num>
  <w:num w:numId="7">
    <w:abstractNumId w:val="9"/>
  </w:num>
  <w:num w:numId="8">
    <w:abstractNumId w:val="14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</w:num>
  <w:num w:numId="11">
    <w:abstractNumId w:val="6"/>
  </w:num>
  <w:num w:numId="12">
    <w:abstractNumId w:val="20"/>
  </w:num>
  <w:num w:numId="13">
    <w:abstractNumId w:val="23"/>
  </w:num>
  <w:num w:numId="14">
    <w:abstractNumId w:val="16"/>
  </w:num>
  <w:num w:numId="15">
    <w:abstractNumId w:val="25"/>
  </w:num>
  <w:num w:numId="16">
    <w:abstractNumId w:val="3"/>
  </w:num>
  <w:num w:numId="17">
    <w:abstractNumId w:val="24"/>
  </w:num>
  <w:num w:numId="18">
    <w:abstractNumId w:val="11"/>
  </w:num>
  <w:num w:numId="19">
    <w:abstractNumId w:val="19"/>
  </w:num>
  <w:num w:numId="20">
    <w:abstractNumId w:val="22"/>
  </w:num>
  <w:num w:numId="21">
    <w:abstractNumId w:val="5"/>
  </w:num>
  <w:num w:numId="22">
    <w:abstractNumId w:val="7"/>
  </w:num>
  <w:num w:numId="23">
    <w:abstractNumId w:val="15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2"/>
  </w:num>
  <w:num w:numId="27">
    <w:abstractNumId w:val="21"/>
  </w:num>
  <w:num w:numId="28">
    <w:abstractNumId w:val="27"/>
  </w:num>
  <w:num w:numId="29">
    <w:abstractNumId w:val="1"/>
  </w:num>
  <w:num w:numId="30">
    <w:abstractNumId w:val="8"/>
  </w:num>
  <w:num w:numId="3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activeWritingStyle w:appName="MSWord" w:lang="fr-FR" w:vendorID="9" w:dllVersion="512" w:checkStyle="1"/>
  <w:activeWritingStyle w:appName="MSWord" w:lang="sv-SE" w:vendorID="22" w:dllVersion="513" w:checkStyle="1"/>
  <w:activeWritingStyle w:appName="MSWord" w:lang="nb-NO" w:vendorID="22" w:dllVersion="513" w:checkStyle="1"/>
  <w:activeWritingStyle w:appName="MSWord" w:lang="da-DK" w:vendorID="22" w:dllVersion="513" w:checkStyle="1"/>
  <w:activeWritingStyle w:appName="MSWord" w:lang="pt-PT" w:vendorID="13" w:dllVersion="513" w:checkStyle="1"/>
  <w:activeWritingStyle w:appName="MSWord" w:lang="nl-BE" w:vendorID="1" w:dllVersion="512" w:checkStyle="1"/>
  <w:proofState w:spelling="clean" w:grammar="clean"/>
  <w:defaultTabStop w:val="708"/>
  <w:hyphenationZone w:val="420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NC_DOC" w:val="null"/>
    <w:docVar w:name="CHAINE_MACROPROCESSUS" w:val=" "/>
    <w:docVar w:name="ETAPE" w:val="0"/>
    <w:docVar w:name="INIT" w:val="1"/>
    <w:docVar w:name="LISTE_FILIERES_METIER_count" w:val="30"/>
    <w:docVar w:name="LISTE_FILIERES_METIER0" w:val="vide ()"/>
    <w:docVar w:name="LISTE_FILIERES_METIER1" w:val="- ()"/>
    <w:docVar w:name="LISTE_FILIERES_METIER10" w:val="EXPSYS ()"/>
    <w:docVar w:name="LISTE_FILIERES_METIER11" w:val="EXSE ()"/>
    <w:docVar w:name="LISTE_FILIERES_METIER12" w:val="EXTCM ()"/>
    <w:docVar w:name="LISTE_FILIERES_METIER13" w:val="ING ()"/>
    <w:docVar w:name="LISTE_FILIERES_METIER14" w:val="JURI ()"/>
    <w:docVar w:name="LISTE_FILIERES_METIER15" w:val="LOGI ()"/>
    <w:docVar w:name="LISTE_FILIERES_METIER16" w:val="MAINCC ()"/>
    <w:docVar w:name="LISTE_FILIERES_METIER17" w:val="MAINLA ()"/>
    <w:docVar w:name="LISTE_FILIERES_METIER18" w:val="MAINLS ()"/>
    <w:docVar w:name="LISTE_FILIERES_METIER19" w:val="MAINPO ()"/>
    <w:docVar w:name="LISTE_FILIERES_METIER2" w:val="ACHAT ()"/>
    <w:docVar w:name="LISTE_FILIERES_METIER20" w:val="MAINTCD ()"/>
    <w:docVar w:name="LISTE_FILIERES_METIER21" w:val="MGT ()"/>
    <w:docVar w:name="LISTE_FILIERES_METIER22" w:val="MGT PROJ ()"/>
    <w:docVar w:name="LISTE_FILIERES_METIER23" w:val="RC ()"/>
    <w:docVar w:name="LISTE_FILIERES_METIER24" w:val="RH ()"/>
    <w:docVar w:name="LISTE_FILIERES_METIER25" w:val="SECRET ()"/>
    <w:docVar w:name="LISTE_FILIERES_METIER26" w:val="SI-INFO ()"/>
    <w:docVar w:name="LISTE_FILIERES_METIER27" w:val="SI-TCM ()"/>
    <w:docVar w:name="LISTE_FILIERES_METIER28" w:val="SM ()"/>
    <w:docVar w:name="LISTE_FILIERES_METIER29" w:val="SST ()"/>
    <w:docVar w:name="LISTE_FILIERES_METIER3" w:val="CDG ()"/>
    <w:docVar w:name="LISTE_FILIERES_METIER4" w:val="CFT ()"/>
    <w:docVar w:name="LISTE_FILIERES_METIER5" w:val="COM ()"/>
    <w:docVar w:name="LISTE_FILIERES_METIER6" w:val="DOP ()"/>
    <w:docVar w:name="LISTE_FILIERES_METIER7" w:val="ENV ()"/>
    <w:docVar w:name="LISTE_FILIERES_METIER8" w:val="EOT ()"/>
    <w:docVar w:name="LISTE_FILIERES_METIER9" w:val="EXPRT ()"/>
    <w:docVar w:name="LISTE_MACROPROCESSUS_RTE_count" w:val="13"/>
    <w:docVar w:name="LISTE_MACROPROCESSUS_RTE0" w:val="vide ()"/>
    <w:docVar w:name="LISTE_MACROPROCESSUS_RTE1" w:val="M0 - Manager (M0)"/>
    <w:docVar w:name="LISTE_MACROPROCESSUS_RTE10" w:val="S2 - Exploitation-conduite (S2)"/>
    <w:docVar w:name="LISTE_MACROPROCESSUS_RTE11" w:val="S3 - Offre-demande (S3)"/>
    <w:docVar w:name="LISTE_MACROPROCESSUS_RTE12" w:val="S4 - Facturation (S4)"/>
    <w:docVar w:name="LISTE_MACROPROCESSUS_RTE2" w:val="M1 - Ecoute - conception (M1)"/>
    <w:docVar w:name="LISTE_MACROPROCESSUS_RTE3" w:val="M2 - Environnement (M2)"/>
    <w:docVar w:name="LISTE_MACROPROCESSUS_RTE4" w:val="M3 - Gestion et Contrôle Interne (M3)"/>
    <w:docVar w:name="LISTE_MACROPROCESSUS_RTE5" w:val="R1 - Raccordement (R1)"/>
    <w:docVar w:name="LISTE_MACROPROCESSUS_RTE6" w:val="R2 - Contractualisation (R2)"/>
    <w:docVar w:name="LISTE_MACROPROCESSUS_RTE7" w:val="R3 - Interconnexions (R3)"/>
    <w:docVar w:name="LISTE_MACROPROCESSUS_RTE8" w:val="R4 - Services d`équilibre (R4)"/>
    <w:docVar w:name="LISTE_MACROPROCESSUS_RTE9" w:val="S1 - Développement maintenance (S1)"/>
    <w:docVar w:name="LISTE_NATURES_count" w:val="32"/>
    <w:docVar w:name="LISTE_NATURES0" w:val="vide ()"/>
    <w:docVar w:name="LISTE_NATURES1" w:val="vide (-)"/>
    <w:docVar w:name="LISTE_NATURES10" w:val="Guide (GUI) (GUI)"/>
    <w:docVar w:name="LISTE_NATURES11" w:val="Instruction (INS) (INS)"/>
    <w:docVar w:name="LISTE_NATURES12" w:val="Lettre externe (LE) (LE)"/>
    <w:docVar w:name="LISTE_NATURES13" w:val="Lettre interne (LI) (LI)"/>
    <w:docVar w:name="LISTE_NATURES14" w:val="Liste d'éléments (LIS) (LIS)"/>
    <w:docVar w:name="LISTE_NATURES15" w:val="Mode opératoire (MO) (MO)"/>
    <w:docVar w:name="LISTE_NATURES16" w:val="MPE (MPE) (MPE)"/>
    <w:docVar w:name="LISTE_NATURES17" w:val="Note d'application (NA) (NA)"/>
    <w:docVar w:name="LISTE_NATURES18" w:val="Note de politique (NP) (NP)"/>
    <w:docVar w:name="LISTE_NATURES19" w:val="Note d'information rapide (NIR) (NIR)"/>
    <w:docVar w:name="LISTE_NATURES2" w:val="vide (EXT)"/>
    <w:docVar w:name="LISTE_NATURES20" w:val="Note d'organisation (NO) (NO)"/>
    <w:docVar w:name="LISTE_NATURES21" w:val="Note technique (NT) (NT)"/>
    <w:docVar w:name="LISTE_NATURES22" w:val="Politique (P) (P)"/>
    <w:docVar w:name="LISTE_NATURES23" w:val="Procédure (PRO) (PRO)"/>
    <w:docVar w:name="LISTE_NATURES24" w:val="Rapport (R) (R)"/>
    <w:docVar w:name="LISTE_NATURES25" w:val="Règles (RGL) (RGL)"/>
    <w:docVar w:name="LISTE_NATURES26" w:val="Relevé de conclusions (RdC) (RdC)"/>
    <w:docVar w:name="LISTE_NATURES27" w:val="Relevé de décisions (RD) (RD)"/>
    <w:docVar w:name="LISTE_NATURES28" w:val="Tableau de bord (TdB) (TdB)"/>
    <w:docVar w:name="LISTE_NATURES29" w:val="Télécopie (FAX) (FAX)"/>
    <w:docVar w:name="LISTE_NATURES3" w:val="Compte rendu de réunion (CR) (CR)"/>
    <w:docVar w:name="LISTE_NATURES30" w:val="Trame (T) (T)"/>
    <w:docVar w:name="LISTE_NATURES31" w:val="Transparent (TRP) (TRP)"/>
    <w:docVar w:name="LISTE_NATURES4" w:val="Convention (CO) (CO)"/>
    <w:docVar w:name="LISTE_NATURES5" w:val="CTP (CTP) (CTP)"/>
    <w:docVar w:name="LISTE_NATURES6" w:val="Décision (D) (D)"/>
    <w:docVar w:name="LISTE_NATURES7" w:val="Directive (DIR) (DIR)"/>
    <w:docVar w:name="LISTE_NATURES8" w:val="Document de travail (DT) (DT)"/>
    <w:docVar w:name="LISTE_NATURES9" w:val="Formulaire (FOR) (FOR)"/>
    <w:docVar w:name="LISTE_PROCESSUS_ENTITE_count" w:val="1"/>
    <w:docVar w:name="LISTE_PROCESSUS_ENTITE0" w:val="vide ()"/>
  </w:docVars>
  <w:rsids>
    <w:rsidRoot w:val="0004714D"/>
    <w:rsid w:val="00000BE6"/>
    <w:rsid w:val="00003E31"/>
    <w:rsid w:val="00005ACF"/>
    <w:rsid w:val="00006164"/>
    <w:rsid w:val="000064D9"/>
    <w:rsid w:val="000106EA"/>
    <w:rsid w:val="000118C6"/>
    <w:rsid w:val="000129DF"/>
    <w:rsid w:val="00013EC0"/>
    <w:rsid w:val="000142CB"/>
    <w:rsid w:val="00014538"/>
    <w:rsid w:val="000205D9"/>
    <w:rsid w:val="000238A5"/>
    <w:rsid w:val="0002420E"/>
    <w:rsid w:val="00025339"/>
    <w:rsid w:val="00025C04"/>
    <w:rsid w:val="00033CD0"/>
    <w:rsid w:val="00035217"/>
    <w:rsid w:val="00035341"/>
    <w:rsid w:val="00035CAE"/>
    <w:rsid w:val="00036031"/>
    <w:rsid w:val="000365CC"/>
    <w:rsid w:val="000370F6"/>
    <w:rsid w:val="000415E9"/>
    <w:rsid w:val="00042377"/>
    <w:rsid w:val="00043492"/>
    <w:rsid w:val="00045B50"/>
    <w:rsid w:val="00045E5A"/>
    <w:rsid w:val="0004714D"/>
    <w:rsid w:val="0004717F"/>
    <w:rsid w:val="00047227"/>
    <w:rsid w:val="000515B5"/>
    <w:rsid w:val="00051A5A"/>
    <w:rsid w:val="00051EA4"/>
    <w:rsid w:val="0005667F"/>
    <w:rsid w:val="000572B8"/>
    <w:rsid w:val="00065624"/>
    <w:rsid w:val="000676C7"/>
    <w:rsid w:val="00072CCB"/>
    <w:rsid w:val="000760F3"/>
    <w:rsid w:val="00076771"/>
    <w:rsid w:val="00077D98"/>
    <w:rsid w:val="000819EB"/>
    <w:rsid w:val="00082BBF"/>
    <w:rsid w:val="00084D55"/>
    <w:rsid w:val="000907DF"/>
    <w:rsid w:val="0009128A"/>
    <w:rsid w:val="00092693"/>
    <w:rsid w:val="00094062"/>
    <w:rsid w:val="000948A0"/>
    <w:rsid w:val="000A2337"/>
    <w:rsid w:val="000A2454"/>
    <w:rsid w:val="000A3D5D"/>
    <w:rsid w:val="000A4F5E"/>
    <w:rsid w:val="000A6F0B"/>
    <w:rsid w:val="000A6FD6"/>
    <w:rsid w:val="000A725C"/>
    <w:rsid w:val="000B2BE9"/>
    <w:rsid w:val="000B72D5"/>
    <w:rsid w:val="000B7390"/>
    <w:rsid w:val="000C127F"/>
    <w:rsid w:val="000C3927"/>
    <w:rsid w:val="000C4EFC"/>
    <w:rsid w:val="000C6656"/>
    <w:rsid w:val="000D1670"/>
    <w:rsid w:val="000D5DC5"/>
    <w:rsid w:val="000E09A7"/>
    <w:rsid w:val="000E1759"/>
    <w:rsid w:val="000E6944"/>
    <w:rsid w:val="000F0A62"/>
    <w:rsid w:val="000F11C6"/>
    <w:rsid w:val="000F287A"/>
    <w:rsid w:val="000F4E56"/>
    <w:rsid w:val="000F4E5E"/>
    <w:rsid w:val="000F5891"/>
    <w:rsid w:val="000F5BD3"/>
    <w:rsid w:val="0010023D"/>
    <w:rsid w:val="00101FE9"/>
    <w:rsid w:val="00102492"/>
    <w:rsid w:val="00103137"/>
    <w:rsid w:val="0010323E"/>
    <w:rsid w:val="001052B0"/>
    <w:rsid w:val="0010536D"/>
    <w:rsid w:val="0011069B"/>
    <w:rsid w:val="00110AF1"/>
    <w:rsid w:val="001116F1"/>
    <w:rsid w:val="00111C4C"/>
    <w:rsid w:val="00112D6D"/>
    <w:rsid w:val="00114856"/>
    <w:rsid w:val="00115C58"/>
    <w:rsid w:val="001259CD"/>
    <w:rsid w:val="00126379"/>
    <w:rsid w:val="00130CE4"/>
    <w:rsid w:val="001369ED"/>
    <w:rsid w:val="00136CE0"/>
    <w:rsid w:val="00141D9A"/>
    <w:rsid w:val="00145FAC"/>
    <w:rsid w:val="001517A5"/>
    <w:rsid w:val="00152F44"/>
    <w:rsid w:val="00155E2E"/>
    <w:rsid w:val="00161E5F"/>
    <w:rsid w:val="001631AB"/>
    <w:rsid w:val="00165DC7"/>
    <w:rsid w:val="00166677"/>
    <w:rsid w:val="00166D32"/>
    <w:rsid w:val="001706A0"/>
    <w:rsid w:val="00170A14"/>
    <w:rsid w:val="001719B4"/>
    <w:rsid w:val="00173B0E"/>
    <w:rsid w:val="00175259"/>
    <w:rsid w:val="00184E68"/>
    <w:rsid w:val="001851B0"/>
    <w:rsid w:val="001859A6"/>
    <w:rsid w:val="00185D04"/>
    <w:rsid w:val="001863BB"/>
    <w:rsid w:val="001871B2"/>
    <w:rsid w:val="001920F0"/>
    <w:rsid w:val="0019239F"/>
    <w:rsid w:val="00194586"/>
    <w:rsid w:val="00196BA6"/>
    <w:rsid w:val="001A3723"/>
    <w:rsid w:val="001A453C"/>
    <w:rsid w:val="001A5A19"/>
    <w:rsid w:val="001A7C76"/>
    <w:rsid w:val="001B0D0C"/>
    <w:rsid w:val="001B132D"/>
    <w:rsid w:val="001B1931"/>
    <w:rsid w:val="001B1A6D"/>
    <w:rsid w:val="001B2535"/>
    <w:rsid w:val="001B2D5E"/>
    <w:rsid w:val="001B35E5"/>
    <w:rsid w:val="001B43DB"/>
    <w:rsid w:val="001B445C"/>
    <w:rsid w:val="001B4F50"/>
    <w:rsid w:val="001B4F84"/>
    <w:rsid w:val="001B6667"/>
    <w:rsid w:val="001B67A1"/>
    <w:rsid w:val="001C04DA"/>
    <w:rsid w:val="001C1F36"/>
    <w:rsid w:val="001C3137"/>
    <w:rsid w:val="001C4BA8"/>
    <w:rsid w:val="001D0973"/>
    <w:rsid w:val="001D672B"/>
    <w:rsid w:val="001D6C0D"/>
    <w:rsid w:val="001D791D"/>
    <w:rsid w:val="001E0A07"/>
    <w:rsid w:val="001E12E9"/>
    <w:rsid w:val="001E1E0B"/>
    <w:rsid w:val="001E2757"/>
    <w:rsid w:val="001E2B13"/>
    <w:rsid w:val="001E3040"/>
    <w:rsid w:val="001E36E2"/>
    <w:rsid w:val="001E52DF"/>
    <w:rsid w:val="001F2314"/>
    <w:rsid w:val="001F5238"/>
    <w:rsid w:val="001F6E00"/>
    <w:rsid w:val="002013D7"/>
    <w:rsid w:val="0020285F"/>
    <w:rsid w:val="00205F65"/>
    <w:rsid w:val="00206553"/>
    <w:rsid w:val="002066D5"/>
    <w:rsid w:val="00210A56"/>
    <w:rsid w:val="0021227B"/>
    <w:rsid w:val="002153AB"/>
    <w:rsid w:val="002154DC"/>
    <w:rsid w:val="00216A5D"/>
    <w:rsid w:val="0022135C"/>
    <w:rsid w:val="0022498D"/>
    <w:rsid w:val="002261BD"/>
    <w:rsid w:val="00232718"/>
    <w:rsid w:val="002330E6"/>
    <w:rsid w:val="00234F6C"/>
    <w:rsid w:val="002377BC"/>
    <w:rsid w:val="0024081C"/>
    <w:rsid w:val="0024167D"/>
    <w:rsid w:val="00241BE5"/>
    <w:rsid w:val="00242100"/>
    <w:rsid w:val="0024217C"/>
    <w:rsid w:val="002429D2"/>
    <w:rsid w:val="0024351A"/>
    <w:rsid w:val="002447BF"/>
    <w:rsid w:val="00244910"/>
    <w:rsid w:val="00247EAD"/>
    <w:rsid w:val="00250639"/>
    <w:rsid w:val="00251141"/>
    <w:rsid w:val="00254CE2"/>
    <w:rsid w:val="002573F8"/>
    <w:rsid w:val="00262040"/>
    <w:rsid w:val="00262069"/>
    <w:rsid w:val="0026207F"/>
    <w:rsid w:val="0026294E"/>
    <w:rsid w:val="00266238"/>
    <w:rsid w:val="002735E0"/>
    <w:rsid w:val="00273656"/>
    <w:rsid w:val="00273AD1"/>
    <w:rsid w:val="00274343"/>
    <w:rsid w:val="00275312"/>
    <w:rsid w:val="00275B64"/>
    <w:rsid w:val="002760AC"/>
    <w:rsid w:val="00276410"/>
    <w:rsid w:val="00280179"/>
    <w:rsid w:val="00281C4F"/>
    <w:rsid w:val="00281FFB"/>
    <w:rsid w:val="0028265D"/>
    <w:rsid w:val="00282E9D"/>
    <w:rsid w:val="00285054"/>
    <w:rsid w:val="00290C34"/>
    <w:rsid w:val="002A23BA"/>
    <w:rsid w:val="002A55F4"/>
    <w:rsid w:val="002B26A6"/>
    <w:rsid w:val="002B2D65"/>
    <w:rsid w:val="002B39C1"/>
    <w:rsid w:val="002B4322"/>
    <w:rsid w:val="002B72E0"/>
    <w:rsid w:val="002C11F2"/>
    <w:rsid w:val="002C2632"/>
    <w:rsid w:val="002C4234"/>
    <w:rsid w:val="002C517D"/>
    <w:rsid w:val="002D0EC7"/>
    <w:rsid w:val="002D1CE1"/>
    <w:rsid w:val="002D48BF"/>
    <w:rsid w:val="002D4DC8"/>
    <w:rsid w:val="002D5939"/>
    <w:rsid w:val="002D6A34"/>
    <w:rsid w:val="002D7008"/>
    <w:rsid w:val="002E1620"/>
    <w:rsid w:val="002E1EA9"/>
    <w:rsid w:val="002E35BC"/>
    <w:rsid w:val="002E7421"/>
    <w:rsid w:val="002E7822"/>
    <w:rsid w:val="002E7E8F"/>
    <w:rsid w:val="002F4468"/>
    <w:rsid w:val="003008D7"/>
    <w:rsid w:val="00300C80"/>
    <w:rsid w:val="00307B36"/>
    <w:rsid w:val="003106B7"/>
    <w:rsid w:val="0031195F"/>
    <w:rsid w:val="0031359B"/>
    <w:rsid w:val="00316405"/>
    <w:rsid w:val="003203CE"/>
    <w:rsid w:val="0032051A"/>
    <w:rsid w:val="0032518D"/>
    <w:rsid w:val="003263CA"/>
    <w:rsid w:val="00326545"/>
    <w:rsid w:val="00330995"/>
    <w:rsid w:val="0033207F"/>
    <w:rsid w:val="00332571"/>
    <w:rsid w:val="00332CF8"/>
    <w:rsid w:val="003350D6"/>
    <w:rsid w:val="0033690E"/>
    <w:rsid w:val="00337506"/>
    <w:rsid w:val="003428A7"/>
    <w:rsid w:val="00342BC7"/>
    <w:rsid w:val="0034408E"/>
    <w:rsid w:val="00345727"/>
    <w:rsid w:val="00346D8F"/>
    <w:rsid w:val="00347321"/>
    <w:rsid w:val="0035379F"/>
    <w:rsid w:val="00353A1E"/>
    <w:rsid w:val="003551F5"/>
    <w:rsid w:val="0035677C"/>
    <w:rsid w:val="00357E1B"/>
    <w:rsid w:val="00357FCB"/>
    <w:rsid w:val="00362322"/>
    <w:rsid w:val="003641FA"/>
    <w:rsid w:val="00364A1E"/>
    <w:rsid w:val="0036529E"/>
    <w:rsid w:val="00365679"/>
    <w:rsid w:val="00365B82"/>
    <w:rsid w:val="003710D0"/>
    <w:rsid w:val="00375142"/>
    <w:rsid w:val="00375FCD"/>
    <w:rsid w:val="003810D1"/>
    <w:rsid w:val="00381D33"/>
    <w:rsid w:val="00383AB1"/>
    <w:rsid w:val="003860BE"/>
    <w:rsid w:val="00386E8F"/>
    <w:rsid w:val="00390150"/>
    <w:rsid w:val="00390336"/>
    <w:rsid w:val="00393C6D"/>
    <w:rsid w:val="0039441D"/>
    <w:rsid w:val="00397CAE"/>
    <w:rsid w:val="003A3A2B"/>
    <w:rsid w:val="003A4B37"/>
    <w:rsid w:val="003A5AE5"/>
    <w:rsid w:val="003A62F6"/>
    <w:rsid w:val="003A64DE"/>
    <w:rsid w:val="003A763C"/>
    <w:rsid w:val="003B2972"/>
    <w:rsid w:val="003B2A04"/>
    <w:rsid w:val="003B4D82"/>
    <w:rsid w:val="003B6085"/>
    <w:rsid w:val="003B702B"/>
    <w:rsid w:val="003C1863"/>
    <w:rsid w:val="003C1D4E"/>
    <w:rsid w:val="003C25BD"/>
    <w:rsid w:val="003C276A"/>
    <w:rsid w:val="003C2C5B"/>
    <w:rsid w:val="003C6B1B"/>
    <w:rsid w:val="003C7D56"/>
    <w:rsid w:val="003D3200"/>
    <w:rsid w:val="003D66F5"/>
    <w:rsid w:val="003D7165"/>
    <w:rsid w:val="003E0985"/>
    <w:rsid w:val="003E3CAD"/>
    <w:rsid w:val="003E530A"/>
    <w:rsid w:val="003E6EFE"/>
    <w:rsid w:val="003E74A1"/>
    <w:rsid w:val="003F104C"/>
    <w:rsid w:val="003F43A0"/>
    <w:rsid w:val="003F4534"/>
    <w:rsid w:val="003F4E0D"/>
    <w:rsid w:val="003F596B"/>
    <w:rsid w:val="0040318A"/>
    <w:rsid w:val="00403F08"/>
    <w:rsid w:val="00404919"/>
    <w:rsid w:val="004071B2"/>
    <w:rsid w:val="00407CAA"/>
    <w:rsid w:val="00413532"/>
    <w:rsid w:val="004150E2"/>
    <w:rsid w:val="00416429"/>
    <w:rsid w:val="00417626"/>
    <w:rsid w:val="00420BA8"/>
    <w:rsid w:val="00420F7E"/>
    <w:rsid w:val="004222F6"/>
    <w:rsid w:val="0042617A"/>
    <w:rsid w:val="00430544"/>
    <w:rsid w:val="00431286"/>
    <w:rsid w:val="004318F3"/>
    <w:rsid w:val="00432345"/>
    <w:rsid w:val="00432B40"/>
    <w:rsid w:val="00440844"/>
    <w:rsid w:val="00442EE3"/>
    <w:rsid w:val="004437B3"/>
    <w:rsid w:val="004468D4"/>
    <w:rsid w:val="00446CD6"/>
    <w:rsid w:val="0044725D"/>
    <w:rsid w:val="00454DA7"/>
    <w:rsid w:val="00456151"/>
    <w:rsid w:val="004608A0"/>
    <w:rsid w:val="0046118B"/>
    <w:rsid w:val="004615CA"/>
    <w:rsid w:val="00465907"/>
    <w:rsid w:val="0047030F"/>
    <w:rsid w:val="00470DB8"/>
    <w:rsid w:val="00473856"/>
    <w:rsid w:val="0047493C"/>
    <w:rsid w:val="0047522A"/>
    <w:rsid w:val="00476ACB"/>
    <w:rsid w:val="00476B01"/>
    <w:rsid w:val="00477C05"/>
    <w:rsid w:val="00477F6F"/>
    <w:rsid w:val="00482D5A"/>
    <w:rsid w:val="004859FC"/>
    <w:rsid w:val="0048691D"/>
    <w:rsid w:val="00490B67"/>
    <w:rsid w:val="004915E1"/>
    <w:rsid w:val="00493EC1"/>
    <w:rsid w:val="00493F68"/>
    <w:rsid w:val="004953C1"/>
    <w:rsid w:val="0049603A"/>
    <w:rsid w:val="00496168"/>
    <w:rsid w:val="004969CF"/>
    <w:rsid w:val="004A015A"/>
    <w:rsid w:val="004A4142"/>
    <w:rsid w:val="004B11E6"/>
    <w:rsid w:val="004B55C2"/>
    <w:rsid w:val="004B5DAC"/>
    <w:rsid w:val="004B6216"/>
    <w:rsid w:val="004C0C6F"/>
    <w:rsid w:val="004C1586"/>
    <w:rsid w:val="004C2111"/>
    <w:rsid w:val="004C2DAF"/>
    <w:rsid w:val="004C54D4"/>
    <w:rsid w:val="004C720E"/>
    <w:rsid w:val="004C75C7"/>
    <w:rsid w:val="004D062B"/>
    <w:rsid w:val="004D0647"/>
    <w:rsid w:val="004D066A"/>
    <w:rsid w:val="004D133B"/>
    <w:rsid w:val="004D16C9"/>
    <w:rsid w:val="004D49DD"/>
    <w:rsid w:val="004D4D82"/>
    <w:rsid w:val="004D60C9"/>
    <w:rsid w:val="004D6E43"/>
    <w:rsid w:val="004E3CE3"/>
    <w:rsid w:val="004E3E4D"/>
    <w:rsid w:val="004E6C3F"/>
    <w:rsid w:val="004E7936"/>
    <w:rsid w:val="00505CAA"/>
    <w:rsid w:val="00505E19"/>
    <w:rsid w:val="00506F29"/>
    <w:rsid w:val="00507F8D"/>
    <w:rsid w:val="005113BF"/>
    <w:rsid w:val="00514A9B"/>
    <w:rsid w:val="00524B43"/>
    <w:rsid w:val="00535B38"/>
    <w:rsid w:val="00542A75"/>
    <w:rsid w:val="00544290"/>
    <w:rsid w:val="00544635"/>
    <w:rsid w:val="0054519E"/>
    <w:rsid w:val="005521CD"/>
    <w:rsid w:val="005544B5"/>
    <w:rsid w:val="0055562E"/>
    <w:rsid w:val="00566EE7"/>
    <w:rsid w:val="005679F3"/>
    <w:rsid w:val="00572FEC"/>
    <w:rsid w:val="005826C9"/>
    <w:rsid w:val="005842D2"/>
    <w:rsid w:val="00586D39"/>
    <w:rsid w:val="005874F4"/>
    <w:rsid w:val="005877A6"/>
    <w:rsid w:val="0059019A"/>
    <w:rsid w:val="005925E3"/>
    <w:rsid w:val="00592C3F"/>
    <w:rsid w:val="00593D6E"/>
    <w:rsid w:val="005A3DC8"/>
    <w:rsid w:val="005A6E80"/>
    <w:rsid w:val="005B06F4"/>
    <w:rsid w:val="005B2E64"/>
    <w:rsid w:val="005B412F"/>
    <w:rsid w:val="005B4769"/>
    <w:rsid w:val="005B5A5E"/>
    <w:rsid w:val="005B789C"/>
    <w:rsid w:val="005C047D"/>
    <w:rsid w:val="005C2675"/>
    <w:rsid w:val="005C3628"/>
    <w:rsid w:val="005C3BCA"/>
    <w:rsid w:val="005C477B"/>
    <w:rsid w:val="005C536F"/>
    <w:rsid w:val="005C6992"/>
    <w:rsid w:val="005C6FE6"/>
    <w:rsid w:val="005D4FC2"/>
    <w:rsid w:val="005D6A5E"/>
    <w:rsid w:val="005D6AAD"/>
    <w:rsid w:val="005E0101"/>
    <w:rsid w:val="005E18ED"/>
    <w:rsid w:val="005E2752"/>
    <w:rsid w:val="005E27B9"/>
    <w:rsid w:val="005E3C2D"/>
    <w:rsid w:val="005E3D83"/>
    <w:rsid w:val="005E3FDE"/>
    <w:rsid w:val="005E674E"/>
    <w:rsid w:val="005E7F69"/>
    <w:rsid w:val="005F39F6"/>
    <w:rsid w:val="005F455E"/>
    <w:rsid w:val="005F4CBF"/>
    <w:rsid w:val="005F5A76"/>
    <w:rsid w:val="006059CA"/>
    <w:rsid w:val="00607639"/>
    <w:rsid w:val="0061117C"/>
    <w:rsid w:val="0061173E"/>
    <w:rsid w:val="006117A8"/>
    <w:rsid w:val="00614245"/>
    <w:rsid w:val="0061600F"/>
    <w:rsid w:val="006166B6"/>
    <w:rsid w:val="00617749"/>
    <w:rsid w:val="00621187"/>
    <w:rsid w:val="006245B3"/>
    <w:rsid w:val="006247FC"/>
    <w:rsid w:val="00626950"/>
    <w:rsid w:val="0062747A"/>
    <w:rsid w:val="006309B8"/>
    <w:rsid w:val="00631937"/>
    <w:rsid w:val="006401A5"/>
    <w:rsid w:val="0064198C"/>
    <w:rsid w:val="00643330"/>
    <w:rsid w:val="00643BFB"/>
    <w:rsid w:val="006441C5"/>
    <w:rsid w:val="00645AF3"/>
    <w:rsid w:val="00645CB0"/>
    <w:rsid w:val="006469AF"/>
    <w:rsid w:val="006507AA"/>
    <w:rsid w:val="00651762"/>
    <w:rsid w:val="006556F1"/>
    <w:rsid w:val="0066021A"/>
    <w:rsid w:val="00662B80"/>
    <w:rsid w:val="00664008"/>
    <w:rsid w:val="00665D03"/>
    <w:rsid w:val="00667140"/>
    <w:rsid w:val="00670629"/>
    <w:rsid w:val="00673745"/>
    <w:rsid w:val="00673813"/>
    <w:rsid w:val="00673F27"/>
    <w:rsid w:val="00674D91"/>
    <w:rsid w:val="006754EE"/>
    <w:rsid w:val="00675AAD"/>
    <w:rsid w:val="006762BA"/>
    <w:rsid w:val="00677203"/>
    <w:rsid w:val="0067775B"/>
    <w:rsid w:val="006812E5"/>
    <w:rsid w:val="00682035"/>
    <w:rsid w:val="00683C23"/>
    <w:rsid w:val="006863E5"/>
    <w:rsid w:val="00687DF2"/>
    <w:rsid w:val="0069173D"/>
    <w:rsid w:val="00694A2F"/>
    <w:rsid w:val="006A1946"/>
    <w:rsid w:val="006A44B9"/>
    <w:rsid w:val="006A4C32"/>
    <w:rsid w:val="006A55E9"/>
    <w:rsid w:val="006A5DE0"/>
    <w:rsid w:val="006A619A"/>
    <w:rsid w:val="006A747E"/>
    <w:rsid w:val="006B0396"/>
    <w:rsid w:val="006B0C14"/>
    <w:rsid w:val="006B579C"/>
    <w:rsid w:val="006B76CC"/>
    <w:rsid w:val="006C00F6"/>
    <w:rsid w:val="006C0463"/>
    <w:rsid w:val="006C1B60"/>
    <w:rsid w:val="006C1ED3"/>
    <w:rsid w:val="006C34C9"/>
    <w:rsid w:val="006C5E89"/>
    <w:rsid w:val="006C6304"/>
    <w:rsid w:val="006C650A"/>
    <w:rsid w:val="006C6B68"/>
    <w:rsid w:val="006C7CFB"/>
    <w:rsid w:val="006D007F"/>
    <w:rsid w:val="006D0540"/>
    <w:rsid w:val="006D2964"/>
    <w:rsid w:val="006D3257"/>
    <w:rsid w:val="006D3690"/>
    <w:rsid w:val="006E1619"/>
    <w:rsid w:val="006E1C21"/>
    <w:rsid w:val="006E27E5"/>
    <w:rsid w:val="006E2E4E"/>
    <w:rsid w:val="006E52CD"/>
    <w:rsid w:val="006E55FC"/>
    <w:rsid w:val="006F376A"/>
    <w:rsid w:val="006F6292"/>
    <w:rsid w:val="006F7A91"/>
    <w:rsid w:val="00700681"/>
    <w:rsid w:val="00701209"/>
    <w:rsid w:val="00702FFC"/>
    <w:rsid w:val="0070541C"/>
    <w:rsid w:val="00705953"/>
    <w:rsid w:val="00707525"/>
    <w:rsid w:val="00707E01"/>
    <w:rsid w:val="00710464"/>
    <w:rsid w:val="00712F76"/>
    <w:rsid w:val="00713D87"/>
    <w:rsid w:val="0072063E"/>
    <w:rsid w:val="00721A7A"/>
    <w:rsid w:val="00722ADB"/>
    <w:rsid w:val="00741BAE"/>
    <w:rsid w:val="00744071"/>
    <w:rsid w:val="007441EE"/>
    <w:rsid w:val="00747204"/>
    <w:rsid w:val="00753EC9"/>
    <w:rsid w:val="00754455"/>
    <w:rsid w:val="007608FE"/>
    <w:rsid w:val="00760E87"/>
    <w:rsid w:val="007619CD"/>
    <w:rsid w:val="00761B50"/>
    <w:rsid w:val="00762BB9"/>
    <w:rsid w:val="00763C29"/>
    <w:rsid w:val="0076627C"/>
    <w:rsid w:val="00766C25"/>
    <w:rsid w:val="0077013D"/>
    <w:rsid w:val="007706DC"/>
    <w:rsid w:val="00770BF5"/>
    <w:rsid w:val="00770CD2"/>
    <w:rsid w:val="00774FE4"/>
    <w:rsid w:val="007757B2"/>
    <w:rsid w:val="00776B4F"/>
    <w:rsid w:val="00781A5E"/>
    <w:rsid w:val="00781ED4"/>
    <w:rsid w:val="00783522"/>
    <w:rsid w:val="007845F7"/>
    <w:rsid w:val="00785424"/>
    <w:rsid w:val="00786105"/>
    <w:rsid w:val="007863C0"/>
    <w:rsid w:val="00786BB6"/>
    <w:rsid w:val="0079219B"/>
    <w:rsid w:val="0079322C"/>
    <w:rsid w:val="00793F4B"/>
    <w:rsid w:val="007942DC"/>
    <w:rsid w:val="00794B17"/>
    <w:rsid w:val="007951B9"/>
    <w:rsid w:val="007957D7"/>
    <w:rsid w:val="0079686C"/>
    <w:rsid w:val="007A0874"/>
    <w:rsid w:val="007A114B"/>
    <w:rsid w:val="007A35EA"/>
    <w:rsid w:val="007A4E80"/>
    <w:rsid w:val="007A5195"/>
    <w:rsid w:val="007A5328"/>
    <w:rsid w:val="007B1087"/>
    <w:rsid w:val="007B3022"/>
    <w:rsid w:val="007B3D21"/>
    <w:rsid w:val="007B4223"/>
    <w:rsid w:val="007B484F"/>
    <w:rsid w:val="007B5313"/>
    <w:rsid w:val="007B5913"/>
    <w:rsid w:val="007B6AE2"/>
    <w:rsid w:val="007B7A92"/>
    <w:rsid w:val="007B7EAF"/>
    <w:rsid w:val="007C0E6B"/>
    <w:rsid w:val="007C1061"/>
    <w:rsid w:val="007C2C64"/>
    <w:rsid w:val="007C3950"/>
    <w:rsid w:val="007C5532"/>
    <w:rsid w:val="007C55E8"/>
    <w:rsid w:val="007C5ACB"/>
    <w:rsid w:val="007D18F4"/>
    <w:rsid w:val="007D211A"/>
    <w:rsid w:val="007D2496"/>
    <w:rsid w:val="007D2D1A"/>
    <w:rsid w:val="007D3259"/>
    <w:rsid w:val="007D4D89"/>
    <w:rsid w:val="007D4EED"/>
    <w:rsid w:val="007D71B4"/>
    <w:rsid w:val="007E0D64"/>
    <w:rsid w:val="007E2264"/>
    <w:rsid w:val="007E4EA7"/>
    <w:rsid w:val="007E6552"/>
    <w:rsid w:val="007F1E8F"/>
    <w:rsid w:val="007F2B5D"/>
    <w:rsid w:val="007F458D"/>
    <w:rsid w:val="007F7E52"/>
    <w:rsid w:val="00800030"/>
    <w:rsid w:val="00800DF3"/>
    <w:rsid w:val="00802763"/>
    <w:rsid w:val="00803392"/>
    <w:rsid w:val="00803FF8"/>
    <w:rsid w:val="00805D60"/>
    <w:rsid w:val="008074C7"/>
    <w:rsid w:val="008112DC"/>
    <w:rsid w:val="0081184C"/>
    <w:rsid w:val="00812C27"/>
    <w:rsid w:val="008131D7"/>
    <w:rsid w:val="008150A8"/>
    <w:rsid w:val="008151E1"/>
    <w:rsid w:val="00815421"/>
    <w:rsid w:val="00816413"/>
    <w:rsid w:val="008200E6"/>
    <w:rsid w:val="008228AB"/>
    <w:rsid w:val="00822987"/>
    <w:rsid w:val="008235D0"/>
    <w:rsid w:val="00824BF2"/>
    <w:rsid w:val="00825F9B"/>
    <w:rsid w:val="008268EF"/>
    <w:rsid w:val="00827EC4"/>
    <w:rsid w:val="008321F6"/>
    <w:rsid w:val="00833502"/>
    <w:rsid w:val="00834F89"/>
    <w:rsid w:val="008353A0"/>
    <w:rsid w:val="00836DA9"/>
    <w:rsid w:val="00836FA9"/>
    <w:rsid w:val="0084164E"/>
    <w:rsid w:val="00843303"/>
    <w:rsid w:val="00844367"/>
    <w:rsid w:val="008449E3"/>
    <w:rsid w:val="0084611B"/>
    <w:rsid w:val="0085008B"/>
    <w:rsid w:val="0085169F"/>
    <w:rsid w:val="00853099"/>
    <w:rsid w:val="0085386A"/>
    <w:rsid w:val="008539C5"/>
    <w:rsid w:val="00854408"/>
    <w:rsid w:val="00860198"/>
    <w:rsid w:val="0086076C"/>
    <w:rsid w:val="00863148"/>
    <w:rsid w:val="008633F6"/>
    <w:rsid w:val="008639C9"/>
    <w:rsid w:val="00863AB3"/>
    <w:rsid w:val="00864430"/>
    <w:rsid w:val="0086695D"/>
    <w:rsid w:val="008670E2"/>
    <w:rsid w:val="00867797"/>
    <w:rsid w:val="00870DE2"/>
    <w:rsid w:val="008729A5"/>
    <w:rsid w:val="00874978"/>
    <w:rsid w:val="00875CFC"/>
    <w:rsid w:val="00881AA1"/>
    <w:rsid w:val="00883E5A"/>
    <w:rsid w:val="00886C73"/>
    <w:rsid w:val="00886D52"/>
    <w:rsid w:val="00890973"/>
    <w:rsid w:val="008918F6"/>
    <w:rsid w:val="00893422"/>
    <w:rsid w:val="00894313"/>
    <w:rsid w:val="00896C4C"/>
    <w:rsid w:val="00897B59"/>
    <w:rsid w:val="008A05E5"/>
    <w:rsid w:val="008A3638"/>
    <w:rsid w:val="008A3691"/>
    <w:rsid w:val="008A5FFB"/>
    <w:rsid w:val="008A6261"/>
    <w:rsid w:val="008A6BAD"/>
    <w:rsid w:val="008A6CE5"/>
    <w:rsid w:val="008B0597"/>
    <w:rsid w:val="008B229B"/>
    <w:rsid w:val="008B4FA8"/>
    <w:rsid w:val="008B5413"/>
    <w:rsid w:val="008B57AA"/>
    <w:rsid w:val="008B6AB9"/>
    <w:rsid w:val="008B6C6F"/>
    <w:rsid w:val="008B6D8B"/>
    <w:rsid w:val="008C0E34"/>
    <w:rsid w:val="008C1131"/>
    <w:rsid w:val="008C35B0"/>
    <w:rsid w:val="008C46C8"/>
    <w:rsid w:val="008D04F5"/>
    <w:rsid w:val="008D3320"/>
    <w:rsid w:val="008D6BD9"/>
    <w:rsid w:val="008E15D5"/>
    <w:rsid w:val="008E4FB5"/>
    <w:rsid w:val="008E51FF"/>
    <w:rsid w:val="008E6500"/>
    <w:rsid w:val="008E666A"/>
    <w:rsid w:val="008E71B4"/>
    <w:rsid w:val="008F16F5"/>
    <w:rsid w:val="008F22CD"/>
    <w:rsid w:val="008F28F8"/>
    <w:rsid w:val="008F67ED"/>
    <w:rsid w:val="008F6AD4"/>
    <w:rsid w:val="00900484"/>
    <w:rsid w:val="00903348"/>
    <w:rsid w:val="00904B99"/>
    <w:rsid w:val="0090558D"/>
    <w:rsid w:val="00906C5D"/>
    <w:rsid w:val="00906D8F"/>
    <w:rsid w:val="00907EF4"/>
    <w:rsid w:val="00910773"/>
    <w:rsid w:val="00910BDA"/>
    <w:rsid w:val="00911660"/>
    <w:rsid w:val="00915256"/>
    <w:rsid w:val="00915FB2"/>
    <w:rsid w:val="0091612B"/>
    <w:rsid w:val="00920199"/>
    <w:rsid w:val="0092357D"/>
    <w:rsid w:val="00926AD0"/>
    <w:rsid w:val="00931422"/>
    <w:rsid w:val="009322DF"/>
    <w:rsid w:val="00933353"/>
    <w:rsid w:val="00940C52"/>
    <w:rsid w:val="00941563"/>
    <w:rsid w:val="00951207"/>
    <w:rsid w:val="00951E96"/>
    <w:rsid w:val="00952A20"/>
    <w:rsid w:val="0095448F"/>
    <w:rsid w:val="00954BCC"/>
    <w:rsid w:val="009568DF"/>
    <w:rsid w:val="00957122"/>
    <w:rsid w:val="009600EA"/>
    <w:rsid w:val="00961BBB"/>
    <w:rsid w:val="0096241B"/>
    <w:rsid w:val="00965995"/>
    <w:rsid w:val="0097056C"/>
    <w:rsid w:val="009743F2"/>
    <w:rsid w:val="009751C1"/>
    <w:rsid w:val="00976C21"/>
    <w:rsid w:val="00976E21"/>
    <w:rsid w:val="0097753C"/>
    <w:rsid w:val="009817E9"/>
    <w:rsid w:val="00983AE2"/>
    <w:rsid w:val="00984498"/>
    <w:rsid w:val="00984FC2"/>
    <w:rsid w:val="009857F1"/>
    <w:rsid w:val="009879C7"/>
    <w:rsid w:val="00987A77"/>
    <w:rsid w:val="00987CD9"/>
    <w:rsid w:val="00990F58"/>
    <w:rsid w:val="009910CA"/>
    <w:rsid w:val="00992CE0"/>
    <w:rsid w:val="009937D5"/>
    <w:rsid w:val="00994C15"/>
    <w:rsid w:val="009A2708"/>
    <w:rsid w:val="009A586A"/>
    <w:rsid w:val="009A6610"/>
    <w:rsid w:val="009A782E"/>
    <w:rsid w:val="009B08F5"/>
    <w:rsid w:val="009B157B"/>
    <w:rsid w:val="009B6B97"/>
    <w:rsid w:val="009B716D"/>
    <w:rsid w:val="009B769B"/>
    <w:rsid w:val="009C022C"/>
    <w:rsid w:val="009C0A85"/>
    <w:rsid w:val="009C41B1"/>
    <w:rsid w:val="009C4644"/>
    <w:rsid w:val="009C55D1"/>
    <w:rsid w:val="009C623E"/>
    <w:rsid w:val="009C74B1"/>
    <w:rsid w:val="009D0668"/>
    <w:rsid w:val="009D19C5"/>
    <w:rsid w:val="009D1B70"/>
    <w:rsid w:val="009D26DA"/>
    <w:rsid w:val="009D3D7C"/>
    <w:rsid w:val="009D3FBE"/>
    <w:rsid w:val="009D67F6"/>
    <w:rsid w:val="009E0BDF"/>
    <w:rsid w:val="009E0BF3"/>
    <w:rsid w:val="009E2E73"/>
    <w:rsid w:val="009E2FA5"/>
    <w:rsid w:val="009E3B59"/>
    <w:rsid w:val="009E5BDE"/>
    <w:rsid w:val="009E664C"/>
    <w:rsid w:val="009E6B6C"/>
    <w:rsid w:val="009F6552"/>
    <w:rsid w:val="009F730D"/>
    <w:rsid w:val="009F7D16"/>
    <w:rsid w:val="00A0010D"/>
    <w:rsid w:val="00A013E3"/>
    <w:rsid w:val="00A01FA4"/>
    <w:rsid w:val="00A0445A"/>
    <w:rsid w:val="00A04577"/>
    <w:rsid w:val="00A0477B"/>
    <w:rsid w:val="00A05640"/>
    <w:rsid w:val="00A07132"/>
    <w:rsid w:val="00A1083A"/>
    <w:rsid w:val="00A20FF2"/>
    <w:rsid w:val="00A213EC"/>
    <w:rsid w:val="00A21C85"/>
    <w:rsid w:val="00A23953"/>
    <w:rsid w:val="00A251CB"/>
    <w:rsid w:val="00A2755F"/>
    <w:rsid w:val="00A301CA"/>
    <w:rsid w:val="00A31337"/>
    <w:rsid w:val="00A3318C"/>
    <w:rsid w:val="00A345F8"/>
    <w:rsid w:val="00A44B87"/>
    <w:rsid w:val="00A4603A"/>
    <w:rsid w:val="00A47509"/>
    <w:rsid w:val="00A532CF"/>
    <w:rsid w:val="00A53867"/>
    <w:rsid w:val="00A546D3"/>
    <w:rsid w:val="00A652E7"/>
    <w:rsid w:val="00A71840"/>
    <w:rsid w:val="00A7372C"/>
    <w:rsid w:val="00A737F5"/>
    <w:rsid w:val="00A73E10"/>
    <w:rsid w:val="00A750B4"/>
    <w:rsid w:val="00A75DF5"/>
    <w:rsid w:val="00A763CB"/>
    <w:rsid w:val="00A82588"/>
    <w:rsid w:val="00A833E4"/>
    <w:rsid w:val="00A8538F"/>
    <w:rsid w:val="00A85476"/>
    <w:rsid w:val="00A856EA"/>
    <w:rsid w:val="00A86C97"/>
    <w:rsid w:val="00A87836"/>
    <w:rsid w:val="00A909F8"/>
    <w:rsid w:val="00A94503"/>
    <w:rsid w:val="00AA204D"/>
    <w:rsid w:val="00AA68E9"/>
    <w:rsid w:val="00AA7386"/>
    <w:rsid w:val="00AB5647"/>
    <w:rsid w:val="00AB59EE"/>
    <w:rsid w:val="00AB6ABE"/>
    <w:rsid w:val="00AB7242"/>
    <w:rsid w:val="00AB77EB"/>
    <w:rsid w:val="00AB78FC"/>
    <w:rsid w:val="00AC3011"/>
    <w:rsid w:val="00AC561E"/>
    <w:rsid w:val="00AC6D8F"/>
    <w:rsid w:val="00AD05A2"/>
    <w:rsid w:val="00AD27CE"/>
    <w:rsid w:val="00AD3063"/>
    <w:rsid w:val="00AD610B"/>
    <w:rsid w:val="00AE0D4E"/>
    <w:rsid w:val="00AE14C0"/>
    <w:rsid w:val="00AE16A0"/>
    <w:rsid w:val="00AE34A0"/>
    <w:rsid w:val="00AE3968"/>
    <w:rsid w:val="00AE3BC2"/>
    <w:rsid w:val="00AE431A"/>
    <w:rsid w:val="00AE44FA"/>
    <w:rsid w:val="00AE4C9C"/>
    <w:rsid w:val="00AF4979"/>
    <w:rsid w:val="00AF5A53"/>
    <w:rsid w:val="00AF709A"/>
    <w:rsid w:val="00AF7802"/>
    <w:rsid w:val="00B00A2A"/>
    <w:rsid w:val="00B01521"/>
    <w:rsid w:val="00B01684"/>
    <w:rsid w:val="00B03DBF"/>
    <w:rsid w:val="00B0758E"/>
    <w:rsid w:val="00B075C8"/>
    <w:rsid w:val="00B101D3"/>
    <w:rsid w:val="00B10AAA"/>
    <w:rsid w:val="00B10F12"/>
    <w:rsid w:val="00B12E64"/>
    <w:rsid w:val="00B14896"/>
    <w:rsid w:val="00B157BD"/>
    <w:rsid w:val="00B170AC"/>
    <w:rsid w:val="00B17D78"/>
    <w:rsid w:val="00B20B64"/>
    <w:rsid w:val="00B231F2"/>
    <w:rsid w:val="00B2374C"/>
    <w:rsid w:val="00B246E9"/>
    <w:rsid w:val="00B24975"/>
    <w:rsid w:val="00B24FDF"/>
    <w:rsid w:val="00B315DD"/>
    <w:rsid w:val="00B3196D"/>
    <w:rsid w:val="00B33035"/>
    <w:rsid w:val="00B33A0D"/>
    <w:rsid w:val="00B33AD6"/>
    <w:rsid w:val="00B37AE5"/>
    <w:rsid w:val="00B41010"/>
    <w:rsid w:val="00B4144D"/>
    <w:rsid w:val="00B416EF"/>
    <w:rsid w:val="00B47859"/>
    <w:rsid w:val="00B501BB"/>
    <w:rsid w:val="00B50EB3"/>
    <w:rsid w:val="00B51EB6"/>
    <w:rsid w:val="00B53353"/>
    <w:rsid w:val="00B53AFC"/>
    <w:rsid w:val="00B543F1"/>
    <w:rsid w:val="00B613F2"/>
    <w:rsid w:val="00B625C2"/>
    <w:rsid w:val="00B64E04"/>
    <w:rsid w:val="00B65D7D"/>
    <w:rsid w:val="00B66191"/>
    <w:rsid w:val="00B66226"/>
    <w:rsid w:val="00B66C3B"/>
    <w:rsid w:val="00B72576"/>
    <w:rsid w:val="00B73B95"/>
    <w:rsid w:val="00B73C33"/>
    <w:rsid w:val="00B772A8"/>
    <w:rsid w:val="00B80062"/>
    <w:rsid w:val="00B84485"/>
    <w:rsid w:val="00B85A14"/>
    <w:rsid w:val="00B86628"/>
    <w:rsid w:val="00B87F8B"/>
    <w:rsid w:val="00B91B0D"/>
    <w:rsid w:val="00B92C29"/>
    <w:rsid w:val="00B9411B"/>
    <w:rsid w:val="00B96760"/>
    <w:rsid w:val="00B96C27"/>
    <w:rsid w:val="00BA08D2"/>
    <w:rsid w:val="00BA4B32"/>
    <w:rsid w:val="00BA5438"/>
    <w:rsid w:val="00BA661C"/>
    <w:rsid w:val="00BA6D77"/>
    <w:rsid w:val="00BB0DDF"/>
    <w:rsid w:val="00BB2BA2"/>
    <w:rsid w:val="00BB30C2"/>
    <w:rsid w:val="00BB57AF"/>
    <w:rsid w:val="00BC1903"/>
    <w:rsid w:val="00BC197E"/>
    <w:rsid w:val="00BC2E19"/>
    <w:rsid w:val="00BC3CA1"/>
    <w:rsid w:val="00BC445F"/>
    <w:rsid w:val="00BC4A63"/>
    <w:rsid w:val="00BD16C9"/>
    <w:rsid w:val="00BD1D29"/>
    <w:rsid w:val="00BD380A"/>
    <w:rsid w:val="00BD3C4C"/>
    <w:rsid w:val="00BD4A6A"/>
    <w:rsid w:val="00BE1169"/>
    <w:rsid w:val="00BE4FA4"/>
    <w:rsid w:val="00BF0287"/>
    <w:rsid w:val="00BF1A51"/>
    <w:rsid w:val="00BF4903"/>
    <w:rsid w:val="00BF68F9"/>
    <w:rsid w:val="00BF727B"/>
    <w:rsid w:val="00C014D6"/>
    <w:rsid w:val="00C01596"/>
    <w:rsid w:val="00C01A61"/>
    <w:rsid w:val="00C01BC3"/>
    <w:rsid w:val="00C027CA"/>
    <w:rsid w:val="00C03575"/>
    <w:rsid w:val="00C040CB"/>
    <w:rsid w:val="00C0463D"/>
    <w:rsid w:val="00C04EE7"/>
    <w:rsid w:val="00C04F9F"/>
    <w:rsid w:val="00C058B6"/>
    <w:rsid w:val="00C05FED"/>
    <w:rsid w:val="00C06223"/>
    <w:rsid w:val="00C10A3F"/>
    <w:rsid w:val="00C113F7"/>
    <w:rsid w:val="00C1233B"/>
    <w:rsid w:val="00C1243B"/>
    <w:rsid w:val="00C15EC1"/>
    <w:rsid w:val="00C15FE9"/>
    <w:rsid w:val="00C17421"/>
    <w:rsid w:val="00C23B72"/>
    <w:rsid w:val="00C26FAF"/>
    <w:rsid w:val="00C305D8"/>
    <w:rsid w:val="00C36B1D"/>
    <w:rsid w:val="00C36DAB"/>
    <w:rsid w:val="00C401E4"/>
    <w:rsid w:val="00C42C1F"/>
    <w:rsid w:val="00C43386"/>
    <w:rsid w:val="00C43A5D"/>
    <w:rsid w:val="00C44F80"/>
    <w:rsid w:val="00C45407"/>
    <w:rsid w:val="00C503F5"/>
    <w:rsid w:val="00C5091B"/>
    <w:rsid w:val="00C51E10"/>
    <w:rsid w:val="00C5523C"/>
    <w:rsid w:val="00C56D1D"/>
    <w:rsid w:val="00C60857"/>
    <w:rsid w:val="00C6145D"/>
    <w:rsid w:val="00C62D90"/>
    <w:rsid w:val="00C635CC"/>
    <w:rsid w:val="00C6425A"/>
    <w:rsid w:val="00C65C99"/>
    <w:rsid w:val="00C6601C"/>
    <w:rsid w:val="00C6794F"/>
    <w:rsid w:val="00C7129A"/>
    <w:rsid w:val="00C7166E"/>
    <w:rsid w:val="00C74015"/>
    <w:rsid w:val="00C74AE6"/>
    <w:rsid w:val="00C74B8F"/>
    <w:rsid w:val="00C771A5"/>
    <w:rsid w:val="00C80C48"/>
    <w:rsid w:val="00C81ACD"/>
    <w:rsid w:val="00C8300D"/>
    <w:rsid w:val="00C86376"/>
    <w:rsid w:val="00C90AD1"/>
    <w:rsid w:val="00C917E8"/>
    <w:rsid w:val="00C92FDD"/>
    <w:rsid w:val="00C94AB7"/>
    <w:rsid w:val="00C97319"/>
    <w:rsid w:val="00CA28F7"/>
    <w:rsid w:val="00CA2ACF"/>
    <w:rsid w:val="00CA3955"/>
    <w:rsid w:val="00CA58D9"/>
    <w:rsid w:val="00CA5E29"/>
    <w:rsid w:val="00CA647D"/>
    <w:rsid w:val="00CA791C"/>
    <w:rsid w:val="00CA7CAE"/>
    <w:rsid w:val="00CA7E78"/>
    <w:rsid w:val="00CB0642"/>
    <w:rsid w:val="00CB197F"/>
    <w:rsid w:val="00CB2742"/>
    <w:rsid w:val="00CB2865"/>
    <w:rsid w:val="00CB61F5"/>
    <w:rsid w:val="00CB74D7"/>
    <w:rsid w:val="00CB7F49"/>
    <w:rsid w:val="00CC20E1"/>
    <w:rsid w:val="00CC29E8"/>
    <w:rsid w:val="00CC32BD"/>
    <w:rsid w:val="00CC47C8"/>
    <w:rsid w:val="00CC531E"/>
    <w:rsid w:val="00CC6A74"/>
    <w:rsid w:val="00CC6EAC"/>
    <w:rsid w:val="00CC7B66"/>
    <w:rsid w:val="00CD1A42"/>
    <w:rsid w:val="00CD27D0"/>
    <w:rsid w:val="00CD2AD1"/>
    <w:rsid w:val="00CD367A"/>
    <w:rsid w:val="00CD44A8"/>
    <w:rsid w:val="00CD467F"/>
    <w:rsid w:val="00CD5FF6"/>
    <w:rsid w:val="00CE181E"/>
    <w:rsid w:val="00CE1DEC"/>
    <w:rsid w:val="00CE3489"/>
    <w:rsid w:val="00CE366A"/>
    <w:rsid w:val="00CF0FDC"/>
    <w:rsid w:val="00CF2042"/>
    <w:rsid w:val="00CF46BF"/>
    <w:rsid w:val="00CF77C2"/>
    <w:rsid w:val="00CF7A91"/>
    <w:rsid w:val="00CF7CCF"/>
    <w:rsid w:val="00D01B0D"/>
    <w:rsid w:val="00D03496"/>
    <w:rsid w:val="00D03727"/>
    <w:rsid w:val="00D03EA7"/>
    <w:rsid w:val="00D040E0"/>
    <w:rsid w:val="00D058E4"/>
    <w:rsid w:val="00D06B1E"/>
    <w:rsid w:val="00D077FE"/>
    <w:rsid w:val="00D13123"/>
    <w:rsid w:val="00D13B05"/>
    <w:rsid w:val="00D22DB3"/>
    <w:rsid w:val="00D24466"/>
    <w:rsid w:val="00D27A25"/>
    <w:rsid w:val="00D306C9"/>
    <w:rsid w:val="00D4162F"/>
    <w:rsid w:val="00D44666"/>
    <w:rsid w:val="00D46C2B"/>
    <w:rsid w:val="00D47BC2"/>
    <w:rsid w:val="00D47F91"/>
    <w:rsid w:val="00D50ED4"/>
    <w:rsid w:val="00D5324A"/>
    <w:rsid w:val="00D53999"/>
    <w:rsid w:val="00D54671"/>
    <w:rsid w:val="00D557F0"/>
    <w:rsid w:val="00D55B1A"/>
    <w:rsid w:val="00D56413"/>
    <w:rsid w:val="00D6077E"/>
    <w:rsid w:val="00D60BFB"/>
    <w:rsid w:val="00D60DA8"/>
    <w:rsid w:val="00D64B0C"/>
    <w:rsid w:val="00D66881"/>
    <w:rsid w:val="00D67254"/>
    <w:rsid w:val="00D70B67"/>
    <w:rsid w:val="00D8017A"/>
    <w:rsid w:val="00D8120E"/>
    <w:rsid w:val="00D84B98"/>
    <w:rsid w:val="00D84C1D"/>
    <w:rsid w:val="00D84DEB"/>
    <w:rsid w:val="00D8634E"/>
    <w:rsid w:val="00D91097"/>
    <w:rsid w:val="00D95512"/>
    <w:rsid w:val="00D95B7C"/>
    <w:rsid w:val="00DA13BF"/>
    <w:rsid w:val="00DA1520"/>
    <w:rsid w:val="00DA4C4E"/>
    <w:rsid w:val="00DA5A0E"/>
    <w:rsid w:val="00DA63C9"/>
    <w:rsid w:val="00DB1A9A"/>
    <w:rsid w:val="00DB6167"/>
    <w:rsid w:val="00DB6CE0"/>
    <w:rsid w:val="00DC116D"/>
    <w:rsid w:val="00DC1493"/>
    <w:rsid w:val="00DC2697"/>
    <w:rsid w:val="00DC3332"/>
    <w:rsid w:val="00DC5C0E"/>
    <w:rsid w:val="00DC67C5"/>
    <w:rsid w:val="00DD03F6"/>
    <w:rsid w:val="00DD0668"/>
    <w:rsid w:val="00DD0AC3"/>
    <w:rsid w:val="00DD165B"/>
    <w:rsid w:val="00DD2513"/>
    <w:rsid w:val="00DD36BA"/>
    <w:rsid w:val="00DD48AC"/>
    <w:rsid w:val="00DD4D71"/>
    <w:rsid w:val="00DE1D40"/>
    <w:rsid w:val="00DE377B"/>
    <w:rsid w:val="00DE3869"/>
    <w:rsid w:val="00DE3DA9"/>
    <w:rsid w:val="00DE7E4E"/>
    <w:rsid w:val="00DF0FD7"/>
    <w:rsid w:val="00DF4D09"/>
    <w:rsid w:val="00DF4EEF"/>
    <w:rsid w:val="00DF6FAE"/>
    <w:rsid w:val="00E0235B"/>
    <w:rsid w:val="00E02624"/>
    <w:rsid w:val="00E0323B"/>
    <w:rsid w:val="00E042A5"/>
    <w:rsid w:val="00E04B61"/>
    <w:rsid w:val="00E07619"/>
    <w:rsid w:val="00E07B3C"/>
    <w:rsid w:val="00E12148"/>
    <w:rsid w:val="00E12365"/>
    <w:rsid w:val="00E12469"/>
    <w:rsid w:val="00E1284C"/>
    <w:rsid w:val="00E12BA7"/>
    <w:rsid w:val="00E1338E"/>
    <w:rsid w:val="00E1671F"/>
    <w:rsid w:val="00E16C8D"/>
    <w:rsid w:val="00E20BA2"/>
    <w:rsid w:val="00E21ECF"/>
    <w:rsid w:val="00E220C9"/>
    <w:rsid w:val="00E23C29"/>
    <w:rsid w:val="00E2593A"/>
    <w:rsid w:val="00E25C12"/>
    <w:rsid w:val="00E262FD"/>
    <w:rsid w:val="00E26698"/>
    <w:rsid w:val="00E27C2B"/>
    <w:rsid w:val="00E30F60"/>
    <w:rsid w:val="00E31152"/>
    <w:rsid w:val="00E32935"/>
    <w:rsid w:val="00E341E8"/>
    <w:rsid w:val="00E344F3"/>
    <w:rsid w:val="00E3458E"/>
    <w:rsid w:val="00E36434"/>
    <w:rsid w:val="00E36A35"/>
    <w:rsid w:val="00E435E1"/>
    <w:rsid w:val="00E43C8F"/>
    <w:rsid w:val="00E46E4C"/>
    <w:rsid w:val="00E47F7A"/>
    <w:rsid w:val="00E54929"/>
    <w:rsid w:val="00E54A33"/>
    <w:rsid w:val="00E55C60"/>
    <w:rsid w:val="00E55F65"/>
    <w:rsid w:val="00E57078"/>
    <w:rsid w:val="00E5754C"/>
    <w:rsid w:val="00E57D70"/>
    <w:rsid w:val="00E632D8"/>
    <w:rsid w:val="00E70D69"/>
    <w:rsid w:val="00E70DFD"/>
    <w:rsid w:val="00E7175C"/>
    <w:rsid w:val="00E722B4"/>
    <w:rsid w:val="00E724E5"/>
    <w:rsid w:val="00E72D77"/>
    <w:rsid w:val="00E72EBE"/>
    <w:rsid w:val="00E736D4"/>
    <w:rsid w:val="00E73D3C"/>
    <w:rsid w:val="00E74491"/>
    <w:rsid w:val="00E7538C"/>
    <w:rsid w:val="00E764FF"/>
    <w:rsid w:val="00E769C3"/>
    <w:rsid w:val="00E769ED"/>
    <w:rsid w:val="00E77AF6"/>
    <w:rsid w:val="00E80EF3"/>
    <w:rsid w:val="00E9281F"/>
    <w:rsid w:val="00E94AFD"/>
    <w:rsid w:val="00E959A4"/>
    <w:rsid w:val="00E964EE"/>
    <w:rsid w:val="00E97B0D"/>
    <w:rsid w:val="00EA42B0"/>
    <w:rsid w:val="00EA5332"/>
    <w:rsid w:val="00EA59AF"/>
    <w:rsid w:val="00EB421F"/>
    <w:rsid w:val="00EB4E46"/>
    <w:rsid w:val="00EB5B24"/>
    <w:rsid w:val="00EB777C"/>
    <w:rsid w:val="00EC31CF"/>
    <w:rsid w:val="00EC4098"/>
    <w:rsid w:val="00EC476A"/>
    <w:rsid w:val="00EC58BC"/>
    <w:rsid w:val="00EC5FD8"/>
    <w:rsid w:val="00EC62A9"/>
    <w:rsid w:val="00EC6460"/>
    <w:rsid w:val="00EC76BF"/>
    <w:rsid w:val="00ED0EC7"/>
    <w:rsid w:val="00ED17C9"/>
    <w:rsid w:val="00ED24FD"/>
    <w:rsid w:val="00ED2D32"/>
    <w:rsid w:val="00ED39BD"/>
    <w:rsid w:val="00ED3B06"/>
    <w:rsid w:val="00EE0B96"/>
    <w:rsid w:val="00EE0FB6"/>
    <w:rsid w:val="00EE28B2"/>
    <w:rsid w:val="00EE2991"/>
    <w:rsid w:val="00EE6638"/>
    <w:rsid w:val="00EF25F9"/>
    <w:rsid w:val="00EF2B98"/>
    <w:rsid w:val="00EF73C6"/>
    <w:rsid w:val="00F01392"/>
    <w:rsid w:val="00F01BD5"/>
    <w:rsid w:val="00F01E70"/>
    <w:rsid w:val="00F02033"/>
    <w:rsid w:val="00F0450C"/>
    <w:rsid w:val="00F04AD3"/>
    <w:rsid w:val="00F104AD"/>
    <w:rsid w:val="00F133B0"/>
    <w:rsid w:val="00F13D60"/>
    <w:rsid w:val="00F15980"/>
    <w:rsid w:val="00F16C59"/>
    <w:rsid w:val="00F20F9A"/>
    <w:rsid w:val="00F22917"/>
    <w:rsid w:val="00F24FFC"/>
    <w:rsid w:val="00F27872"/>
    <w:rsid w:val="00F306DD"/>
    <w:rsid w:val="00F3259E"/>
    <w:rsid w:val="00F32F0C"/>
    <w:rsid w:val="00F36945"/>
    <w:rsid w:val="00F4279B"/>
    <w:rsid w:val="00F46661"/>
    <w:rsid w:val="00F46C0D"/>
    <w:rsid w:val="00F52330"/>
    <w:rsid w:val="00F548E2"/>
    <w:rsid w:val="00F54A32"/>
    <w:rsid w:val="00F54DC6"/>
    <w:rsid w:val="00F5785A"/>
    <w:rsid w:val="00F60727"/>
    <w:rsid w:val="00F62C36"/>
    <w:rsid w:val="00F6303B"/>
    <w:rsid w:val="00F63BAD"/>
    <w:rsid w:val="00F646E4"/>
    <w:rsid w:val="00F64BEF"/>
    <w:rsid w:val="00F64D54"/>
    <w:rsid w:val="00F67AA5"/>
    <w:rsid w:val="00F7035A"/>
    <w:rsid w:val="00F75733"/>
    <w:rsid w:val="00F75F20"/>
    <w:rsid w:val="00F7643B"/>
    <w:rsid w:val="00F812A2"/>
    <w:rsid w:val="00F81B18"/>
    <w:rsid w:val="00F83834"/>
    <w:rsid w:val="00F86107"/>
    <w:rsid w:val="00F9061E"/>
    <w:rsid w:val="00F90888"/>
    <w:rsid w:val="00F92F23"/>
    <w:rsid w:val="00F957CA"/>
    <w:rsid w:val="00FA1229"/>
    <w:rsid w:val="00FA25E8"/>
    <w:rsid w:val="00FA5135"/>
    <w:rsid w:val="00FB0214"/>
    <w:rsid w:val="00FB0C1F"/>
    <w:rsid w:val="00FB3167"/>
    <w:rsid w:val="00FC2158"/>
    <w:rsid w:val="00FC2C8F"/>
    <w:rsid w:val="00FC3564"/>
    <w:rsid w:val="00FC4789"/>
    <w:rsid w:val="00FC7841"/>
    <w:rsid w:val="00FD2106"/>
    <w:rsid w:val="00FD23C4"/>
    <w:rsid w:val="00FD28A7"/>
    <w:rsid w:val="00FD73D9"/>
    <w:rsid w:val="00FD7B6C"/>
    <w:rsid w:val="00FE1614"/>
    <w:rsid w:val="00FE54DA"/>
    <w:rsid w:val="00FE731D"/>
    <w:rsid w:val="00FF19FE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D96685"/>
  <w15:docId w15:val="{D93EB3F6-0684-4053-B01A-EFE32034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C58"/>
    <w:pPr>
      <w:overflowPunct w:val="0"/>
      <w:autoSpaceDE w:val="0"/>
      <w:autoSpaceDN w:val="0"/>
      <w:adjustRightInd w:val="0"/>
      <w:spacing w:line="300" w:lineRule="atLeast"/>
      <w:jc w:val="both"/>
    </w:pPr>
    <w:rPr>
      <w:rFonts w:ascii="Tahoma" w:hAnsi="Tahoma"/>
      <w:sz w:val="22"/>
    </w:rPr>
  </w:style>
  <w:style w:type="paragraph" w:styleId="Heading1">
    <w:name w:val="heading 1"/>
    <w:basedOn w:val="BodyText"/>
    <w:next w:val="CorpstexteTitre1"/>
    <w:link w:val="Heading1Char"/>
    <w:qFormat/>
    <w:pPr>
      <w:keepNext/>
      <w:keepLines/>
      <w:numPr>
        <w:numId w:val="1"/>
      </w:numPr>
      <w:spacing w:before="160"/>
      <w:outlineLvl w:val="0"/>
    </w:pPr>
    <w:rPr>
      <w:rFonts w:eastAsiaTheme="minorEastAsia"/>
      <w:b/>
      <w:sz w:val="28"/>
    </w:rPr>
  </w:style>
  <w:style w:type="paragraph" w:styleId="Heading2">
    <w:name w:val="heading 2"/>
    <w:basedOn w:val="BodyText"/>
    <w:next w:val="CorpstexteTitre2"/>
    <w:link w:val="Heading2Char"/>
    <w:qFormat/>
    <w:rsid w:val="00357FCB"/>
    <w:pPr>
      <w:keepNext/>
      <w:keepLines/>
      <w:numPr>
        <w:ilvl w:val="1"/>
        <w:numId w:val="1"/>
      </w:numPr>
      <w:spacing w:before="120"/>
      <w:outlineLvl w:val="1"/>
    </w:pPr>
    <w:rPr>
      <w:rFonts w:eastAsiaTheme="minorEastAsia"/>
      <w:b/>
    </w:rPr>
  </w:style>
  <w:style w:type="paragraph" w:styleId="Heading3">
    <w:name w:val="heading 3"/>
    <w:basedOn w:val="BodyText"/>
    <w:next w:val="CorpstexteTitre3"/>
    <w:link w:val="Heading3Char"/>
    <w:qFormat/>
    <w:rsid w:val="00DD0AC3"/>
    <w:pPr>
      <w:keepNext/>
      <w:keepLines/>
      <w:numPr>
        <w:numId w:val="22"/>
      </w:numPr>
      <w:spacing w:before="120" w:after="240"/>
      <w:ind w:left="357" w:hanging="357"/>
      <w:outlineLvl w:val="2"/>
    </w:pPr>
    <w:rPr>
      <w:rFonts w:eastAsiaTheme="minorEastAsia"/>
      <w:u w:val="single"/>
    </w:rPr>
  </w:style>
  <w:style w:type="paragraph" w:styleId="Heading4">
    <w:name w:val="heading 4"/>
    <w:basedOn w:val="Heading3"/>
    <w:next w:val="CorpstexteTitre4"/>
    <w:link w:val="Heading4Char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CorpstexteTitre5"/>
    <w:link w:val="Heading5Char"/>
    <w:uiPriority w:val="9"/>
    <w:qFormat/>
    <w:pPr>
      <w:numPr>
        <w:ilvl w:val="4"/>
      </w:numPr>
      <w:outlineLvl w:val="4"/>
    </w:pPr>
    <w:rPr>
      <w:bCs/>
    </w:rPr>
  </w:style>
  <w:style w:type="paragraph" w:styleId="Heading6">
    <w:name w:val="heading 6"/>
    <w:basedOn w:val="Heading5"/>
    <w:next w:val="CorpstexteTitre6"/>
    <w:link w:val="Heading6Char"/>
    <w:uiPriority w:val="9"/>
    <w:qFormat/>
    <w:pPr>
      <w:numPr>
        <w:ilvl w:val="5"/>
      </w:numPr>
      <w:outlineLvl w:val="5"/>
    </w:pPr>
    <w:rPr>
      <w:b/>
      <w:bCs w:val="0"/>
    </w:rPr>
  </w:style>
  <w:style w:type="paragraph" w:styleId="Heading7">
    <w:name w:val="heading 7"/>
    <w:basedOn w:val="Heading6"/>
    <w:next w:val="CorpstexteTitre7"/>
    <w:link w:val="Heading7Char"/>
    <w:uiPriority w:val="9"/>
    <w:semiHidden/>
    <w:qFormat/>
    <w:pPr>
      <w:numPr>
        <w:ilvl w:val="6"/>
      </w:numPr>
      <w:outlineLvl w:val="6"/>
    </w:pPr>
    <w:rPr>
      <w:rFonts w:eastAsia="Times New Roman"/>
      <w:iCs/>
    </w:rPr>
  </w:style>
  <w:style w:type="paragraph" w:styleId="Heading8">
    <w:name w:val="heading 8"/>
    <w:basedOn w:val="Heading7"/>
    <w:next w:val="CorpstexteTitre8"/>
    <w:link w:val="Heading8Char"/>
    <w:uiPriority w:val="9"/>
    <w:semiHidden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CorpstexteTitre9"/>
    <w:link w:val="Heading9Char"/>
    <w:uiPriority w:val="9"/>
    <w:semiHidden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z w:val="20"/>
      <w:u w:val="single"/>
    </w:rPr>
  </w:style>
  <w:style w:type="character" w:styleId="FollowedHyperlink">
    <w:name w:val="FollowedHyperlink"/>
    <w:basedOn w:val="Hyperlink"/>
    <w:uiPriority w:val="99"/>
    <w:semiHidden/>
    <w:unhideWhenUsed/>
    <w:rPr>
      <w:color w:val="auto"/>
      <w:sz w:val="20"/>
      <w:u w:val="single"/>
    </w:rPr>
  </w:style>
  <w:style w:type="paragraph" w:styleId="BodyText">
    <w:name w:val="Body Text"/>
    <w:link w:val="BodyTextChar"/>
    <w:uiPriority w:val="99"/>
    <w:unhideWhenUsed/>
    <w:pPr>
      <w:tabs>
        <w:tab w:val="left" w:pos="737"/>
      </w:tabs>
      <w:overflowPunct w:val="0"/>
      <w:autoSpaceDE w:val="0"/>
      <w:autoSpaceDN w:val="0"/>
      <w:adjustRightInd w:val="0"/>
      <w:spacing w:line="300" w:lineRule="exact"/>
      <w:jc w:val="both"/>
    </w:pPr>
    <w:rPr>
      <w:rFonts w:ascii="Tahoma" w:hAnsi="Tahoma"/>
      <w:sz w:val="22"/>
    </w:rPr>
  </w:style>
  <w:style w:type="character" w:customStyle="1" w:styleId="BodyTextChar">
    <w:name w:val="Body Text Char"/>
    <w:basedOn w:val="DefaultParagraphFont"/>
    <w:link w:val="BodyText"/>
    <w:locked/>
    <w:rPr>
      <w:rFonts w:ascii="Tahoma" w:hAnsi="Tahoma" w:cs="Tahoma" w:hint="default"/>
      <w:sz w:val="22"/>
    </w:rPr>
  </w:style>
  <w:style w:type="paragraph" w:customStyle="1" w:styleId="CorpstexteTitre1">
    <w:name w:val="Corps texte Titre 1"/>
    <w:basedOn w:val="BodyText"/>
    <w:uiPriority w:val="99"/>
    <w:semiHidden/>
    <w:pPr>
      <w:ind w:left="425"/>
    </w:pPr>
  </w:style>
  <w:style w:type="character" w:customStyle="1" w:styleId="Heading1Char">
    <w:name w:val="Heading 1 Char"/>
    <w:basedOn w:val="DefaultParagraphFont"/>
    <w:link w:val="Heading1"/>
    <w:locked/>
    <w:rPr>
      <w:rFonts w:ascii="Tahoma" w:eastAsiaTheme="minorEastAsia" w:hAnsi="Tahoma"/>
      <w:b/>
      <w:sz w:val="28"/>
    </w:rPr>
  </w:style>
  <w:style w:type="paragraph" w:customStyle="1" w:styleId="CorpstexteTitre2">
    <w:name w:val="Corps texte Titre 2"/>
    <w:basedOn w:val="BodyText"/>
    <w:pPr>
      <w:ind w:left="851"/>
    </w:pPr>
  </w:style>
  <w:style w:type="character" w:customStyle="1" w:styleId="Heading2Char">
    <w:name w:val="Heading 2 Char"/>
    <w:basedOn w:val="DefaultParagraphFont"/>
    <w:link w:val="Heading2"/>
    <w:locked/>
    <w:rsid w:val="00357FCB"/>
    <w:rPr>
      <w:rFonts w:ascii="Tahoma" w:eastAsiaTheme="minorEastAsia" w:hAnsi="Tahoma"/>
      <w:b/>
      <w:sz w:val="22"/>
    </w:rPr>
  </w:style>
  <w:style w:type="paragraph" w:customStyle="1" w:styleId="CorpstexteTitre3">
    <w:name w:val="Corps texte Titre 3"/>
    <w:basedOn w:val="BodyText"/>
    <w:uiPriority w:val="99"/>
    <w:semiHidden/>
    <w:pPr>
      <w:ind w:left="1276"/>
    </w:pPr>
  </w:style>
  <w:style w:type="character" w:customStyle="1" w:styleId="Heading3Char">
    <w:name w:val="Heading 3 Char"/>
    <w:basedOn w:val="DefaultParagraphFont"/>
    <w:link w:val="Heading3"/>
    <w:locked/>
    <w:rsid w:val="00DD0AC3"/>
    <w:rPr>
      <w:rFonts w:ascii="Tahoma" w:eastAsiaTheme="minorEastAsia" w:hAnsi="Tahoma"/>
      <w:sz w:val="22"/>
      <w:u w:val="single"/>
    </w:rPr>
  </w:style>
  <w:style w:type="paragraph" w:customStyle="1" w:styleId="CorpstexteTitre4">
    <w:name w:val="Corps texte Titre 4"/>
    <w:basedOn w:val="BodyText"/>
    <w:uiPriority w:val="99"/>
    <w:semiHidden/>
    <w:pPr>
      <w:ind w:left="1701"/>
    </w:pPr>
  </w:style>
  <w:style w:type="character" w:customStyle="1" w:styleId="Heading4Char">
    <w:name w:val="Heading 4 Char"/>
    <w:basedOn w:val="DefaultParagraphFont"/>
    <w:link w:val="Heading4"/>
    <w:locked/>
    <w:rPr>
      <w:rFonts w:ascii="Tahoma" w:eastAsiaTheme="minorEastAsia" w:hAnsi="Tahoma"/>
      <w:b/>
      <w:sz w:val="22"/>
    </w:rPr>
  </w:style>
  <w:style w:type="paragraph" w:customStyle="1" w:styleId="CorpstexteTitre5">
    <w:name w:val="Corps texte Titre 5"/>
    <w:basedOn w:val="BodyText"/>
    <w:uiPriority w:val="99"/>
    <w:semiHidden/>
    <w:pPr>
      <w:ind w:left="2126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="Tahoma" w:eastAsiaTheme="minorEastAsia" w:hAnsi="Tahoma"/>
      <w:b/>
      <w:bCs/>
      <w:sz w:val="22"/>
    </w:rPr>
  </w:style>
  <w:style w:type="paragraph" w:customStyle="1" w:styleId="CorpstexteTitre6">
    <w:name w:val="Corps texte Titre 6"/>
    <w:basedOn w:val="BodyText"/>
    <w:uiPriority w:val="99"/>
    <w:semiHidden/>
    <w:pPr>
      <w:ind w:left="2410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="Tahoma" w:eastAsiaTheme="minorEastAsia" w:hAnsi="Tahoma"/>
      <w:sz w:val="22"/>
    </w:rPr>
  </w:style>
  <w:style w:type="paragraph" w:styleId="NormalWeb">
    <w:name w:val="Normal (Web)"/>
    <w:basedOn w:val="Normal"/>
    <w:uiPriority w:val="99"/>
    <w:unhideWhenUsed/>
    <w:pPr>
      <w:overflowPunct/>
      <w:autoSpaceDE/>
      <w:autoSpaceDN/>
      <w:adjustRightInd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CorpstexteTitre7">
    <w:name w:val="Corps texte Titre 7"/>
    <w:basedOn w:val="BodyText"/>
    <w:uiPriority w:val="99"/>
    <w:semiHidden/>
    <w:pPr>
      <w:ind w:left="2552"/>
    </w:p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Tahoma" w:hAnsi="Tahoma"/>
      <w:iCs/>
      <w:sz w:val="22"/>
    </w:rPr>
  </w:style>
  <w:style w:type="paragraph" w:customStyle="1" w:styleId="CorpstexteTitre8">
    <w:name w:val="Corps texte Titre 8"/>
    <w:basedOn w:val="BodyText"/>
    <w:uiPriority w:val="99"/>
    <w:semiHidden/>
    <w:pPr>
      <w:ind w:left="2693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Tahoma" w:hAnsi="Tahoma"/>
      <w:iCs/>
      <w:sz w:val="22"/>
    </w:rPr>
  </w:style>
  <w:style w:type="paragraph" w:customStyle="1" w:styleId="CorpstexteTitre9">
    <w:name w:val="Corps texte Titre 9"/>
    <w:basedOn w:val="BodyText"/>
    <w:uiPriority w:val="99"/>
    <w:semiHidden/>
    <w:pPr>
      <w:ind w:left="2977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ahoma" w:hAnsi="Tahoma"/>
      <w:iCs/>
      <w:sz w:val="22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overflowPunct/>
      <w:autoSpaceDE/>
      <w:autoSpaceDN/>
      <w:adjustRightInd/>
      <w:spacing w:line="240" w:lineRule="auto"/>
      <w:ind w:left="1920" w:hanging="240"/>
    </w:pPr>
    <w:rPr>
      <w:rFonts w:ascii="Baskerville" w:hAnsi="Baskerville"/>
      <w:sz w:val="24"/>
      <w:szCs w:val="24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60" w:after="60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unhideWhenUsed/>
    <w:pPr>
      <w:spacing w:before="20" w:after="2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pPr>
      <w:spacing w:before="20" w:after="20"/>
      <w:ind w:left="482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spacing w:before="20" w:after="20"/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spacing w:before="20" w:after="20"/>
      <w:ind w:left="958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spacing w:before="20" w:after="20"/>
      <w:ind w:left="1202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spacing w:before="20" w:after="20"/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spacing w:before="20" w:after="20"/>
      <w:ind w:left="1678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spacing w:before="20" w:after="20"/>
      <w:ind w:left="1922"/>
    </w:pPr>
  </w:style>
  <w:style w:type="character" w:customStyle="1" w:styleId="FootnoteTextChar1">
    <w:name w:val="Footnote Text Char1"/>
    <w:aliases w:val="Schriftart: 9 pt Char,Schriftart: 10 pt Char,Schriftart: 8 pt Char,WB-Fußnotentext Char,fn Char,Footnotes Char,Footnote ak Char,Footnote Text Char Char,FoodNote Char,ft Char,Footnote text Char,Footnote Char"/>
    <w:basedOn w:val="DefaultParagraphFont"/>
    <w:link w:val="FootnoteText"/>
    <w:uiPriority w:val="99"/>
    <w:locked/>
    <w:rPr>
      <w:rFonts w:ascii="Baskerville" w:hAnsi="Baskerville" w:hint="default"/>
      <w:lang w:val="en-GB" w:eastAsia="en-US"/>
    </w:rPr>
  </w:style>
  <w:style w:type="paragraph" w:styleId="FootnoteText">
    <w:name w:val="footnote text"/>
    <w:aliases w:val="Schriftart: 9 pt,Schriftart: 10 pt,Schriftart: 8 pt,WB-Fußnotentext,fn,Footnotes,Footnote ak,Footnote Text Char,FoodNote,ft,Footnote text,Footnote,Footnote Text Char1 Char Char Car"/>
    <w:basedOn w:val="Normal"/>
    <w:link w:val="FootnoteTextChar1"/>
    <w:uiPriority w:val="99"/>
    <w:unhideWhenUsed/>
    <w:pPr>
      <w:overflowPunct/>
      <w:autoSpaceDE/>
      <w:autoSpaceDN/>
      <w:adjustRightInd/>
      <w:spacing w:line="240" w:lineRule="auto"/>
    </w:pPr>
    <w:rPr>
      <w:rFonts w:ascii="Baskerville" w:hAnsi="Baskerville"/>
      <w:sz w:val="20"/>
      <w:lang w:val="en-GB" w:eastAsia="en-US"/>
    </w:rPr>
  </w:style>
  <w:style w:type="character" w:customStyle="1" w:styleId="FootnoteTextChar2">
    <w:name w:val="Footnote Text Char2"/>
    <w:aliases w:val="Schriftart: 9 pt Char1,Schriftart: 10 pt Char1,Schriftart: 8 pt Char1,WB-Fußnotentext Char1,fn Char1,Footnotes Char1,Footnote ak Char1,Footnote Text Char Char1,FoodNote Char1,ft Char1,Footnote text Char1,Footnote Char1"/>
    <w:basedOn w:val="DefaultParagraphFont"/>
    <w:semiHidden/>
    <w:rPr>
      <w:rFonts w:ascii="Tahoma" w:hAnsi="Tahoma"/>
    </w:rPr>
  </w:style>
  <w:style w:type="paragraph" w:styleId="CommentText">
    <w:name w:val="annotation text"/>
    <w:basedOn w:val="BodyText"/>
    <w:link w:val="CommentTextChar"/>
    <w:uiPriority w:val="99"/>
    <w:unhideWhenUsed/>
    <w:rPr>
      <w:i/>
    </w:rPr>
  </w:style>
  <w:style w:type="character" w:customStyle="1" w:styleId="CommentTextChar">
    <w:name w:val="Comment Text Char"/>
    <w:basedOn w:val="BodyTextChar"/>
    <w:link w:val="CommentText"/>
    <w:uiPriority w:val="99"/>
    <w:locked/>
    <w:rPr>
      <w:rFonts w:ascii="Tahoma" w:hAnsi="Tahoma" w:cs="Tahoma" w:hint="default"/>
      <w:sz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locked/>
    <w:rPr>
      <w:rFonts w:ascii="Arial" w:hAnsi="Arial" w:cs="Arial" w:hint="default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locked/>
    <w:rPr>
      <w:rFonts w:ascii="Arial" w:hAnsi="Arial" w:cs="Arial" w:hint="default"/>
    </w:rPr>
  </w:style>
  <w:style w:type="paragraph" w:styleId="Caption">
    <w:name w:val="caption"/>
    <w:basedOn w:val="Normal"/>
    <w:next w:val="Normal"/>
    <w:uiPriority w:val="35"/>
    <w:qFormat/>
    <w:rsid w:val="005521CD"/>
    <w:pPr>
      <w:spacing w:before="120" w:after="120"/>
      <w:jc w:val="center"/>
    </w:pPr>
    <w:rPr>
      <w:bCs/>
      <w:sz w:val="18"/>
    </w:r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hd w:val="clear" w:color="auto" w:fill="000080"/>
    </w:pPr>
    <w:rPr>
      <w:rFonts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tabs>
        <w:tab w:val="clear" w:pos="737"/>
      </w:tabs>
      <w:spacing w:line="300" w:lineRule="atLeast"/>
    </w:pPr>
    <w:rPr>
      <w:b/>
      <w:bCs/>
      <w:i w:val="0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ahoma" w:hAnsi="Tahoma" w:cs="Tahoma" w:hint="default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Revision">
    <w:name w:val="Revision"/>
    <w:uiPriority w:val="99"/>
    <w:semiHidden/>
    <w:rPr>
      <w:rFonts w:ascii="Tahoma" w:hAnsi="Tahoma"/>
      <w:sz w:val="2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pPr>
      <w:overflowPunct/>
      <w:autoSpaceDE/>
      <w:autoSpaceDN/>
      <w:adjustRightInd/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pPr>
      <w:overflowPunct/>
      <w:autoSpaceDE/>
      <w:autoSpaceDN/>
      <w:adjustRightInd/>
      <w:spacing w:before="60" w:after="120" w:line="276" w:lineRule="auto"/>
      <w:jc w:val="left"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customStyle="1" w:styleId="Ombr">
    <w:name w:val="Ombré"/>
    <w:basedOn w:val="Normal"/>
    <w:uiPriority w:val="99"/>
    <w:semiHidden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</w:pPr>
    <w:rPr>
      <w:rFonts w:ascii="Arial" w:hAnsi="Arial"/>
      <w:sz w:val="20"/>
    </w:rPr>
  </w:style>
  <w:style w:type="paragraph" w:customStyle="1" w:styleId="Titre0centreencadre">
    <w:name w:val="Titre 0 centre encadre"/>
    <w:basedOn w:val="Normal"/>
    <w:uiPriority w:val="9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F3F3F3"/>
      <w:spacing w:before="360" w:after="360"/>
      <w:jc w:val="center"/>
    </w:pPr>
    <w:rPr>
      <w:rFonts w:ascii="Arial" w:hAnsi="Arial"/>
      <w:b/>
      <w:caps/>
      <w:sz w:val="28"/>
    </w:rPr>
  </w:style>
  <w:style w:type="paragraph" w:customStyle="1" w:styleId="TableauTitre">
    <w:name w:val="Tableau Titre"/>
    <w:basedOn w:val="BodyText"/>
    <w:uiPriority w:val="99"/>
    <w:semiHidden/>
    <w:pPr>
      <w:spacing w:before="120"/>
      <w:jc w:val="center"/>
    </w:pPr>
    <w:rPr>
      <w:b/>
    </w:rPr>
  </w:style>
  <w:style w:type="paragraph" w:customStyle="1" w:styleId="ListenumroNiv1">
    <w:name w:val="Liste numéro Niv1"/>
    <w:basedOn w:val="Normal"/>
    <w:uiPriority w:val="99"/>
    <w:semiHidden/>
    <w:pPr>
      <w:numPr>
        <w:numId w:val="3"/>
      </w:numPr>
      <w:spacing w:before="80" w:after="80"/>
    </w:pPr>
    <w:rPr>
      <w:rFonts w:ascii="Arial" w:hAnsi="Arial"/>
      <w:sz w:val="20"/>
    </w:rPr>
  </w:style>
  <w:style w:type="paragraph" w:customStyle="1" w:styleId="ListenumroNiv2">
    <w:name w:val="Liste numéro Niv2"/>
    <w:basedOn w:val="Normal"/>
    <w:uiPriority w:val="99"/>
    <w:semiHidden/>
    <w:pPr>
      <w:keepNext/>
      <w:keepLines/>
      <w:numPr>
        <w:numId w:val="4"/>
      </w:numPr>
      <w:spacing w:before="80" w:after="80"/>
    </w:pPr>
    <w:rPr>
      <w:rFonts w:ascii="Arial" w:hAnsi="Arial"/>
      <w:sz w:val="20"/>
    </w:rPr>
  </w:style>
  <w:style w:type="paragraph" w:customStyle="1" w:styleId="Listenumrosansretrait">
    <w:name w:val="Liste numéro sans retrait"/>
    <w:basedOn w:val="Normal"/>
    <w:uiPriority w:val="99"/>
    <w:semiHidden/>
    <w:pPr>
      <w:numPr>
        <w:numId w:val="5"/>
      </w:numPr>
      <w:spacing w:before="80" w:after="80"/>
    </w:pPr>
    <w:rPr>
      <w:rFonts w:ascii="Arial" w:hAnsi="Arial"/>
      <w:sz w:val="20"/>
    </w:rPr>
  </w:style>
  <w:style w:type="paragraph" w:customStyle="1" w:styleId="ListepucesNiv1">
    <w:name w:val="Liste puces Niv1"/>
    <w:basedOn w:val="BodyText"/>
    <w:uiPriority w:val="99"/>
    <w:semiHidden/>
    <w:pPr>
      <w:numPr>
        <w:ilvl w:val="1"/>
        <w:numId w:val="6"/>
      </w:numPr>
      <w:spacing w:before="80" w:after="80"/>
    </w:pPr>
  </w:style>
  <w:style w:type="paragraph" w:customStyle="1" w:styleId="ListepucesNiv2">
    <w:name w:val="Liste puces Niv2"/>
    <w:basedOn w:val="BodyText"/>
    <w:uiPriority w:val="99"/>
    <w:semiHidden/>
    <w:pPr>
      <w:keepNext/>
      <w:keepLines/>
      <w:numPr>
        <w:numId w:val="7"/>
      </w:numPr>
      <w:spacing w:before="80" w:after="80"/>
    </w:pPr>
  </w:style>
  <w:style w:type="paragraph" w:customStyle="1" w:styleId="Listepucessansretrait">
    <w:name w:val="Liste puces sans retrait"/>
    <w:basedOn w:val="BodyText"/>
    <w:uiPriority w:val="99"/>
    <w:semiHidden/>
    <w:pPr>
      <w:numPr>
        <w:numId w:val="8"/>
      </w:numPr>
      <w:spacing w:before="80" w:after="80"/>
    </w:pPr>
  </w:style>
  <w:style w:type="paragraph" w:customStyle="1" w:styleId="Textemasqu">
    <w:name w:val="Texte masqué"/>
    <w:basedOn w:val="Normal"/>
    <w:uiPriority w:val="99"/>
    <w:semiHidden/>
    <w:pPr>
      <w:spacing w:line="240" w:lineRule="auto"/>
      <w:jc w:val="center"/>
    </w:pPr>
    <w:rPr>
      <w:rFonts w:ascii="Courier New" w:hAnsi="Courier New"/>
      <w:caps/>
      <w:vanish/>
      <w:color w:val="FF0000"/>
      <w:spacing w:val="-10"/>
      <w:sz w:val="16"/>
    </w:rPr>
  </w:style>
  <w:style w:type="paragraph" w:customStyle="1" w:styleId="StandardText">
    <w:name w:val="Standard Text"/>
    <w:basedOn w:val="Normal"/>
    <w:uiPriority w:val="99"/>
    <w:semiHidden/>
    <w:pPr>
      <w:overflowPunct/>
      <w:autoSpaceDE/>
      <w:autoSpaceDN/>
      <w:adjustRightInd/>
      <w:spacing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auf2">
    <w:name w:val="auf2"/>
    <w:basedOn w:val="StandardText"/>
    <w:uiPriority w:val="99"/>
    <w:semiHidden/>
  </w:style>
  <w:style w:type="paragraph" w:customStyle="1" w:styleId="puce1">
    <w:name w:val="puce 1"/>
    <w:basedOn w:val="Normal"/>
    <w:uiPriority w:val="99"/>
    <w:semiHidden/>
    <w:pPr>
      <w:overflowPunct/>
      <w:autoSpaceDE/>
      <w:autoSpaceDN/>
      <w:adjustRightInd/>
      <w:spacing w:before="100" w:line="240" w:lineRule="auto"/>
    </w:pPr>
    <w:rPr>
      <w:rFonts w:ascii="Times New Roman" w:hAnsi="Times New Roman"/>
      <w:i/>
      <w:iCs/>
      <w:sz w:val="24"/>
      <w:szCs w:val="24"/>
      <w:lang w:val="en-GB"/>
    </w:rPr>
  </w:style>
  <w:style w:type="paragraph" w:customStyle="1" w:styleId="Listecouleur-Accent11">
    <w:name w:val="Liste couleur - Accent 11"/>
    <w:basedOn w:val="Normal"/>
    <w:uiPriority w:val="99"/>
    <w:semiHidden/>
    <w:qFormat/>
    <w:pPr>
      <w:overflowPunct/>
      <w:autoSpaceDE/>
      <w:autoSpaceDN/>
      <w:adjustRightInd/>
      <w:spacing w:line="240" w:lineRule="auto"/>
      <w:ind w:left="720"/>
      <w:contextualSpacing/>
    </w:pPr>
    <w:rPr>
      <w:rFonts w:ascii="Times New Roman" w:hAnsi="Times New Roman"/>
      <w:lang w:val="en-GB" w:eastAsia="en-GB"/>
    </w:rPr>
  </w:style>
  <w:style w:type="paragraph" w:customStyle="1" w:styleId="NormalGras">
    <w:name w:val="NormalGras"/>
    <w:basedOn w:val="Normal"/>
    <w:uiPriority w:val="99"/>
    <w:semiHidden/>
    <w:pPr>
      <w:overflowPunct/>
      <w:autoSpaceDE/>
      <w:autoSpaceDN/>
      <w:adjustRightInd/>
      <w:spacing w:before="120" w:line="240" w:lineRule="auto"/>
    </w:pPr>
    <w:rPr>
      <w:rFonts w:ascii="Times New Roman" w:hAnsi="Times New Roman"/>
      <w:b/>
      <w:sz w:val="24"/>
      <w:szCs w:val="24"/>
    </w:rPr>
  </w:style>
  <w:style w:type="paragraph" w:customStyle="1" w:styleId="Nummerering">
    <w:name w:val="Nummerering"/>
    <w:basedOn w:val="Normal"/>
    <w:uiPriority w:val="5"/>
    <w:semiHidden/>
    <w:qFormat/>
    <w:pPr>
      <w:numPr>
        <w:numId w:val="9"/>
      </w:numPr>
      <w:spacing w:before="60"/>
    </w:pPr>
  </w:style>
  <w:style w:type="paragraph" w:customStyle="1" w:styleId="Text">
    <w:name w:val="Text"/>
    <w:basedOn w:val="Normal"/>
    <w:uiPriority w:val="99"/>
    <w:semiHidden/>
    <w:pPr>
      <w:widowControl w:val="0"/>
      <w:overflowPunct/>
      <w:autoSpaceDE/>
      <w:autoSpaceDN/>
      <w:adjustRightInd/>
      <w:spacing w:line="252" w:lineRule="auto"/>
      <w:ind w:firstLine="240"/>
    </w:pPr>
    <w:rPr>
      <w:rFonts w:ascii="Times New Roman" w:hAnsi="Times New Roman"/>
      <w:sz w:val="20"/>
      <w:lang w:val="en-US" w:eastAsia="en-US"/>
    </w:rPr>
  </w:style>
  <w:style w:type="paragraph" w:customStyle="1" w:styleId="FigureCaption">
    <w:name w:val="Figure Caption"/>
    <w:basedOn w:val="Normal"/>
    <w:uiPriority w:val="99"/>
    <w:semiHidden/>
    <w:pPr>
      <w:overflowPunct/>
      <w:autoSpaceDE/>
      <w:autoSpaceDN/>
      <w:adjustRightInd/>
      <w:spacing w:line="240" w:lineRule="auto"/>
    </w:pPr>
    <w:rPr>
      <w:rFonts w:ascii="Times New Roman" w:hAnsi="Times New Roman"/>
      <w:sz w:val="16"/>
      <w:lang w:val="en-US" w:eastAsia="en-US"/>
    </w:rPr>
  </w:style>
  <w:style w:type="paragraph" w:customStyle="1" w:styleId="KTHnRubrik1">
    <w:name w:val="KTH nRubrik 1"/>
    <w:basedOn w:val="Heading1"/>
    <w:next w:val="BodyText"/>
    <w:uiPriority w:val="6"/>
    <w:semiHidden/>
    <w:qFormat/>
    <w:pPr>
      <w:numPr>
        <w:numId w:val="0"/>
      </w:numPr>
      <w:tabs>
        <w:tab w:val="clear" w:pos="737"/>
        <w:tab w:val="num" w:pos="360"/>
      </w:tabs>
      <w:overflowPunct/>
      <w:autoSpaceDE/>
      <w:autoSpaceDN/>
      <w:adjustRightInd/>
      <w:spacing w:before="240" w:after="240" w:line="280" w:lineRule="atLeast"/>
      <w:ind w:left="431" w:hanging="431"/>
      <w:jc w:val="left"/>
    </w:pPr>
    <w:rPr>
      <w:rFonts w:asciiTheme="majorHAnsi" w:eastAsiaTheme="majorEastAsia" w:hAnsiTheme="majorHAnsi" w:cstheme="majorBidi"/>
      <w:bCs/>
      <w:sz w:val="24"/>
      <w:szCs w:val="28"/>
      <w:lang w:val="sv-SE" w:eastAsia="en-US"/>
    </w:rPr>
  </w:style>
  <w:style w:type="paragraph" w:customStyle="1" w:styleId="KTHnRubrik2">
    <w:name w:val="KTH nRubrik 2"/>
    <w:basedOn w:val="Heading2"/>
    <w:next w:val="BodyText"/>
    <w:uiPriority w:val="6"/>
    <w:semiHidden/>
    <w:qFormat/>
    <w:pPr>
      <w:numPr>
        <w:ilvl w:val="0"/>
        <w:numId w:val="0"/>
      </w:numPr>
      <w:tabs>
        <w:tab w:val="clear" w:pos="737"/>
        <w:tab w:val="num" w:pos="360"/>
      </w:tabs>
      <w:overflowPunct/>
      <w:autoSpaceDE/>
      <w:autoSpaceDN/>
      <w:adjustRightInd/>
      <w:spacing w:before="240" w:after="80" w:line="260" w:lineRule="atLeast"/>
      <w:ind w:left="578" w:hanging="578"/>
      <w:jc w:val="left"/>
    </w:pPr>
    <w:rPr>
      <w:rFonts w:asciiTheme="majorHAnsi" w:eastAsiaTheme="majorEastAsia" w:hAnsiTheme="majorHAnsi" w:cstheme="majorBidi"/>
      <w:bCs/>
      <w:szCs w:val="26"/>
      <w:lang w:val="sv-SE" w:eastAsia="en-US"/>
    </w:rPr>
  </w:style>
  <w:style w:type="paragraph" w:customStyle="1" w:styleId="KTHnRubrik3">
    <w:name w:val="KTH nRubrik 3"/>
    <w:basedOn w:val="Heading3"/>
    <w:next w:val="BodyText"/>
    <w:uiPriority w:val="6"/>
    <w:semiHidden/>
    <w:qFormat/>
    <w:pPr>
      <w:numPr>
        <w:numId w:val="0"/>
      </w:numPr>
      <w:tabs>
        <w:tab w:val="clear" w:pos="737"/>
        <w:tab w:val="num" w:pos="360"/>
      </w:tabs>
      <w:overflowPunct/>
      <w:autoSpaceDE/>
      <w:autoSpaceDN/>
      <w:adjustRightInd/>
      <w:spacing w:before="240" w:after="60" w:line="260" w:lineRule="atLeast"/>
      <w:jc w:val="left"/>
    </w:pPr>
    <w:rPr>
      <w:rFonts w:asciiTheme="majorHAnsi" w:eastAsiaTheme="majorEastAsia" w:hAnsiTheme="majorHAnsi" w:cstheme="majorBidi"/>
      <w:b/>
      <w:bCs/>
      <w:szCs w:val="22"/>
      <w:lang w:val="sv-SE" w:eastAsia="en-US"/>
    </w:rPr>
  </w:style>
  <w:style w:type="paragraph" w:customStyle="1" w:styleId="KTHnRubrik4">
    <w:name w:val="KTH nRubrik 4"/>
    <w:basedOn w:val="Heading4"/>
    <w:next w:val="BodyText"/>
    <w:uiPriority w:val="6"/>
    <w:semiHidden/>
    <w:qFormat/>
    <w:pPr>
      <w:numPr>
        <w:ilvl w:val="0"/>
        <w:numId w:val="0"/>
      </w:numPr>
      <w:tabs>
        <w:tab w:val="clear" w:pos="737"/>
        <w:tab w:val="num" w:pos="360"/>
      </w:tabs>
      <w:overflowPunct/>
      <w:autoSpaceDE/>
      <w:autoSpaceDN/>
      <w:adjustRightInd/>
      <w:spacing w:before="240" w:after="40" w:line="260" w:lineRule="atLeast"/>
      <w:ind w:left="862" w:hanging="862"/>
      <w:jc w:val="left"/>
    </w:pPr>
    <w:rPr>
      <w:rFonts w:asciiTheme="majorHAnsi" w:eastAsiaTheme="majorEastAsia" w:hAnsiTheme="majorHAnsi" w:cstheme="majorBidi"/>
      <w:b/>
      <w:bCs/>
      <w:i/>
      <w:iCs/>
      <w:szCs w:val="22"/>
      <w:lang w:val="sv-SE" w:eastAsia="en-US"/>
    </w:rPr>
  </w:style>
  <w:style w:type="character" w:styleId="FootnoteReference">
    <w:name w:val="footnote reference"/>
    <w:uiPriority w:val="99"/>
    <w:unhideWhenUsed/>
    <w:rPr>
      <w:vertAlign w:val="superscript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apple-converted-space">
    <w:name w:val="apple-converted-space"/>
    <w:basedOn w:val="DefaultParagraphFont"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66C3B"/>
    <w:rPr>
      <w:rFonts w:ascii="Calibri" w:eastAsia="Calibri" w:hAnsi="Calibr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B66C3B"/>
    <w:rPr>
      <w:b/>
      <w:bCs/>
    </w:rPr>
  </w:style>
  <w:style w:type="numbering" w:styleId="111111">
    <w:name w:val="Outline List 2"/>
    <w:basedOn w:val="NoList"/>
    <w:rsid w:val="002429D2"/>
    <w:pPr>
      <w:numPr>
        <w:numId w:val="10"/>
      </w:numPr>
    </w:pPr>
  </w:style>
  <w:style w:type="character" w:styleId="HTMLTypewriter">
    <w:name w:val="HTML Typewriter"/>
    <w:basedOn w:val="DefaultParagraphFont"/>
    <w:uiPriority w:val="99"/>
    <w:semiHidden/>
    <w:unhideWhenUsed/>
    <w:rsid w:val="00B24FDF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Lar04</b:Tag>
    <b:SourceType>JournalArticle</b:SourceType>
    <b:Guid>{1B10B165-2ADF-48E4-931C-9773E887DAAD}</b:Guid>
    <b:LCID>uz-Cyrl-UZ</b:LCID>
    <b:Author>
      <b:Author>
        <b:NameList>
          <b:Person>
            <b:Last>Larsson</b:Last>
            <b:First>M.</b:First>
          </b:Person>
        </b:NameList>
      </b:Author>
    </b:Author>
    <b:Title>ObjectStab - An Educational Tool for Power System Stability Studies</b:Title>
    <b:JournalName>IEEE Transactions on Power Systems</b:JournalName>
    <b:Year>2004</b:Year>
    <b:Pages>56-63</b:Pages>
    <b:Month>Feb.</b:Month>
    <b:Volume>19</b:Volume>
    <b:Issue>1</b:Issue>
    <b:RefOrder>1</b:RefOrder>
  </b:Source>
  <b:Source>
    <b:Tag>Mil08</b:Tag>
    <b:SourceType>JournalArticle</b:SourceType>
    <b:Guid>{C58B3AFD-217F-4AC1-B6B3-9CDE90058329}</b:Guid>
    <b:LCID>uz-Cyrl-UZ</b:LCID>
    <b:Author>
      <b:Author>
        <b:NameList>
          <b:Person>
            <b:Last>Milano</b:Last>
            <b:First>F.</b:First>
          </b:Person>
          <b:Person>
            <b:Last>Vanfretti</b:Last>
            <b:First>L.</b:First>
          </b:Person>
          <b:Person>
            <b:Last>Morataya</b:Last>
            <b:First>J.C.</b:First>
          </b:Person>
        </b:NameList>
      </b:Author>
    </b:Author>
    <b:Title>An Open Source Power System Virtual Laboratory: The PSAT Case and Experience</b:Title>
    <b:JournalName>IEEE Transactions on Education</b:JournalName>
    <b:Year>2008</b:Year>
    <b:Pages>17-23</b:Pages>
    <b:Volume>51</b:Volume>
    <b:Issue>1</b:Issue>
    <b:RefOrder>2</b:RefOrder>
  </b:Source>
  <b:Source>
    <b:Tag>Mil</b:Tag>
    <b:SourceType>JournalArticle</b:SourceType>
    <b:Guid>{E3BF6118-0464-4350-BEFA-81ED0FCCB4DC}</b:Guid>
    <b:LCID>uz-Cyrl-UZ</b:LCID>
    <b:Author>
      <b:Author>
        <b:NameList>
          <b:Person>
            <b:Last>Milano</b:Last>
            <b:First>F.</b:First>
          </b:Person>
          <b:Person>
            <b:Last>Zhou</b:Last>
            <b:First>M.</b:First>
          </b:Person>
          <b:Person>
            <b:Last>Hou</b:Last>
            <b:First>G.</b:First>
          </b:Person>
        </b:NameList>
      </b:Author>
    </b:Author>
    <b:Title>Open Model for Exchanging Power System Data</b:Title>
    <b:JournalName>IEEE PES General Meeting 2010</b:JournalName>
    <b:RefOrder>3</b:RefOrder>
  </b:Source>
  <b:Source>
    <b:Tag>His01</b:Tag>
    <b:SourceType>JournalArticle</b:SourceType>
    <b:Guid>{92853931-2B61-4DFC-8A20-EAFFB021910E}</b:Guid>
    <b:LCID>uz-Cyrl-UZ</b:LCID>
    <b:Author>
      <b:Author>
        <b:NameList>
          <b:Person>
            <b:Last>Hiskens</b:Last>
            <b:First>I.A.</b:First>
          </b:Person>
          <b:Person>
            <b:Last>Sokolowski</b:Last>
            <b:First>P.J.</b:First>
          </b:Person>
        </b:NameList>
      </b:Author>
    </b:Author>
    <b:Title>Systematic modeling and symbolically assisted simulation of power systems</b:Title>
    <b:JournalName>IEEE Transactions on Power Systems</b:JournalName>
    <b:Year>2001</b:Year>
    <b:Pages>229-234</b:Pages>
    <b:Volume>16</b:Volume>
    <b:RefOrder>4</b:RefOrder>
  </b:Source>
  <b:Source>
    <b:Tag>Fel02</b:Tag>
    <b:SourceType>JournalArticle</b:SourceType>
    <b:Guid>{B7634B62-BFB6-46CA-ABD3-2D53DF48B9CF}</b:Guid>
    <b:LCID>uz-Cyrl-UZ</b:LCID>
    <b:Author>
      <b:Author>
        <b:NameList>
          <b:Person>
            <b:Last>Feltes</b:Last>
            <b:First>J.W.</b:First>
          </b:Person>
          <b:Person>
            <b:Last>Orero</b:Last>
            <b:First>S.</b:First>
          </b:Person>
          <b:Person>
            <b:Last>Fardanesh</b:Last>
            <b:First>B.</b:First>
          </b:Person>
          <b:Person>
            <b:Last>Uzunovic</b:Last>
            <b:First>E.</b:First>
          </b:Person>
          <b:Person>
            <b:Last>Zelingher</b:Last>
            <b:First>S.</b:First>
          </b:Person>
          <b:Person>
            <b:Last>Abi-Samra</b:Last>
            <b:First>N.</b:First>
          </b:Person>
        </b:NameList>
      </b:Author>
    </b:Author>
    <b:Title>Deriving model parameters from field test measurements</b:Title>
    <b:JournalName>IEEE Computer Applications in Power</b:JournalName>
    <b:Year>2002</b:Year>
    <b:Pages>30-36</b:Pages>
    <b:Month>Oct.</b:Month>
    <b:Volume>15</b:Volume>
    <b:Issue>4</b:Issue>
    <b:RefOrder>5</b:RefOrder>
  </b:Source>
  <b:Source>
    <b:Tag>His04</b:Tag>
    <b:SourceType>JournalArticle</b:SourceType>
    <b:Guid>{E377A936-40AC-4562-8EE7-F456921F307C}</b:Guid>
    <b:LCID>uz-Cyrl-UZ</b:LCID>
    <b:Author>
      <b:Author>
        <b:NameList>
          <b:Person>
            <b:Last>Hiskens</b:Last>
            <b:First>I.A.</b:First>
          </b:Person>
        </b:NameList>
      </b:Author>
    </b:Author>
    <b:Title>Power system modeling for inverse problems</b:Title>
    <b:Year>2004</b:Year>
    <b:JournalName>IEEE Transactions on Circuits and Systems</b:JournalName>
    <b:Pages>539-551</b:Pages>
    <b:Month>March</b:Month>
    <b:Volume>51</b:Volume>
    <b:Issue>3</b:Issue>
    <b:RefOrder>6</b:RefOrder>
  </b:Source>
  <b:Source>
    <b:Tag>LJu87</b:Tag>
    <b:SourceType>Book</b:SourceType>
    <b:Guid>{FA760EAB-D260-4ABE-95A9-A5594F23A62D}</b:Guid>
    <b:LCID>uz-Cyrl-UZ</b:LCID>
    <b:Author>
      <b:Author>
        <b:NameList>
          <b:Person>
            <b:Last>Jung</b:Last>
            <b:First>L.</b:First>
          </b:Person>
        </b:NameList>
      </b:Author>
    </b:Author>
    <b:Title>System Identification Theory for the User</b:Title>
    <b:Year>1987</b:Year>
    <b:City>Englewood Cliffs, NJ</b:City>
    <b:Publisher>Prentince-Hall</b:Publisher>
    <b:RefOrder>7</b:RefOrder>
  </b:Source>
  <b:Source>
    <b:Tag>Ben93</b:Tag>
    <b:SourceType>JournalArticle</b:SourceType>
    <b:Guid>{6A9D9954-1F97-4AAD-8385-54A0D14EC8D9}</b:Guid>
    <b:LCID>uz-Cyrl-UZ</b:LCID>
    <b:Author>
      <b:Author>
        <b:NameList>
          <b:Person>
            <b:Last>Benchluch</b:Last>
            <b:First>S.</b:First>
            <b:Middle>M.</b:Middle>
          </b:Person>
          <b:Person>
            <b:Last>Chow</b:Last>
            <b:First>J.</b:First>
            <b:Middle>H.</b:Middle>
          </b:Person>
        </b:NameList>
      </b:Author>
    </b:Author>
    <b:Title>A trajectory sensitivity method for the identification of nonlinear excitation system models</b:Title>
    <b:Year>1993</b:Year>
    <b:JournalName>IEEE Transactions on Energy Conversion</b:JournalName>
    <b:Pages>159-164</b:Pages>
    <b:Month>June</b:Month>
    <b:Volume>8</b:Volume>
    <b:Issue>2</b:Issue>
    <b:RefOrder>8</b:RefOrder>
  </b:Source>
  <b:Source>
    <b:Tag>San88</b:Tag>
    <b:SourceType>JournalArticle</b:SourceType>
    <b:Guid>{062F5745-3038-4366-8A3F-24FC1089D5C9}</b:Guid>
    <b:LCID>uz-Cyrl-UZ</b:LCID>
    <b:Author>
      <b:Author>
        <b:NameList>
          <b:Person>
            <b:Last>Sanchez-Gasca</b:Last>
            <b:First>J.</b:First>
            <b:Middle>J.</b:Middle>
          </b:Person>
          <b:Person>
            <b:Last>Bridenbaugh</b:Last>
            <b:First>C.</b:First>
            <b:Middle>J.</b:Middle>
          </b:Person>
          <b:Person>
            <b:Last>Bowler</b:Last>
            <b:First>C.E.</b:First>
            <b:Middle>J.</b:Middle>
          </b:Person>
          <b:Person>
            <b:Last>Edmonds</b:Last>
            <b:First>J.</b:First>
            <b:Middle>S.</b:Middle>
          </b:Person>
        </b:NameList>
      </b:Author>
    </b:Author>
    <b:Title>Trajectory sensitivity based identification of synchronous generator and excitation system parameters</b:Title>
    <b:JournalName>IEEE Transactions on Power Systems</b:JournalName>
    <b:Year>1988</b:Year>
    <b:Pages>1814-1822</b:Pages>
    <b:Month>Nov.</b:Month>
    <b:Volume>3</b:Volume>
    <b:Issue>4</b:Issue>
    <b:RefOrder>9</b:RefOrder>
  </b:Source>
  <b:Source>
    <b:Tag>Cho99</b:Tag>
    <b:SourceType>JournalArticle</b:SourceType>
    <b:Guid>{985BA64C-4DAB-4779-97E6-CBB9C1825139}</b:Guid>
    <b:LCID>uz-Cyrl-UZ</b:LCID>
    <b:Author>
      <b:Author>
        <b:NameList>
          <b:Person>
            <b:Last>Chow</b:Last>
            <b:First>J.H.</b:First>
          </b:Person>
          <b:Person>
            <b:Last>Glinkowsky</b:Last>
            <b:First>M.</b:First>
          </b:Person>
          <b:Person>
            <b:Last>Murphy</b:Last>
            <b:First>R.J.</b:First>
          </b:Person>
          <b:Person>
            <b:Last>Cease</b:Last>
            <b:First>T.W.</b:First>
          </b:Person>
          <b:Person>
            <b:Last>Kosaka</b:Last>
            <b:First>N.</b:First>
          </b:Person>
        </b:NameList>
      </b:Author>
    </b:Author>
    <b:Title>Generator and exciter parameter estimation of Fort Patrick Henry Hydro Unit 1</b:Title>
    <b:JournalName>IEEE Transactions on Energy Conversion</b:JournalName>
    <b:Year>1999</b:Year>
    <b:Pages>923-929</b:Pages>
    <b:Month>Dec.</b:Month>
    <b:Volume>14</b:Volume>
    <b:Issue>4</b:Issue>
    <b:RefOrder>10</b:RefOrder>
  </b:Source>
  <b:Source>
    <b:Tag>Mil10</b:Tag>
    <b:SourceType>Book</b:SourceType>
    <b:Guid>{B57845DB-9538-44D6-8B55-1180E63CC4D0}</b:Guid>
    <b:LCID>uz-Cyrl-UZ</b:LCID>
    <b:Author>
      <b:Author>
        <b:NameList>
          <b:Person>
            <b:Last>Milano</b:Last>
            <b:First>F.</b:First>
          </b:Person>
        </b:NameList>
      </b:Author>
    </b:Author>
    <b:Title>Power System Modelling and Scripting</b:Title>
    <b:Year>2010</b:Year>
    <b:City>New York</b:City>
    <b:Publisher>Springer</b:Publisher>
    <b:RefOrder>11</b:RefOrder>
  </b:Source>
  <b:Source>
    <b:Tag>DyL97</b:Tag>
    <b:SourceType>JournalArticle</b:SourceType>
    <b:Guid>{24DC22A2-FD69-4E6A-92DD-1A48581A2D14}</b:Guid>
    <b:LCID>uz-Cyrl-UZ</b:LCID>
    <b:Author>
      <b:Author>
        <b:NameList>
          <b:Person>
            <b:Last>Dy-Liacco</b:Last>
            <b:First>T.E.</b:First>
          </b:Person>
        </b:NameList>
      </b:Author>
    </b:Author>
    <b:Title>Enhancing power system security control</b:Title>
    <b:Year>1997</b:Year>
    <b:JournalName>IEEE Computer Applications in Power</b:JournalName>
    <b:Pages>38-41</b:Pages>
    <b:Month>July</b:Month>
    <b:Volume>10</b:Volume>
    <b:Issue>3</b:Issue>
    <b:RefOrder>12</b:RefOrder>
  </b:Source>
  <b:Source>
    <b:Tag>His99</b:Tag>
    <b:SourceType>JournalArticle</b:SourceType>
    <b:Guid>{62AA058B-A44A-4ADC-BAE1-7C8BAA2C5184}</b:Guid>
    <b:LCID>uz-Cyrl-UZ</b:LCID>
    <b:Author>
      <b:Author>
        <b:NameList>
          <b:Person>
            <b:Last>Hiskens</b:Last>
            <b:First>I.A.</b:First>
          </b:Person>
        </b:NameList>
      </b:Author>
    </b:Author>
    <b:Title>Analysis of the Nordel Power Grid Disturbance of January 1, 1997 Using Trajectory Sensitivities</b:Title>
    <b:JournalName>IEEE Transactions on Power Systems</b:JournalName>
    <b:Year>1999</b:Year>
    <b:Pages>987-993</b:Pages>
    <b:Month>August</b:Month>
    <b:Volume>14</b:Volume>
    <b:Issue>3</b:Issue>
    <b:RefOrder>13</b:RefOrder>
  </b:Source>
  <b:Source>
    <b:Tag>Van10</b:Tag>
    <b:SourceType>JournalArticle</b:SourceType>
    <b:Guid>{9667DF9D-A1B5-4D08-9C77-6E1E8B615001}</b:Guid>
    <b:LCID>uz-Cyrl-UZ</b:LCID>
    <b:Author>
      <b:Author>
        <b:NameList>
          <b:Person>
            <b:Last>Vanfretti</b:Last>
            <b:First>L.</b:First>
          </b:Person>
          <b:Person>
            <b:Last>Chow</b:Last>
            <b:First>J.H.</b:First>
          </b:Person>
        </b:NameList>
      </b:Author>
    </b:Author>
    <b:Title>Analysis of power system oscillations for developing synchrophasor data applications</b:Title>
    <b:JournalName>Bulk Power System Dynamics and Control (iREP) - VIII (iREP), 2010 iREP Symposium</b:JournalName>
    <b:Year>2010</b:Year>
    <b:Pages>1-17</b:Pages>
    <b:ConferenceName>Bulk Power System Dynamics and Control (iREP) VIII</b:ConferenceName>
    <b:Month>Aug.</b:Month>
    <b:RefOrder>14</b:RefOrder>
  </b:Source>
  <b:Source>
    <b:Tag>His991</b:Tag>
    <b:SourceType>JournalArticle</b:SourceType>
    <b:Guid>{0D247AFD-BAE8-4743-9874-AB4E74D72E1A}</b:Guid>
    <b:LCID>uz-Cyrl-UZ</b:LCID>
    <b:Author>
      <b:Author>
        <b:NameList>
          <b:Person>
            <b:Last>Hiskens</b:Last>
            <b:First>I.A.</b:First>
          </b:Person>
        </b:NameList>
      </b:Author>
    </b:Author>
    <b:Title>Power System Parameter Estimation</b:Title>
    <b:JournalName>Journal of Electrical and Electronics Engineering, Australia</b:JournalName>
    <b:Year>1999</b:Year>
    <b:Pages>1-8</b:Pages>
    <b:Month>June</b:Month>
    <b:Volume>19</b:Volume>
    <b:Issue>1&amp;2</b:Issue>
    <b:RefOrder>15</b:RefOrder>
  </b:Source>
  <b:Source>
    <b:Tag>Hua07</b:Tag>
    <b:SourceType>JournalArticle</b:SourceType>
    <b:Guid>{80E6E023-23B6-4E6C-8329-ABF31D072A10}</b:Guid>
    <b:LCID>uz-Cyrl-UZ</b:LCID>
    <b:Author>
      <b:Author>
        <b:NameList>
          <b:Person>
            <b:Last>Huang</b:Last>
            <b:First>Zhenyu</b:First>
          </b:Person>
          <b:Person>
            <b:Last>Schneider</b:Last>
            <b:First>K.</b:First>
          </b:Person>
          <b:Person>
            <b:Last>Nieplocha</b:Last>
            <b:First>J.</b:First>
          </b:Person>
        </b:NameList>
      </b:Author>
    </b:Author>
    <b:Title>Feasibility studies of applying Kalman Filter techniques to power system dynamic state estimation</b:Title>
    <b:JournalName>International Power Engineering Conference, 2007. IPEC 2007.</b:JournalName>
    <b:Year>2007</b:Year>
    <b:Pages>376-382</b:Pages>
    <b:Month>Dec.</b:Month>
    <b:RefOrder>16</b:RefOrder>
  </b:Source>
  <b:Source>
    <b:Tag>Kos99</b:Tag>
    <b:SourceType>JournalArticle</b:SourceType>
    <b:Guid>{864899D4-F3F5-40D7-B5FA-D8AF2042C08B}</b:Guid>
    <b:LCID>uz-Cyrl-UZ</b:LCID>
    <b:Author>
      <b:Author>
        <b:NameList>
          <b:Person>
            <b:Last>Kosterev</b:Last>
            <b:First>D.N.</b:First>
          </b:Person>
          <b:Person>
            <b:Last>Taylor</b:Last>
            <b:First>C.W.</b:First>
          </b:Person>
          <b:Person>
            <b:Last>Mittelstadt</b:Last>
            <b:First>W.A.</b:First>
          </b:Person>
        </b:NameList>
      </b:Author>
    </b:Author>
    <b:Title>Model validation for the August 10, 1996 WSCC system outage</b:Title>
    <b:JournalName>IEEE Transactions on Power Systems</b:JournalName>
    <b:Year>1999</b:Year>
    <b:Pages>967-979</b:Pages>
    <b:Month>August</b:Month>
    <b:Volume>14</b:Volume>
    <b:Issue>3</b:Issue>
    <b:RefOrder>17</b:RefOrder>
  </b:Source>
  <b:Source>
    <b:Tag>Hua</b:Tag>
    <b:SourceType>JournalArticle</b:SourceType>
    <b:Guid>{987F1FE4-99D5-4957-8FDC-AF4B2E2A692E}</b:Guid>
    <b:LCID>uz-Cyrl-UZ</b:LCID>
    <b:Author>
      <b:Author>
        <b:NameList>
          <b:Person>
            <b:Last>Huang</b:Last>
            <b:First>Zhenyu</b:First>
          </b:Person>
          <b:Person>
            <b:Last>Yang</b:Last>
            <b:First>Bo</b:First>
          </b:Person>
          <b:Person>
            <b:Last>Kosterev</b:Last>
            <b:First>D.</b:First>
          </b:Person>
        </b:NameList>
      </b:Author>
    </b:Author>
    <b:Title>Benchmarking of planning models using recorded dynamics</b:Title>
    <b:JournalName>IEEE/PES  Power Systems Conference and Exposition, 2009. PSCE '09.</b:JournalName>
    <b:Month>March</b:Month>
    <b:RefOrder>18</b:RefOrder>
  </b:Source>
  <b:Source>
    <b:Tag>Mul08</b:Tag>
    <b:SourceType>JournalArticle</b:SourceType>
    <b:Guid>{B32E7E1E-9581-409B-88D9-3BE65086B9DE}</b:Guid>
    <b:LCID>uz-Cyrl-UZ</b:LCID>
    <b:Author>
      <b:Author>
        <b:NameList>
          <b:Person>
            <b:Last>Muljadi</b:Last>
            <b:First>E.</b:First>
          </b:Person>
          <b:Person>
            <b:Last>Pasupulati</b:Last>
            <b:First>S.</b:First>
          </b:Person>
          <b:Person>
            <b:Last>Ellis</b:Last>
            <b:First>A.</b:First>
          </b:Person>
          <b:Person>
            <b:Last>Kosterov</b:Last>
            <b:First>D.</b:First>
          </b:Person>
        </b:NameList>
      </b:Author>
    </b:Author>
    <b:Title>Method of equivalencing for a large wind power plant with multiple turbine representation</b:Title>
    <b:JournalName>IEEE Power and Energy Society General Meeting</b:JournalName>
    <b:Year>2008</b:Year>
    <b:RefOrder>19</b:RefOrder>
  </b:Source>
</b:Sources>
</file>

<file path=customXml/itemProps1.xml><?xml version="1.0" encoding="utf-8"?>
<ds:datastoreItem xmlns:ds="http://schemas.openxmlformats.org/officeDocument/2006/customXml" ds:itemID="{E862A6BA-7723-41EA-98D0-977835CED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1942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RTE</Company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RTE</dc:creator>
  <cp:lastModifiedBy>Helena Vasconcelos</cp:lastModifiedBy>
  <cp:revision>17</cp:revision>
  <cp:lastPrinted>2018-07-17T11:10:00Z</cp:lastPrinted>
  <dcterms:created xsi:type="dcterms:W3CDTF">2018-07-17T10:43:00Z</dcterms:created>
  <dcterms:modified xsi:type="dcterms:W3CDTF">2018-10-19T14:08:00Z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