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i w:val="0"/>
          <w:color w:val="000000"/>
          <w:sz w:val="48"/>
        </w:rPr>
        <w:t>Caso de uso general del sistema</w:t>
      </w:r>
    </w:p>
    <w:p>
      <w:pPr>
        <w:spacing w:after="80"/>
        <w:jc w:val="center"/>
      </w:pPr>
      <w:r>
        <w:rPr>
          <w:b/>
          <w:i w:val="0"/>
          <w:color w:val="000000"/>
          <w:sz w:val="60"/>
        </w:rPr>
        <w:t>GASTRO-SIM</w:t>
      </w:r>
    </w:p>
    <w:p>
      <w:pPr>
        <w:spacing w:after="800"/>
        <w:jc w:val="center"/>
      </w:pPr>
      <w:r>
        <w:rPr>
          <w:b w:val="0"/>
          <w:i w:val="0"/>
          <w:sz w:val="24"/>
        </w:rPr>
        <w:t>Simulador web 3D para el entrenamiento de la toma de decisiones humano–IA</w:t>
      </w:r>
    </w:p>
    <w:p>
      <w:pPr>
        <w:spacing w:after="40"/>
        <w:jc w:val="center"/>
      </w:pPr>
      <w:r>
        <w:rPr>
          <w:b w:val="0"/>
          <w:i w:val="0"/>
          <w:sz w:val="22"/>
        </w:rPr>
        <w:t>Equipo ITEVOLUTION</w:t>
      </w:r>
    </w:p>
    <w:p>
      <w:pPr>
        <w:spacing w:after="40"/>
        <w:jc w:val="center"/>
      </w:pPr>
      <w:r>
        <w:rPr>
          <w:b w:val="0"/>
          <w:i w:val="0"/>
          <w:sz w:val="22"/>
        </w:rPr>
        <w:t>Universidad Santiago de Cali – Ingeniería de Sistemas</w:t>
      </w:r>
    </w:p>
    <w:p>
      <w:pPr>
        <w:spacing w:after="40"/>
        <w:jc w:val="center"/>
      </w:pPr>
      <w:r>
        <w:rPr>
          <w:b w:val="0"/>
          <w:i w:val="0"/>
          <w:sz w:val="22"/>
        </w:rPr>
        <w:t>Gestión de Proyectos de TI · 2026-B</w:t>
      </w:r>
    </w:p>
    <w:p>
      <w:pPr>
        <w:spacing w:after="40"/>
        <w:jc w:val="center"/>
      </w:pPr>
      <w:r>
        <w:rPr>
          <w:b w:val="0"/>
          <w:i w:val="0"/>
          <w:sz w:val="22"/>
        </w:rPr>
        <w:t>Versión 1.0 · 18/10/2026 · Diagrama de casos de uso v1.3</w:t>
      </w:r>
    </w:p>
    <w:p>
      <w:r>
        <w:br w:type="page"/>
      </w:r>
    </w:p>
    <w:p>
      <w:pPr>
        <w:pStyle w:val="Heading1"/>
      </w:pPr>
      <w:r>
        <w:t>1. Propósito</w:t>
      </w:r>
    </w:p>
    <w:p>
      <w:pPr>
        <w:spacing w:after="120"/>
        <w:jc w:val="both"/>
      </w:pPr>
      <w:r>
        <w:rPr>
          <w:b w:val="0"/>
          <w:i w:val="0"/>
        </w:rPr>
        <w:t>Este documento describe, en alto nivel, qué hace GASTRO-SIM para sus usuarios y con qué sistemas externos se relaciona, sin entrar en detalles de programación. Complementa la Especificación de Requisitos de Software (ISO/IEC/IEEE 29148) y se apoya en el diagrama de casos de uso v1.3, ajustado según la revisión del Propietario del Proyecto: se simplificaron los casos del agente tutor y de la generación de casos, y se verificó la dirección de las relaciones «include» y «extend».</w:t>
      </w:r>
    </w:p>
    <w:p>
      <w:pPr>
        <w:pStyle w:val="Heading1"/>
      </w:pPr>
      <w:r>
        <w:t>2. Diagrama de casos de uso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93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de_Uso.(GASTRO-SIM).(11-10-2026).(v1.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9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18"/>
        </w:rPr>
        <w:t>Figura 1. Diagrama de casos de uso de GASTRO-SIM (UML 2.5, versión 1.3). «include»: comportamiento que siempre ocurre, con la flecha del caso base al incluido. «extend»: comportamiento opcional, con la flecha del caso que extiende al caso base y su condición.</w:t>
      </w:r>
    </w:p>
    <w:p>
      <w:pPr>
        <w:pStyle w:val="Heading1"/>
      </w:pPr>
      <w:r>
        <w:t>3.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92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531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0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494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Objetivo principal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Abstracto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Generaliza a Estudiante y Docente; reúne lo que ambos comparten: registrarse e iniciar sesión con verificación en dos pasos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Acceder al sistema de forma segura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Principal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Estudiante de medicina o residente que practica casos gastrointestinales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Practicar la exploración y la toma de decisiones frente a recomendaciones de IA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Docente / Administrador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Principal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Docente que supervisa el entrenamiento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Revisar los casos generados, configurar la inyección de errores, gestionar usuarios y exportar resultados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Servicio de modelo de lenguaje (LLM)</w:t>
            </w:r>
          </w:p>
        </w:tc>
        <w:tc>
          <w:tcPr>
            <w:tcW w:type="dxa" w:w="1531"/>
          </w:tcPr>
          <w:p>
            <w:r>
              <w:rPr>
                <w:sz w:val="18"/>
              </w:rPr>
              <w:t>Secundario (sistema externo)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Servicio en la nube que redacta las historias clínicas y las respuestas del tutor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Proveer texto generado bajo las instrucciones del sistema</w:t>
            </w:r>
          </w:p>
        </w:tc>
      </w:tr>
    </w:tbl>
    <w:p>
      <w:pPr>
        <w:spacing w:after="0"/>
      </w:pPr>
    </w:p>
    <w:p>
      <w:pPr>
        <w:pStyle w:val="Heading1"/>
      </w:pPr>
      <w:r>
        <w:t>4. Especificación del caso de uso general del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27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CU-G1 · Entrenar la toma de decisiones humano–IA en un caso gastrointestinal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Actores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Estudiante (principal) y Servicio de modelo de lenguaje (secundario)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El estudiante resuelve un caso clínico generado por la IA: explora en 3D, captura el hallazgo, decide antes y después de ver la recomendación de la IA, puede consultar al tutor y recibe retroalimentación. Corresponde al caso base UC-08 «Resolver caso clínico» y a los casos que incluye o que lo extienden.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Precondiciones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1) El estudiante tiene una cuenta con la verificación en dos pasos activa. 2) Aceptó el aviso de uso académico y el tratamiento de datos. 3) Inició sesión.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Disparador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El estudiante pulsa «Nuevo caso» y elige el nivel de dificultad.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Postcondiciones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El caso queda guardado para poder repetirse; el intento queda registrado con su telemetría (tiempos, hitos visitados, decisiones y mensajes) y el puntaje del estudiante se actualiza.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Prioridad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Frecuencia de uso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Varias veces por sesión de práctica.</w:t>
            </w:r>
          </w:p>
        </w:tc>
      </w:tr>
    </w:tbl>
    <w:p>
      <w:pPr>
        <w:spacing w:after="0"/>
      </w:pPr>
    </w:p>
    <w:p>
      <w:pPr>
        <w:pStyle w:val="Heading2"/>
      </w:pPr>
      <w:r>
        <w:t>4.1 Flujo principal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estudiante pulsa «Nuevo caso» y elige la dificultad (UC-08).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sistema genera el caso (UC-09): selecciona una imagen del tracto superior, solicita al servicio LLM la historia clínica sintética, valida el resultado, ubica el hallazgo en la ruta 3D y guarda el caso.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sistema muestra la historia clínica y abre la escena 3D.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estudiante recorre el tracto digestivo con el endoscopio virtual; el sistema marca los hitos anatómicos visitados (UC-10).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estudiante encuentra el hallazgo y lo captura (UC-11); el sistema abre el panel del caso con la imagen endoscópica.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estudiante registra su decisión inicial y su nivel de confianza (UC-13).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sistema muestra la recomendación de la IA con su clase, su porcentaje de confianza y la región de interés; según la configuración del docente, la recomendación puede estar alterada a propósito (UC-14).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estudiante registra su decisión final (UC-17).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sistema muestra la retroalimentación: respuesta de referencia, acierto del estudiante, acierto de la IA, si fue alterada, explicación y puntaje (UC-18).</w:t>
      </w:r>
    </w:p>
    <w:p>
      <w:pPr>
        <w:pStyle w:val="ListNumber"/>
        <w:spacing w:after="40"/>
        <w:jc w:val="left"/>
      </w:pPr>
      <w:r>
        <w:rPr>
          <w:b w:val="0"/>
          <w:i w:val="0"/>
        </w:rPr>
        <w:t>El sistema registra la telemetría del intento y actualiza el desempeño del estudiante.</w:t>
      </w:r>
    </w:p>
    <w:p>
      <w:pPr>
        <w:pStyle w:val="Heading2"/>
      </w:pPr>
      <w:r>
        <w:t>4.2 Flujos alternativos y de excepción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850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551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5953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Comportamiento del sistema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Primer ingreso del estudiante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Antes del paso 1 se ejecutan la activación de la verificación en dos pasos con códigos de recuperación (UC-04) y la aceptación del consentimiento (UC-05).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estudiante quiere practicar una región concreta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 el paso 1 elige esófago, estómago o duodeno (UC-06); si no elige, el sistema la asigna al azar.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servicio LLM está saturado o no responde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 el paso 2 el sistema reintenta con espera creciente y usa un modelo de respaldo; si no lo logra, informa al estudiante y le permite intentar más tarde.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caso generado no pasa la validación automática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 el paso 2 el sistema regenera el caso hasta dos veces; si sigue fallando, registra el error y lo informa.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estudiante captura una zona sin hallazgo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 el paso 5 el sistema registra la captura como falso positivo y el estudiante continúa explorando.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estudiante pide ayuda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Entre los pasos 5 y 8 consulta al agente tutor (UC-16, extensión): el tutor orienta con preguntas y no revela la respuesta antes de la decisión final.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estudiante quiere ver la explicación visual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 el paso 7 solicita el mapa de calor (UC-15, extensión; requisito Could).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estudiante quiere orientarse en la escena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 el paso 4 activa el minimapa (UC-12, extensión).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estudiante quiere repetir un caso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Desde su historial (UC-07) carga un caso guardado; el flujo continúa desde el paso 3 con el mismo caso.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El estudiante detecta un error en el caso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En el paso 9 lo reporta; el caso queda marcado para revisión del docente (requisito Could).</w:t>
            </w:r>
          </w:p>
        </w:tc>
      </w:tr>
    </w:tbl>
    <w:p>
      <w:pPr>
        <w:spacing w:after="0"/>
      </w:pPr>
    </w:p>
    <w:p>
      <w:pPr>
        <w:pStyle w:val="Heading2"/>
      </w:pPr>
      <w:r>
        <w:t>4.3 Requisitos especiales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Rendimiento: escena 3D de 30 FPS o más; caso generado en menos de 15 s y respuesta del tutor en menos de 10 s en el 90 % de las solicitudes (RNF-01, RNF-14, RNF-03).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Seguridad y privacidad: verificación en dos pasos, HTTPS y uso exclusivo de datos públicos o sintéticos (RNF-07, RNF-08).</w:t>
      </w:r>
    </w:p>
    <w:p>
      <w:pPr>
        <w:pStyle w:val="ListBullet"/>
        <w:spacing w:after="40"/>
        <w:jc w:val="left"/>
      </w:pPr>
      <w:r>
        <w:rPr>
          <w:b w:val="0"/>
          <w:i w:val="0"/>
        </w:rPr>
        <w:t>Usabilidad: interfaz en español con aviso de uso académico visible; puntaje SUS de 68 o más (RNF-05, RNF-13).</w:t>
      </w:r>
    </w:p>
    <w:p>
      <w:pPr>
        <w:pStyle w:val="Heading1"/>
      </w:pPr>
      <w:r>
        <w:t>5. Especificación del caso de uso general del docente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27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CU-G2 · Supervisar el entrenamiento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Docente / Administrador (principal)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El docente controla la calidad de los casos generados y las condiciones del entrenamiento, y obtiene los datos para evaluar a los estudiantes.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Precondiciones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El docente inició sesión con verificación en dos pasos y tiene rol de docente.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Flujo principal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1) Revisa la lista de casos generados y aprueba o descarta los que tengan errores, indicando el motivo (UC-21). 2) Configura el porcentaje y el tipo de alteraciones de la recomendación de la IA (UC-22). 3) Gestiona los roles de los usuarios y, si alguien perdió su autenticador, restablece su verificación en dos pasos (UC-23). 4) Exporta los registros seudonimizados en CSV (UC-24).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Flujos alternativos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A1: un caso descartado no se vuelve a asignar. A2: un estudiante sin permisos que intente estas acciones recibe un mensaje de acceso denegado.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Postcondiciones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Los cambios de configuración aplican a los intentos siguientes; las decisiones de revisión y los restablecimientos quedan registrados.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Prioridad</w:t>
            </w:r>
          </w:p>
        </w:tc>
        <w:tc>
          <w:tcPr>
            <w:tcW w:type="dxa" w:w="7427"/>
          </w:tcPr>
          <w:p>
            <w:r>
              <w:rPr>
                <w:sz w:val="18"/>
              </w:rPr>
              <w:t>Must (revisión de casos y configuración); Should (gestión de usuarios y exportación).</w:t>
            </w:r>
          </w:p>
        </w:tc>
      </w:tr>
    </w:tbl>
    <w:p>
      <w:pPr>
        <w:spacing w:after="0"/>
      </w:pPr>
    </w:p>
    <w:p>
      <w:pPr>
        <w:pStyle w:val="Heading1"/>
      </w:pPr>
      <w:r>
        <w:t>6. Catálogo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907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2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92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92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964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Registrarse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Iniciar sesión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Verificar segundo factor (2FA)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UC-02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Activar 2FA y códigos de recuperación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Extiende UC-03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Aceptar consentimiento informado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Extiende UC-02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Elegir región anatómica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Extiende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Consultar historial y repetir casos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Resolver caso clínico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Generar caso clínico (agente de IA)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Servicio LLM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Explorar tracto gastrointestinal en 3D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Capturar hallazgo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UC-10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Ver minimapa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Extiende UC-10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Registrar decisión inicial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Ver recomendación de la IA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Ver mapa de calor (Grad-CAM)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Extiende UC-14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Could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Consultar al agente tutor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 y Servicio LLM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Extiende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UC-17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Registrar decisión final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UC-18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Recibir retroalimentación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Incluido por UC-08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UC-19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Consultar mi desempeño y logros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UC-20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Ver tabla de clasificación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Estudiante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Could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Revisar casos generados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Docente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UC-22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Configurar inyección de errores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Docente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UC-23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Gestionar usuarios (roles y 2FA)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Docente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UC-24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Exportar registros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Docente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Should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rPr>
          <w:b w:val="0"/>
          <w:i/>
          <w:sz w:val="19"/>
        </w:rPr>
        <w:t>La relación de cada caso de uso con los requisitos está en la Matriz de Trazabilidad v1.3 y en la Especificación de Requisitos de Software.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Equipo ITEVOLUTION · Casos de uso v1.3 ·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1" w:color="1F3A5F"/>
      </w:pBdr>
    </w:pPr>
    <w:r>
      <w:rPr>
        <w:b/>
        <w:sz w:val="18"/>
      </w:rPr>
      <w:t>GASTRO-SIM · Caso de uso general del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