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72B955" w14:textId="77777777" w:rsidR="002E6AD8" w:rsidRPr="001374A2" w:rsidRDefault="002E6AD8">
      <w:pPr>
        <w:rPr>
          <w:color w:val="000000"/>
        </w:rPr>
      </w:pPr>
    </w:p>
    <w:p w14:paraId="253CAFC6" w14:textId="77777777" w:rsidR="002E6AD8" w:rsidRPr="001374A2" w:rsidRDefault="002E6AD8">
      <w:pPr>
        <w:rPr>
          <w:color w:val="000000"/>
        </w:rPr>
      </w:pPr>
    </w:p>
    <w:p w14:paraId="242FF3C2" w14:textId="77777777" w:rsidR="002E6AD8" w:rsidRPr="001374A2" w:rsidRDefault="002E6AD8">
      <w:pPr>
        <w:rPr>
          <w:color w:val="000000"/>
        </w:rPr>
      </w:pPr>
    </w:p>
    <w:p w14:paraId="5EA70F20" w14:textId="77777777" w:rsidR="002E6AD8" w:rsidRPr="001374A2" w:rsidRDefault="002E6AD8">
      <w:pPr>
        <w:rPr>
          <w:color w:val="000000"/>
        </w:rPr>
      </w:pPr>
    </w:p>
    <w:p w14:paraId="49FC1A90" w14:textId="77777777" w:rsidR="002E6AD8" w:rsidRPr="001374A2" w:rsidRDefault="002E6AD8">
      <w:pPr>
        <w:rPr>
          <w:color w:val="000000"/>
        </w:rPr>
      </w:pPr>
    </w:p>
    <w:p w14:paraId="6793DB47" w14:textId="77777777" w:rsidR="002E6AD8" w:rsidRPr="001374A2" w:rsidRDefault="002E6AD8">
      <w:pPr>
        <w:rPr>
          <w:color w:val="000000"/>
        </w:rPr>
      </w:pPr>
    </w:p>
    <w:p w14:paraId="2E50323F" w14:textId="77777777" w:rsidR="002E6AD8" w:rsidRPr="001374A2" w:rsidRDefault="00000000">
      <w:pPr>
        <w:spacing w:after="80"/>
        <w:jc w:val="center"/>
        <w:rPr>
          <w:color w:val="000000"/>
          <w:lang w:val="es-ES"/>
        </w:rPr>
      </w:pPr>
      <w:r w:rsidRPr="001374A2">
        <w:rPr>
          <w:b/>
          <w:color w:val="000000"/>
          <w:sz w:val="48"/>
          <w:lang w:val="es-ES"/>
        </w:rPr>
        <w:t>Diseño de Software: Interfaz y Módulos del Sistema</w:t>
      </w:r>
    </w:p>
    <w:p w14:paraId="55A4739A" w14:textId="77777777" w:rsidR="002E6AD8" w:rsidRPr="00094385" w:rsidRDefault="00000000">
      <w:pPr>
        <w:spacing w:after="480"/>
        <w:jc w:val="center"/>
        <w:rPr>
          <w:color w:val="000000"/>
          <w:lang w:val="es-ES"/>
        </w:rPr>
      </w:pPr>
      <w:r w:rsidRPr="00094385">
        <w:rPr>
          <w:color w:val="000000"/>
          <w:sz w:val="28"/>
          <w:lang w:val="es-ES"/>
        </w:rPr>
        <w:t>Prototipos de interfaz (</w:t>
      </w:r>
      <w:proofErr w:type="spellStart"/>
      <w:r w:rsidRPr="00094385">
        <w:rPr>
          <w:color w:val="000000"/>
          <w:sz w:val="28"/>
          <w:lang w:val="es-ES"/>
        </w:rPr>
        <w:t>wireframes</w:t>
      </w:r>
      <w:proofErr w:type="spellEnd"/>
      <w:r w:rsidRPr="00094385">
        <w:rPr>
          <w:color w:val="000000"/>
          <w:sz w:val="28"/>
          <w:lang w:val="es-ES"/>
        </w:rPr>
        <w:t>) y diseño modular</w:t>
      </w:r>
    </w:p>
    <w:p w14:paraId="20F3B72F" w14:textId="77777777" w:rsidR="002E6AD8" w:rsidRPr="00094385" w:rsidRDefault="00000000">
      <w:pPr>
        <w:spacing w:after="80"/>
        <w:jc w:val="center"/>
        <w:rPr>
          <w:color w:val="000000"/>
          <w:lang w:val="es-ES"/>
        </w:rPr>
      </w:pPr>
      <w:r w:rsidRPr="00094385">
        <w:rPr>
          <w:b/>
          <w:color w:val="000000"/>
          <w:sz w:val="60"/>
          <w:lang w:val="es-ES"/>
        </w:rPr>
        <w:t>GASTRO-SIM</w:t>
      </w:r>
    </w:p>
    <w:p w14:paraId="40C7508E" w14:textId="77777777" w:rsidR="002E6AD8" w:rsidRPr="00094385" w:rsidRDefault="00000000">
      <w:pPr>
        <w:spacing w:after="800"/>
        <w:jc w:val="center"/>
        <w:rPr>
          <w:color w:val="000000"/>
          <w:lang w:val="es-ES"/>
        </w:rPr>
      </w:pPr>
      <w:r w:rsidRPr="00094385">
        <w:rPr>
          <w:color w:val="000000"/>
          <w:sz w:val="24"/>
          <w:lang w:val="es-ES"/>
        </w:rPr>
        <w:t>Simulador web 3D para el entrenamiento de la toma de decisiones humano–IA en escenarios gastrointestinales</w:t>
      </w:r>
    </w:p>
    <w:p w14:paraId="396A2031" w14:textId="77777777" w:rsidR="002E6AD8" w:rsidRPr="00094385" w:rsidRDefault="00000000">
      <w:pPr>
        <w:spacing w:after="40"/>
        <w:jc w:val="center"/>
        <w:rPr>
          <w:color w:val="000000"/>
          <w:lang w:val="es-ES"/>
        </w:rPr>
      </w:pPr>
      <w:r w:rsidRPr="00094385">
        <w:rPr>
          <w:color w:val="000000"/>
          <w:sz w:val="22"/>
          <w:lang w:val="es-ES"/>
        </w:rPr>
        <w:t>Equipo ITEVOLUTION</w:t>
      </w:r>
    </w:p>
    <w:p w14:paraId="3761D204" w14:textId="77777777" w:rsidR="002E6AD8" w:rsidRPr="00094385" w:rsidRDefault="00000000">
      <w:pPr>
        <w:spacing w:after="40"/>
        <w:jc w:val="center"/>
        <w:rPr>
          <w:color w:val="000000"/>
          <w:lang w:val="es-ES"/>
        </w:rPr>
      </w:pPr>
      <w:r w:rsidRPr="00094385">
        <w:rPr>
          <w:color w:val="000000"/>
          <w:sz w:val="22"/>
          <w:lang w:val="es-ES"/>
        </w:rPr>
        <w:t>Universidad Santiago de Cali – Facultad de Ingeniería – Ingeniería de Sistemas</w:t>
      </w:r>
    </w:p>
    <w:p w14:paraId="3EC2B19B" w14:textId="77777777" w:rsidR="002E6AD8" w:rsidRPr="00094385" w:rsidRDefault="00000000">
      <w:pPr>
        <w:spacing w:after="40"/>
        <w:jc w:val="center"/>
        <w:rPr>
          <w:color w:val="000000"/>
          <w:lang w:val="es-ES"/>
        </w:rPr>
      </w:pPr>
      <w:r w:rsidRPr="00094385">
        <w:rPr>
          <w:color w:val="000000"/>
          <w:sz w:val="22"/>
          <w:lang w:val="es-ES"/>
        </w:rPr>
        <w:t>Gestión de Proyectos de TI · 2026-B · Docente: Jair E. Sanclemente Castro</w:t>
      </w:r>
    </w:p>
    <w:p w14:paraId="4E244C18" w14:textId="77777777" w:rsidR="002E6AD8" w:rsidRDefault="00000000">
      <w:pPr>
        <w:spacing w:after="40"/>
        <w:jc w:val="center"/>
        <w:rPr>
          <w:color w:val="000000"/>
          <w:sz w:val="22"/>
        </w:rPr>
      </w:pPr>
      <w:proofErr w:type="spellStart"/>
      <w:r w:rsidRPr="001374A2">
        <w:rPr>
          <w:color w:val="000000"/>
          <w:sz w:val="22"/>
        </w:rPr>
        <w:t>Versión</w:t>
      </w:r>
      <w:proofErr w:type="spellEnd"/>
      <w:r w:rsidRPr="001374A2">
        <w:rPr>
          <w:color w:val="000000"/>
          <w:sz w:val="22"/>
        </w:rPr>
        <w:t xml:space="preserve"> 1.0 · 25/10/2026</w:t>
      </w:r>
    </w:p>
    <w:p w14:paraId="277F0028" w14:textId="0543BDAD" w:rsidR="00094385" w:rsidRPr="001374A2" w:rsidRDefault="00094385">
      <w:pPr>
        <w:spacing w:after="40"/>
        <w:jc w:val="center"/>
        <w:rPr>
          <w:color w:val="000000"/>
        </w:rPr>
      </w:pPr>
      <w:r>
        <w:rPr>
          <w:color w:val="000000"/>
          <w:sz w:val="22"/>
        </w:rPr>
        <w:t xml:space="preserve">Link: </w:t>
      </w:r>
      <w:r w:rsidRPr="00094385">
        <w:rPr>
          <w:color w:val="000000"/>
          <w:sz w:val="22"/>
        </w:rPr>
        <w:t>https://www.figma.com/proto/2rSbo12egeZ6rGbXM4G3VY/GASTRO-SIM-%C2%B7-Wireframes-v1.0.?t=RZHlrKeGRWkupWB0-1&amp;scaling=min-zoom&amp;content-scaling=fixed&amp;page-id=0%3A1&amp;node-id=1-2</w:t>
      </w:r>
    </w:p>
    <w:p w14:paraId="618804D1" w14:textId="77777777" w:rsidR="002E6AD8" w:rsidRPr="001374A2" w:rsidRDefault="00000000">
      <w:pPr>
        <w:rPr>
          <w:color w:val="000000"/>
        </w:rPr>
      </w:pPr>
      <w:r w:rsidRPr="001374A2">
        <w:rPr>
          <w:color w:val="000000"/>
        </w:rPr>
        <w:br w:type="page"/>
      </w:r>
    </w:p>
    <w:p w14:paraId="3A2DA66F" w14:textId="729878A9" w:rsidR="002E6AD8" w:rsidRPr="001374A2" w:rsidRDefault="00000000">
      <w:pPr>
        <w:spacing w:after="120"/>
        <w:rPr>
          <w:color w:val="000000"/>
        </w:rPr>
      </w:pPr>
      <w:r w:rsidRPr="001374A2">
        <w:rPr>
          <w:b/>
          <w:color w:val="000000"/>
          <w:sz w:val="26"/>
        </w:rPr>
        <w:lastRenderedPageBreak/>
        <w:t xml:space="preserve">Control del </w:t>
      </w:r>
      <w:proofErr w:type="spellStart"/>
      <w:r w:rsidRPr="001374A2">
        <w:rPr>
          <w:b/>
          <w:color w:val="000000"/>
          <w:sz w:val="26"/>
        </w:rPr>
        <w:t>documento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2E6AD8" w:rsidRPr="001374A2" w14:paraId="21F65C7A" w14:textId="77777777">
        <w:trPr>
          <w:jc w:val="center"/>
        </w:trPr>
        <w:tc>
          <w:tcPr>
            <w:tcW w:w="2551" w:type="dxa"/>
            <w:shd w:val="clear" w:color="auto" w:fill="1F3A5F"/>
          </w:tcPr>
          <w:p w14:paraId="0456C85E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b/>
                <w:color w:val="000000"/>
                <w:sz w:val="18"/>
              </w:rPr>
              <w:t>Campo</w:t>
            </w:r>
          </w:p>
        </w:tc>
        <w:tc>
          <w:tcPr>
            <w:tcW w:w="6803" w:type="dxa"/>
            <w:shd w:val="clear" w:color="auto" w:fill="1F3A5F"/>
          </w:tcPr>
          <w:p w14:paraId="10518209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b/>
                <w:color w:val="000000"/>
                <w:sz w:val="18"/>
              </w:rPr>
              <w:t>Valor</w:t>
            </w:r>
          </w:p>
        </w:tc>
      </w:tr>
      <w:tr w:rsidR="002E6AD8" w:rsidRPr="00094385" w14:paraId="6721B022" w14:textId="77777777">
        <w:trPr>
          <w:jc w:val="center"/>
        </w:trPr>
        <w:tc>
          <w:tcPr>
            <w:tcW w:w="2551" w:type="dxa"/>
          </w:tcPr>
          <w:p w14:paraId="0346798F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8"/>
              </w:rPr>
              <w:t>Documento</w:t>
            </w:r>
            <w:proofErr w:type="spellEnd"/>
          </w:p>
        </w:tc>
        <w:tc>
          <w:tcPr>
            <w:tcW w:w="6803" w:type="dxa"/>
          </w:tcPr>
          <w:p w14:paraId="41B21022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8"/>
                <w:lang w:val="es-ES"/>
              </w:rPr>
              <w:t>Diseño de Software: Interfaz y Módulos del Sistema de GASTRO-SIM</w:t>
            </w:r>
          </w:p>
        </w:tc>
      </w:tr>
      <w:tr w:rsidR="002E6AD8" w:rsidRPr="001374A2" w14:paraId="3788CA20" w14:textId="77777777">
        <w:trPr>
          <w:jc w:val="center"/>
        </w:trPr>
        <w:tc>
          <w:tcPr>
            <w:tcW w:w="2551" w:type="dxa"/>
          </w:tcPr>
          <w:p w14:paraId="126EF9A5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8"/>
              </w:rPr>
              <w:t>Versión</w:t>
            </w:r>
            <w:proofErr w:type="spellEnd"/>
            <w:r w:rsidRPr="001374A2">
              <w:rPr>
                <w:color w:val="000000"/>
                <w:sz w:val="18"/>
              </w:rPr>
              <w:t xml:space="preserve"> / </w:t>
            </w:r>
            <w:proofErr w:type="spellStart"/>
            <w:r w:rsidRPr="001374A2">
              <w:rPr>
                <w:color w:val="000000"/>
                <w:sz w:val="18"/>
              </w:rPr>
              <w:t>fecha</w:t>
            </w:r>
            <w:proofErr w:type="spellEnd"/>
          </w:p>
        </w:tc>
        <w:tc>
          <w:tcPr>
            <w:tcW w:w="6803" w:type="dxa"/>
          </w:tcPr>
          <w:p w14:paraId="466BFAFE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8"/>
              </w:rPr>
              <w:t>1.0 · 25/10/2026</w:t>
            </w:r>
          </w:p>
        </w:tc>
      </w:tr>
      <w:tr w:rsidR="002E6AD8" w:rsidRPr="00094385" w14:paraId="1C42DF61" w14:textId="77777777">
        <w:trPr>
          <w:jc w:val="center"/>
        </w:trPr>
        <w:tc>
          <w:tcPr>
            <w:tcW w:w="2551" w:type="dxa"/>
          </w:tcPr>
          <w:p w14:paraId="15BEFE07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8"/>
              </w:rPr>
              <w:t>Elaborado</w:t>
            </w:r>
            <w:proofErr w:type="spellEnd"/>
            <w:r w:rsidRPr="001374A2">
              <w:rPr>
                <w:color w:val="000000"/>
                <w:sz w:val="18"/>
              </w:rPr>
              <w:t xml:space="preserve"> </w:t>
            </w:r>
            <w:proofErr w:type="spellStart"/>
            <w:r w:rsidRPr="001374A2">
              <w:rPr>
                <w:color w:val="000000"/>
                <w:sz w:val="18"/>
              </w:rPr>
              <w:t>por</w:t>
            </w:r>
            <w:proofErr w:type="spellEnd"/>
          </w:p>
        </w:tc>
        <w:tc>
          <w:tcPr>
            <w:tcW w:w="6803" w:type="dxa"/>
          </w:tcPr>
          <w:p w14:paraId="5B240232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8"/>
                <w:lang w:val="es-ES"/>
              </w:rPr>
              <w:t xml:space="preserve">Cristian Camilo Cruz Gallego (Diseñador – </w:t>
            </w:r>
            <w:proofErr w:type="spellStart"/>
            <w:r w:rsidRPr="00094385">
              <w:rPr>
                <w:color w:val="000000"/>
                <w:sz w:val="18"/>
                <w:lang w:val="es-ES"/>
              </w:rPr>
              <w:t>Support</w:t>
            </w:r>
            <w:proofErr w:type="spellEnd"/>
            <w:r w:rsidRPr="00094385">
              <w:rPr>
                <w:color w:val="000000"/>
                <w:sz w:val="18"/>
                <w:lang w:val="es-ES"/>
              </w:rPr>
              <w:t xml:space="preserve"> Manager, líder 3D)</w:t>
            </w:r>
          </w:p>
          <w:p w14:paraId="0F752616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8"/>
                <w:lang w:val="es-ES"/>
              </w:rPr>
              <w:t>Emmanuel Ospina Giraldo (</w:t>
            </w:r>
            <w:proofErr w:type="gramStart"/>
            <w:r w:rsidRPr="00094385">
              <w:rPr>
                <w:color w:val="000000"/>
                <w:sz w:val="18"/>
                <w:lang w:val="es-ES"/>
              </w:rPr>
              <w:t>Director</w:t>
            </w:r>
            <w:proofErr w:type="gramEnd"/>
            <w:r w:rsidRPr="00094385">
              <w:rPr>
                <w:color w:val="000000"/>
                <w:sz w:val="18"/>
                <w:lang w:val="es-ES"/>
              </w:rPr>
              <w:t xml:space="preserve"> de Proyecto)</w:t>
            </w:r>
          </w:p>
        </w:tc>
      </w:tr>
      <w:tr w:rsidR="002E6AD8" w:rsidRPr="00094385" w14:paraId="6EB266EE" w14:textId="77777777">
        <w:trPr>
          <w:jc w:val="center"/>
        </w:trPr>
        <w:tc>
          <w:tcPr>
            <w:tcW w:w="2551" w:type="dxa"/>
          </w:tcPr>
          <w:p w14:paraId="4C80475B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8"/>
              </w:rPr>
              <w:t>Revisado</w:t>
            </w:r>
            <w:proofErr w:type="spellEnd"/>
            <w:r w:rsidRPr="001374A2">
              <w:rPr>
                <w:color w:val="000000"/>
                <w:sz w:val="18"/>
              </w:rPr>
              <w:t xml:space="preserve"> </w:t>
            </w:r>
            <w:proofErr w:type="spellStart"/>
            <w:r w:rsidRPr="001374A2">
              <w:rPr>
                <w:color w:val="000000"/>
                <w:sz w:val="18"/>
              </w:rPr>
              <w:t>por</w:t>
            </w:r>
            <w:proofErr w:type="spellEnd"/>
          </w:p>
        </w:tc>
        <w:tc>
          <w:tcPr>
            <w:tcW w:w="6803" w:type="dxa"/>
          </w:tcPr>
          <w:p w14:paraId="703E53F5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8"/>
                <w:lang w:val="es-ES"/>
              </w:rPr>
              <w:t xml:space="preserve">Diego Armando Agudelo (Proveedor de Soluciones – </w:t>
            </w:r>
            <w:proofErr w:type="spellStart"/>
            <w:r w:rsidRPr="00094385">
              <w:rPr>
                <w:color w:val="000000"/>
                <w:sz w:val="18"/>
                <w:lang w:val="es-ES"/>
              </w:rPr>
              <w:t>Development</w:t>
            </w:r>
            <w:proofErr w:type="spellEnd"/>
            <w:r w:rsidRPr="00094385">
              <w:rPr>
                <w:color w:val="000000"/>
                <w:sz w:val="18"/>
                <w:lang w:val="es-ES"/>
              </w:rPr>
              <w:t xml:space="preserve"> Manager)</w:t>
            </w:r>
          </w:p>
          <w:p w14:paraId="2227DF68" w14:textId="77777777" w:rsidR="002E6AD8" w:rsidRPr="00094385" w:rsidRDefault="00000000">
            <w:pPr>
              <w:rPr>
                <w:color w:val="000000"/>
                <w:lang w:val="es-ES"/>
              </w:rPr>
            </w:pPr>
            <w:proofErr w:type="spellStart"/>
            <w:r w:rsidRPr="00094385">
              <w:rPr>
                <w:color w:val="000000"/>
                <w:sz w:val="18"/>
                <w:lang w:val="es-ES"/>
              </w:rPr>
              <w:t>Nestor</w:t>
            </w:r>
            <w:proofErr w:type="spellEnd"/>
            <w:r w:rsidRPr="00094385">
              <w:rPr>
                <w:color w:val="000000"/>
                <w:sz w:val="18"/>
                <w:lang w:val="es-ES"/>
              </w:rPr>
              <w:t xml:space="preserve"> David Velasco Orozco (Garantía de Calidad – </w:t>
            </w:r>
            <w:proofErr w:type="spellStart"/>
            <w:r w:rsidRPr="00094385">
              <w:rPr>
                <w:color w:val="000000"/>
                <w:sz w:val="18"/>
                <w:lang w:val="es-ES"/>
              </w:rPr>
              <w:t>Quality</w:t>
            </w:r>
            <w:proofErr w:type="spellEnd"/>
            <w:r w:rsidRPr="00094385">
              <w:rPr>
                <w:color w:val="000000"/>
                <w:sz w:val="18"/>
                <w:lang w:val="es-ES"/>
              </w:rPr>
              <w:t xml:space="preserve"> Manager)</w:t>
            </w:r>
          </w:p>
        </w:tc>
      </w:tr>
      <w:tr w:rsidR="002E6AD8" w:rsidRPr="00094385" w14:paraId="53C1D113" w14:textId="77777777">
        <w:trPr>
          <w:jc w:val="center"/>
        </w:trPr>
        <w:tc>
          <w:tcPr>
            <w:tcW w:w="2551" w:type="dxa"/>
          </w:tcPr>
          <w:p w14:paraId="4D23A39C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8"/>
              </w:rPr>
              <w:t>Aprobado</w:t>
            </w:r>
            <w:proofErr w:type="spellEnd"/>
            <w:r w:rsidRPr="001374A2">
              <w:rPr>
                <w:color w:val="000000"/>
                <w:sz w:val="18"/>
              </w:rPr>
              <w:t xml:space="preserve"> </w:t>
            </w:r>
            <w:proofErr w:type="spellStart"/>
            <w:r w:rsidRPr="001374A2">
              <w:rPr>
                <w:color w:val="000000"/>
                <w:sz w:val="18"/>
              </w:rPr>
              <w:t>por</w:t>
            </w:r>
            <w:proofErr w:type="spellEnd"/>
          </w:p>
        </w:tc>
        <w:tc>
          <w:tcPr>
            <w:tcW w:w="6803" w:type="dxa"/>
          </w:tcPr>
          <w:p w14:paraId="6B4867C5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8"/>
                <w:lang w:val="es-ES"/>
              </w:rPr>
              <w:t>Jair E. Sanclemente Castro – Propietario del Proyecto (</w:t>
            </w:r>
            <w:proofErr w:type="spellStart"/>
            <w:r w:rsidRPr="00094385">
              <w:rPr>
                <w:color w:val="000000"/>
                <w:sz w:val="18"/>
                <w:lang w:val="es-ES"/>
              </w:rPr>
              <w:t>Product</w:t>
            </w:r>
            <w:proofErr w:type="spellEnd"/>
            <w:r w:rsidRPr="00094385">
              <w:rPr>
                <w:color w:val="000000"/>
                <w:sz w:val="18"/>
                <w:lang w:val="es-ES"/>
              </w:rPr>
              <w:t xml:space="preserve"> Owner)</w:t>
            </w:r>
          </w:p>
        </w:tc>
      </w:tr>
      <w:tr w:rsidR="002E6AD8" w:rsidRPr="00094385" w14:paraId="385751AE" w14:textId="77777777">
        <w:trPr>
          <w:jc w:val="center"/>
        </w:trPr>
        <w:tc>
          <w:tcPr>
            <w:tcW w:w="2551" w:type="dxa"/>
          </w:tcPr>
          <w:p w14:paraId="4D7E9DF1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8"/>
              </w:rPr>
              <w:t>Paquete</w:t>
            </w:r>
            <w:proofErr w:type="spellEnd"/>
            <w:r w:rsidRPr="001374A2">
              <w:rPr>
                <w:color w:val="000000"/>
                <w:sz w:val="18"/>
              </w:rPr>
              <w:t xml:space="preserve"> de la EDT</w:t>
            </w:r>
          </w:p>
        </w:tc>
        <w:tc>
          <w:tcPr>
            <w:tcW w:w="6803" w:type="dxa"/>
          </w:tcPr>
          <w:p w14:paraId="0D7E10CD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8"/>
                <w:lang w:val="es-ES"/>
              </w:rPr>
              <w:t>3.4 Prototipos de interfaz · 3.1 Arquitectura y despliegue</w:t>
            </w:r>
          </w:p>
        </w:tc>
      </w:tr>
      <w:tr w:rsidR="002E6AD8" w:rsidRPr="00094385" w14:paraId="20731A27" w14:textId="77777777">
        <w:trPr>
          <w:jc w:val="center"/>
        </w:trPr>
        <w:tc>
          <w:tcPr>
            <w:tcW w:w="2551" w:type="dxa"/>
          </w:tcPr>
          <w:p w14:paraId="08E54573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8"/>
              </w:rPr>
              <w:t>Documentos</w:t>
            </w:r>
            <w:proofErr w:type="spellEnd"/>
            <w:r w:rsidRPr="001374A2">
              <w:rPr>
                <w:color w:val="000000"/>
                <w:sz w:val="18"/>
              </w:rPr>
              <w:t xml:space="preserve"> base</w:t>
            </w:r>
          </w:p>
        </w:tc>
        <w:tc>
          <w:tcPr>
            <w:tcW w:w="6803" w:type="dxa"/>
          </w:tcPr>
          <w:p w14:paraId="5EA5F9F5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8"/>
                <w:lang w:val="es-ES"/>
              </w:rPr>
              <w:t>Acta de Constitución v1.2 · Matriz de Trazabilidad v1.3 · SRS ISO/IEC/IEEE 29148 v1.0 · Caso de uso general v1.0 · EDT v1.1</w:t>
            </w:r>
          </w:p>
        </w:tc>
      </w:tr>
      <w:tr w:rsidR="002E6AD8" w:rsidRPr="00094385" w14:paraId="43CDFFC5" w14:textId="77777777">
        <w:trPr>
          <w:jc w:val="center"/>
        </w:trPr>
        <w:tc>
          <w:tcPr>
            <w:tcW w:w="2551" w:type="dxa"/>
          </w:tcPr>
          <w:p w14:paraId="7ABEFE17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8"/>
              </w:rPr>
              <w:t>Herramienta</w:t>
            </w:r>
            <w:proofErr w:type="spellEnd"/>
            <w:r w:rsidRPr="001374A2">
              <w:rPr>
                <w:color w:val="000000"/>
                <w:sz w:val="18"/>
              </w:rPr>
              <w:t xml:space="preserve"> de </w:t>
            </w:r>
            <w:proofErr w:type="spellStart"/>
            <w:r w:rsidRPr="001374A2">
              <w:rPr>
                <w:color w:val="000000"/>
                <w:sz w:val="18"/>
              </w:rPr>
              <w:t>diseño</w:t>
            </w:r>
            <w:proofErr w:type="spellEnd"/>
          </w:p>
        </w:tc>
        <w:tc>
          <w:tcPr>
            <w:tcW w:w="6803" w:type="dxa"/>
          </w:tcPr>
          <w:p w14:paraId="0C26B3D7" w14:textId="77777777" w:rsidR="002E6AD8" w:rsidRPr="00094385" w:rsidRDefault="00000000">
            <w:pPr>
              <w:rPr>
                <w:color w:val="000000"/>
                <w:lang w:val="es-ES"/>
              </w:rPr>
            </w:pPr>
            <w:proofErr w:type="spellStart"/>
            <w:r w:rsidRPr="00094385">
              <w:rPr>
                <w:color w:val="000000"/>
                <w:sz w:val="18"/>
                <w:lang w:val="es-ES"/>
              </w:rPr>
              <w:t>Figma</w:t>
            </w:r>
            <w:proofErr w:type="spellEnd"/>
            <w:r w:rsidRPr="00094385">
              <w:rPr>
                <w:color w:val="000000"/>
                <w:sz w:val="18"/>
                <w:lang w:val="es-ES"/>
              </w:rPr>
              <w:t xml:space="preserve"> (archivo «GASTRO-SIM · </w:t>
            </w:r>
            <w:proofErr w:type="spellStart"/>
            <w:r w:rsidRPr="00094385">
              <w:rPr>
                <w:color w:val="000000"/>
                <w:sz w:val="18"/>
                <w:lang w:val="es-ES"/>
              </w:rPr>
              <w:t>Wireframes</w:t>
            </w:r>
            <w:proofErr w:type="spellEnd"/>
            <w:r w:rsidRPr="00094385">
              <w:rPr>
                <w:color w:val="000000"/>
                <w:sz w:val="18"/>
                <w:lang w:val="es-ES"/>
              </w:rPr>
              <w:t xml:space="preserve"> v1.0»); ver sección 6</w:t>
            </w:r>
          </w:p>
        </w:tc>
      </w:tr>
    </w:tbl>
    <w:p w14:paraId="50D9F90A" w14:textId="77777777" w:rsidR="002E6AD8" w:rsidRPr="00094385" w:rsidRDefault="002E6AD8">
      <w:pPr>
        <w:spacing w:after="0"/>
        <w:rPr>
          <w:color w:val="000000"/>
          <w:lang w:val="es-ES"/>
        </w:rPr>
      </w:pPr>
    </w:p>
    <w:p w14:paraId="5533D19E" w14:textId="77777777" w:rsidR="002E6AD8" w:rsidRPr="001374A2" w:rsidRDefault="00000000">
      <w:pPr>
        <w:spacing w:after="120"/>
        <w:rPr>
          <w:color w:val="000000"/>
        </w:rPr>
      </w:pPr>
      <w:proofErr w:type="spellStart"/>
      <w:r w:rsidRPr="001374A2">
        <w:rPr>
          <w:b/>
          <w:color w:val="000000"/>
          <w:sz w:val="26"/>
        </w:rPr>
        <w:t>Tabla</w:t>
      </w:r>
      <w:proofErr w:type="spellEnd"/>
      <w:r w:rsidRPr="001374A2">
        <w:rPr>
          <w:b/>
          <w:color w:val="000000"/>
          <w:sz w:val="26"/>
        </w:rPr>
        <w:t xml:space="preserve"> de </w:t>
      </w:r>
      <w:proofErr w:type="spellStart"/>
      <w:r w:rsidRPr="001374A2">
        <w:rPr>
          <w:b/>
          <w:color w:val="000000"/>
          <w:sz w:val="26"/>
        </w:rPr>
        <w:t>contenido</w:t>
      </w:r>
      <w:proofErr w:type="spellEnd"/>
    </w:p>
    <w:p w14:paraId="3FFD8433" w14:textId="77777777" w:rsidR="001374A2" w:rsidRPr="001374A2" w:rsidRDefault="00000000">
      <w:pPr>
        <w:pStyle w:val="TDC1"/>
        <w:tabs>
          <w:tab w:val="right" w:leader="dot" w:pos="9508"/>
        </w:tabs>
        <w:rPr>
          <w:noProof/>
          <w:color w:val="000000"/>
        </w:rPr>
      </w:pPr>
      <w:r w:rsidRPr="001374A2">
        <w:rPr>
          <w:color w:val="000000"/>
        </w:rPr>
        <w:fldChar w:fldCharType="begin"/>
      </w:r>
      <w:r w:rsidRPr="001374A2">
        <w:rPr>
          <w:color w:val="000000"/>
        </w:rPr>
        <w:instrText>TOC \o "1-2" \h \z \u</w:instrText>
      </w:r>
      <w:r w:rsidRPr="001374A2">
        <w:rPr>
          <w:color w:val="000000"/>
        </w:rPr>
        <w:fldChar w:fldCharType="separate"/>
      </w:r>
      <w:hyperlink w:anchor="_Toc243835835" w:history="1">
        <w:r w:rsidR="001374A2" w:rsidRPr="001374A2">
          <w:rPr>
            <w:rStyle w:val="Hipervnculo"/>
            <w:noProof/>
            <w:color w:val="000000"/>
          </w:rPr>
          <w:t>1. Introducción</w:t>
        </w:r>
        <w:r w:rsidR="001374A2" w:rsidRPr="001374A2">
          <w:rPr>
            <w:noProof/>
            <w:webHidden/>
            <w:color w:val="000000"/>
          </w:rPr>
          <w:tab/>
        </w:r>
        <w:r w:rsidR="001374A2" w:rsidRPr="001374A2">
          <w:rPr>
            <w:noProof/>
            <w:webHidden/>
            <w:color w:val="000000"/>
          </w:rPr>
          <w:fldChar w:fldCharType="begin"/>
        </w:r>
        <w:r w:rsidR="001374A2" w:rsidRPr="001374A2">
          <w:rPr>
            <w:noProof/>
            <w:webHidden/>
            <w:color w:val="000000"/>
          </w:rPr>
          <w:instrText xml:space="preserve"> PAGEREF _Toc243835835 \h </w:instrText>
        </w:r>
        <w:r w:rsidR="001374A2" w:rsidRPr="001374A2">
          <w:rPr>
            <w:noProof/>
            <w:webHidden/>
            <w:color w:val="000000"/>
          </w:rPr>
        </w:r>
        <w:r w:rsidR="001374A2" w:rsidRPr="001374A2">
          <w:rPr>
            <w:noProof/>
            <w:webHidden/>
            <w:color w:val="000000"/>
          </w:rPr>
          <w:fldChar w:fldCharType="separate"/>
        </w:r>
        <w:r w:rsidR="001374A2" w:rsidRPr="001374A2">
          <w:rPr>
            <w:noProof/>
            <w:webHidden/>
            <w:color w:val="000000"/>
          </w:rPr>
          <w:t>4</w:t>
        </w:r>
        <w:r w:rsidR="001374A2" w:rsidRPr="001374A2">
          <w:rPr>
            <w:noProof/>
            <w:webHidden/>
            <w:color w:val="000000"/>
          </w:rPr>
          <w:fldChar w:fldCharType="end"/>
        </w:r>
      </w:hyperlink>
    </w:p>
    <w:p w14:paraId="7BC55E48" w14:textId="77777777" w:rsidR="001374A2" w:rsidRPr="001374A2" w:rsidRDefault="001374A2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836" w:history="1">
        <w:r w:rsidRPr="001374A2">
          <w:rPr>
            <w:rStyle w:val="Hipervnculo"/>
            <w:noProof/>
            <w:color w:val="000000"/>
          </w:rPr>
          <w:t>2. Principios de diseño de la interfaz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_Toc243835836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4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5DBEF47A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37" w:history="1">
        <w:r w:rsidRPr="001374A2">
          <w:rPr>
            <w:rStyle w:val="Hipervnculo"/>
            <w:noProof/>
            <w:color w:val="000000"/>
          </w:rPr>
          <w:t>2.1 Guía de estilo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_Toc243835837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4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01B5E3FC" w14:textId="77777777" w:rsidR="001374A2" w:rsidRPr="001374A2" w:rsidRDefault="001374A2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838" w:history="1">
        <w:r w:rsidRPr="001374A2">
          <w:rPr>
            <w:rStyle w:val="Hipervnculo"/>
            <w:noProof/>
            <w:color w:val="000000"/>
          </w:rPr>
          <w:t>3. Mapa de navegación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_Toc243835838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5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39F7F118" w14:textId="77777777" w:rsidR="001374A2" w:rsidRPr="001374A2" w:rsidRDefault="001374A2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839" w:history="1">
        <w:r w:rsidRPr="001374A2">
          <w:rPr>
            <w:rStyle w:val="Hipervnculo"/>
            <w:noProof/>
            <w:color w:val="000000"/>
          </w:rPr>
          <w:t>4. Prototipos de las pantallas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_Toc243835839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5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77E9088C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0" w:history="1">
        <w:r w:rsidRPr="001374A2">
          <w:rPr>
            <w:rStyle w:val="Hipervnculo"/>
            <w:noProof/>
            <w:color w:val="000000"/>
          </w:rPr>
          <w:t>4.1 W01 · Inicio de sesión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_Toc243835840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5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41F9EA1B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1" w:history="1">
        <w:r w:rsidRPr="001374A2">
          <w:rPr>
            <w:rStyle w:val="Hipervnculo"/>
            <w:noProof/>
            <w:color w:val="000000"/>
          </w:rPr>
          <w:t>4.2 W02 · Crear cuenta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_Toc243835841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6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2B96E267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2" w:history="1">
        <w:r w:rsidRPr="001374A2">
          <w:rPr>
            <w:rStyle w:val="Hipervnculo"/>
            <w:noProof/>
            <w:color w:val="000000"/>
          </w:rPr>
          <w:t>4.3 W03 · Activación de 2FA y aviso académico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_Toc243835842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7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56786607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3" w:history="1">
        <w:r w:rsidRPr="001374A2">
          <w:rPr>
            <w:rStyle w:val="Hipervnculo"/>
            <w:noProof/>
            <w:color w:val="000000"/>
          </w:rPr>
          <w:t>4.4 W04 · Verificación en dos pasos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_Toc243835843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8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63EF07DD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4" w:history="1">
        <w:r w:rsidRPr="001374A2">
          <w:rPr>
            <w:rStyle w:val="Hipervnculo"/>
            <w:noProof/>
            <w:color w:val="000000"/>
          </w:rPr>
          <w:t>4.5 W05 · Ingreso con código de recuperación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_Toc243835844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9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640D83A6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5" w:history="1">
        <w:r w:rsidRPr="001374A2">
          <w:rPr>
            <w:rStyle w:val="Hipervnculo"/>
            <w:noProof/>
            <w:color w:val="000000"/>
          </w:rPr>
          <w:t>4.6 W06 · Inicio del estudiante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_Toc243835845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10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75805363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6" w:history="1">
        <w:r w:rsidRPr="001374A2">
          <w:rPr>
            <w:rStyle w:val="Hipervnculo"/>
            <w:noProof/>
            <w:color w:val="000000"/>
          </w:rPr>
          <w:t>4.7 W07 · Generando el caso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_Toc243835846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11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570C063B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7" w:history="1">
        <w:r w:rsidRPr="001374A2">
          <w:rPr>
            <w:rStyle w:val="Hipervnculo"/>
            <w:noProof/>
            <w:color w:val="000000"/>
          </w:rPr>
          <w:t>4.8 W08 · Error al generar el caso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_Toc243835847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12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0357FCA6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8" w:history="1">
        <w:r w:rsidRPr="001374A2">
          <w:rPr>
            <w:rStyle w:val="Hipervnculo"/>
            <w:noProof/>
            <w:color w:val="000000"/>
          </w:rPr>
          <w:t>4.9 W09 · Simulador 3D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_Toc243835848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13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61841F67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49" w:history="1">
        <w:r w:rsidRPr="001374A2">
          <w:rPr>
            <w:rStyle w:val="Hipervnculo"/>
            <w:noProof/>
            <w:color w:val="000000"/>
          </w:rPr>
          <w:t>4.10 W10 · Panel del caso: decisión inicial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_Toc243835849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14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24B5ADFA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0" w:history="1">
        <w:r w:rsidRPr="001374A2">
          <w:rPr>
            <w:rStyle w:val="Hipervnculo"/>
            <w:noProof/>
            <w:color w:val="000000"/>
          </w:rPr>
          <w:t>4.11 W11 · Recomendación, tutor y decisión final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_Toc243835850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15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68E01773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1" w:history="1">
        <w:r w:rsidRPr="001374A2">
          <w:rPr>
            <w:rStyle w:val="Hipervnculo"/>
            <w:noProof/>
            <w:color w:val="000000"/>
          </w:rPr>
          <w:t>4.12 W12 · Recomendación con mapa de calor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_Toc243835851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16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77F0897D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2" w:history="1">
        <w:r w:rsidRPr="001374A2">
          <w:rPr>
            <w:rStyle w:val="Hipervnculo"/>
            <w:noProof/>
            <w:color w:val="000000"/>
          </w:rPr>
          <w:t>4.13 W13 · Tutor no disponible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_Toc243835852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17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61D78422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3" w:history="1">
        <w:r w:rsidRPr="001374A2">
          <w:rPr>
            <w:rStyle w:val="Hipervnculo"/>
            <w:noProof/>
            <w:color w:val="000000"/>
          </w:rPr>
          <w:t>4.14 W14 · Retroalimentación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_Toc243835853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18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23F4F2A1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4" w:history="1">
        <w:r w:rsidRPr="001374A2">
          <w:rPr>
            <w:rStyle w:val="Hipervnculo"/>
            <w:noProof/>
            <w:color w:val="000000"/>
          </w:rPr>
          <w:t>4.15 W15 · Reportar caso incorrecto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_Toc243835854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19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070CE202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5" w:history="1">
        <w:r w:rsidRPr="001374A2">
          <w:rPr>
            <w:rStyle w:val="Hipervnculo"/>
            <w:noProof/>
            <w:color w:val="000000"/>
          </w:rPr>
          <w:t>4.16 W16 · Tablero de desempeño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_Toc243835855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20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14472033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6" w:history="1">
        <w:r w:rsidRPr="001374A2">
          <w:rPr>
            <w:rStyle w:val="Hipervnculo"/>
            <w:noProof/>
            <w:color w:val="000000"/>
          </w:rPr>
          <w:t>4.17 W17 · Menú de usuario y cierre de sesión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_Toc243835856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21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07AB0438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7" w:history="1">
        <w:r w:rsidRPr="001374A2">
          <w:rPr>
            <w:rStyle w:val="Hipervnculo"/>
            <w:noProof/>
            <w:color w:val="000000"/>
          </w:rPr>
          <w:t>4.18 W18 · Docente: revisión de casos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_Toc243835857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22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46CD9AF4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8" w:history="1">
        <w:r w:rsidRPr="001374A2">
          <w:rPr>
            <w:rStyle w:val="Hipervnculo"/>
            <w:noProof/>
            <w:color w:val="000000"/>
          </w:rPr>
          <w:t>4.19 W19 · Docente: configuración de errores y exportación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_Toc243835858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23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58BE6ED6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59" w:history="1">
        <w:r w:rsidRPr="001374A2">
          <w:rPr>
            <w:rStyle w:val="Hipervnculo"/>
            <w:noProof/>
            <w:color w:val="000000"/>
          </w:rPr>
          <w:t>4.20 W20 · Administrador: usuarios y roles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_Toc243835859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24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1CAEECAC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60" w:history="1">
        <w:r w:rsidRPr="001374A2">
          <w:rPr>
            <w:rStyle w:val="Hipervnculo"/>
            <w:noProof/>
            <w:color w:val="000000"/>
          </w:rPr>
          <w:t>4.21 W21 · Confirmar restablecimiento de 2FA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_Toc243835860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25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7DBA4FA8" w14:textId="77777777" w:rsidR="001374A2" w:rsidRPr="001374A2" w:rsidRDefault="001374A2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861" w:history="1">
        <w:r w:rsidRPr="001374A2">
          <w:rPr>
            <w:rStyle w:val="Hipervnculo"/>
            <w:noProof/>
            <w:color w:val="000000"/>
          </w:rPr>
          <w:t>5. Diseño de módulos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_Toc243835861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25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6F8EE3AD" w14:textId="77777777" w:rsidR="001374A2" w:rsidRPr="001374A2" w:rsidRDefault="001374A2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862" w:history="1">
        <w:r w:rsidRPr="001374A2">
          <w:rPr>
            <w:rStyle w:val="Hipervnculo"/>
            <w:noProof/>
            <w:color w:val="000000"/>
          </w:rPr>
          <w:t>5.1 Criterios de diseño modular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_Toc243835862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26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57C16998" w14:textId="77777777" w:rsidR="001374A2" w:rsidRPr="001374A2" w:rsidRDefault="001374A2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863" w:history="1">
        <w:r w:rsidRPr="001374A2">
          <w:rPr>
            <w:rStyle w:val="Hipervnculo"/>
            <w:noProof/>
            <w:color w:val="000000"/>
          </w:rPr>
          <w:t>6. Herramienta de diseño: acceso al prototipo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_Toc243835863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27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31FCCEE7" w14:textId="77777777" w:rsidR="001374A2" w:rsidRPr="001374A2" w:rsidRDefault="001374A2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864" w:history="1">
        <w:r w:rsidRPr="001374A2">
          <w:rPr>
            <w:rStyle w:val="Hipervnculo"/>
            <w:noProof/>
            <w:color w:val="000000"/>
          </w:rPr>
          <w:t>Referencias</w:t>
        </w:r>
        <w:r w:rsidRPr="001374A2">
          <w:rPr>
            <w:noProof/>
            <w:webHidden/>
            <w:color w:val="000000"/>
          </w:rPr>
          <w:tab/>
        </w:r>
        <w:r w:rsidRPr="001374A2">
          <w:rPr>
            <w:noProof/>
            <w:webHidden/>
            <w:color w:val="000000"/>
          </w:rPr>
          <w:fldChar w:fldCharType="begin"/>
        </w:r>
        <w:r w:rsidRPr="001374A2">
          <w:rPr>
            <w:noProof/>
            <w:webHidden/>
            <w:color w:val="000000"/>
          </w:rPr>
          <w:instrText xml:space="preserve"> PAGEREF _Toc243835864 \h </w:instrText>
        </w:r>
        <w:r w:rsidRPr="001374A2">
          <w:rPr>
            <w:noProof/>
            <w:webHidden/>
            <w:color w:val="000000"/>
          </w:rPr>
        </w:r>
        <w:r w:rsidRPr="001374A2">
          <w:rPr>
            <w:noProof/>
            <w:webHidden/>
            <w:color w:val="000000"/>
          </w:rPr>
          <w:fldChar w:fldCharType="separate"/>
        </w:r>
        <w:r w:rsidRPr="001374A2">
          <w:rPr>
            <w:noProof/>
            <w:webHidden/>
            <w:color w:val="000000"/>
          </w:rPr>
          <w:t>27</w:t>
        </w:r>
        <w:r w:rsidRPr="001374A2">
          <w:rPr>
            <w:noProof/>
            <w:webHidden/>
            <w:color w:val="000000"/>
          </w:rPr>
          <w:fldChar w:fldCharType="end"/>
        </w:r>
      </w:hyperlink>
    </w:p>
    <w:p w14:paraId="4A9A2FDC" w14:textId="77777777" w:rsidR="002E6AD8" w:rsidRPr="001374A2" w:rsidRDefault="00000000">
      <w:pPr>
        <w:rPr>
          <w:color w:val="000000"/>
        </w:rPr>
      </w:pPr>
      <w:r w:rsidRPr="001374A2">
        <w:rPr>
          <w:color w:val="000000"/>
        </w:rPr>
        <w:fldChar w:fldCharType="end"/>
      </w:r>
    </w:p>
    <w:p w14:paraId="182AF0C1" w14:textId="77777777" w:rsidR="002E6AD8" w:rsidRPr="001374A2" w:rsidRDefault="00000000">
      <w:pPr>
        <w:rPr>
          <w:color w:val="000000"/>
        </w:rPr>
      </w:pPr>
      <w:r w:rsidRPr="001374A2">
        <w:rPr>
          <w:color w:val="000000"/>
        </w:rPr>
        <w:br w:type="page"/>
      </w:r>
    </w:p>
    <w:p w14:paraId="4262C9D2" w14:textId="77777777" w:rsidR="002E6AD8" w:rsidRPr="00094385" w:rsidRDefault="00000000">
      <w:pPr>
        <w:pStyle w:val="Ttulo1"/>
        <w:rPr>
          <w:color w:val="000000"/>
          <w:lang w:val="es-ES"/>
        </w:rPr>
      </w:pPr>
      <w:bookmarkStart w:id="0" w:name="_Toc243835835"/>
      <w:r w:rsidRPr="00094385">
        <w:rPr>
          <w:color w:val="000000"/>
          <w:lang w:val="es-ES"/>
        </w:rPr>
        <w:lastRenderedPageBreak/>
        <w:t>1. Introducción</w:t>
      </w:r>
      <w:bookmarkEnd w:id="0"/>
    </w:p>
    <w:p w14:paraId="62E54F7C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 xml:space="preserve">Este documento presenta el diseño de la interfaz de usuario de GASTRO-SIM y la descomposición del sistema en módulos. Los prototipos son </w:t>
      </w:r>
      <w:proofErr w:type="spellStart"/>
      <w:r w:rsidRPr="00094385">
        <w:rPr>
          <w:b/>
          <w:color w:val="000000"/>
          <w:lang w:val="es-ES"/>
        </w:rPr>
        <w:t>wireframes</w:t>
      </w:r>
      <w:proofErr w:type="spellEnd"/>
      <w:r w:rsidRPr="00094385">
        <w:rPr>
          <w:b/>
          <w:color w:val="000000"/>
          <w:lang w:val="es-ES"/>
        </w:rPr>
        <w:t xml:space="preserve"> de fidelidad media</w:t>
      </w:r>
      <w:r w:rsidRPr="00094385">
        <w:rPr>
          <w:color w:val="000000"/>
          <w:lang w:val="es-ES"/>
        </w:rPr>
        <w:t>: muestran la distribución de cada pantalla, sus controles y su contenido, pero todavía no el estilo visual final. Esta etapa sirve para validar el flujo con el Propietario del Proyecto antes de programar, cuando un cambio cuesta minutos y no días.</w:t>
      </w:r>
    </w:p>
    <w:p w14:paraId="12272BDB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Son 21 pantallas y estados de pantalla, y cada una se deriva de un requisito funcional de la Matriz de Trazabilidad v1.3; no se agregaron funciones fuera de ella. Cubren los dos perfiles de la SRS (estudiante y docente/administrador) y siguen el orden del caso de uso general: ingresar con verificación en dos pasos, solicitar un caso, explorarlo en 3D, decidir antes y después de ver la IA, recibir retroalimentación y revisar el desempeño.</w:t>
      </w:r>
    </w:p>
    <w:p w14:paraId="03CA21F1" w14:textId="77777777" w:rsidR="002E6AD8" w:rsidRPr="00094385" w:rsidRDefault="00000000">
      <w:pPr>
        <w:pStyle w:val="Ttulo1"/>
        <w:rPr>
          <w:color w:val="000000"/>
          <w:lang w:val="es-ES"/>
        </w:rPr>
      </w:pPr>
      <w:bookmarkStart w:id="1" w:name="_Toc243835836"/>
      <w:r w:rsidRPr="00094385">
        <w:rPr>
          <w:color w:val="000000"/>
          <w:lang w:val="es-ES"/>
        </w:rPr>
        <w:t>2. Principios de diseño de la interfaz</w:t>
      </w:r>
      <w:bookmarkEnd w:id="1"/>
    </w:p>
    <w:p w14:paraId="7C84C28F" w14:textId="77777777" w:rsidR="002E6AD8" w:rsidRPr="00094385" w:rsidRDefault="00000000">
      <w:pPr>
        <w:keepNext/>
        <w:spacing w:after="60"/>
        <w:rPr>
          <w:color w:val="000000"/>
          <w:lang w:val="es-ES"/>
        </w:rPr>
      </w:pPr>
      <w:r w:rsidRPr="00094385">
        <w:rPr>
          <w:b/>
          <w:color w:val="000000"/>
          <w:sz w:val="18"/>
          <w:lang w:val="es-ES"/>
        </w:rPr>
        <w:t>Tabla 1. Heurísticas de usabilidad aplicadas (Nielsen)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2E6AD8" w:rsidRPr="00094385" w14:paraId="30E6AA96" w14:textId="77777777">
        <w:trPr>
          <w:jc w:val="center"/>
        </w:trPr>
        <w:tc>
          <w:tcPr>
            <w:tcW w:w="2551" w:type="dxa"/>
            <w:shd w:val="clear" w:color="auto" w:fill="1F3A5F"/>
          </w:tcPr>
          <w:p w14:paraId="0C28E801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b/>
                <w:color w:val="000000"/>
                <w:sz w:val="17"/>
              </w:rPr>
              <w:t>Heurística</w:t>
            </w:r>
            <w:proofErr w:type="spellEnd"/>
          </w:p>
        </w:tc>
        <w:tc>
          <w:tcPr>
            <w:tcW w:w="6803" w:type="dxa"/>
            <w:shd w:val="clear" w:color="auto" w:fill="1F3A5F"/>
          </w:tcPr>
          <w:p w14:paraId="1859322D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b/>
                <w:color w:val="000000"/>
                <w:sz w:val="17"/>
                <w:lang w:val="es-ES"/>
              </w:rPr>
              <w:t>Cómo se aplica en GASTRO-SIM</w:t>
            </w:r>
          </w:p>
        </w:tc>
      </w:tr>
      <w:tr w:rsidR="002E6AD8" w:rsidRPr="00094385" w14:paraId="510DD6AA" w14:textId="77777777">
        <w:trPr>
          <w:jc w:val="center"/>
        </w:trPr>
        <w:tc>
          <w:tcPr>
            <w:tcW w:w="2551" w:type="dxa"/>
          </w:tcPr>
          <w:p w14:paraId="1C2B05D9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Visibilidad del estado del sistema</w:t>
            </w:r>
          </w:p>
        </w:tc>
        <w:tc>
          <w:tcPr>
            <w:tcW w:w="6803" w:type="dxa"/>
          </w:tcPr>
          <w:p w14:paraId="398C2901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Indicador de pasos 1-2-3 en el panel del caso, hitos visitados y tiempo en el simulador, aviso de generación del caso en menos de 15 s.</w:t>
            </w:r>
          </w:p>
        </w:tc>
      </w:tr>
      <w:tr w:rsidR="002E6AD8" w:rsidRPr="00094385" w14:paraId="208A8E48" w14:textId="77777777">
        <w:trPr>
          <w:jc w:val="center"/>
        </w:trPr>
        <w:tc>
          <w:tcPr>
            <w:tcW w:w="2551" w:type="dxa"/>
          </w:tcPr>
          <w:p w14:paraId="1AF126A7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Coincidencia con el mundo real</w:t>
            </w:r>
          </w:p>
        </w:tc>
        <w:tc>
          <w:tcPr>
            <w:tcW w:w="6803" w:type="dxa"/>
          </w:tcPr>
          <w:p w14:paraId="3064A7EA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Terminología médica en español, nombres reales de hitos anatómicos y escala de confianza de 1 a 5.</w:t>
            </w:r>
          </w:p>
        </w:tc>
      </w:tr>
      <w:tr w:rsidR="002E6AD8" w:rsidRPr="00094385" w14:paraId="1EB30C5D" w14:textId="77777777">
        <w:trPr>
          <w:jc w:val="center"/>
        </w:trPr>
        <w:tc>
          <w:tcPr>
            <w:tcW w:w="2551" w:type="dxa"/>
          </w:tcPr>
          <w:p w14:paraId="7E812490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Control y libertad del usuario</w:t>
            </w:r>
          </w:p>
        </w:tc>
        <w:tc>
          <w:tcPr>
            <w:tcW w:w="6803" w:type="dxa"/>
          </w:tcPr>
          <w:p w14:paraId="3B64A24C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Volver a la escena desde el panel del caso; repetir casos del historial.</w:t>
            </w:r>
          </w:p>
        </w:tc>
      </w:tr>
      <w:tr w:rsidR="002E6AD8" w:rsidRPr="00094385" w14:paraId="29A92AD7" w14:textId="77777777">
        <w:trPr>
          <w:jc w:val="center"/>
        </w:trPr>
        <w:tc>
          <w:tcPr>
            <w:tcW w:w="2551" w:type="dxa"/>
          </w:tcPr>
          <w:p w14:paraId="55EDFB97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Consistencia</w:t>
            </w:r>
            <w:proofErr w:type="spellEnd"/>
            <w:r w:rsidRPr="001374A2">
              <w:rPr>
                <w:color w:val="000000"/>
                <w:sz w:val="17"/>
              </w:rPr>
              <w:t xml:space="preserve"> y </w:t>
            </w:r>
            <w:proofErr w:type="spellStart"/>
            <w:r w:rsidRPr="001374A2">
              <w:rPr>
                <w:color w:val="000000"/>
                <w:sz w:val="17"/>
              </w:rPr>
              <w:t>estándares</w:t>
            </w:r>
            <w:proofErr w:type="spellEnd"/>
          </w:p>
        </w:tc>
        <w:tc>
          <w:tcPr>
            <w:tcW w:w="6803" w:type="dxa"/>
          </w:tcPr>
          <w:p w14:paraId="25D9A55A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Barra superior, colores y botones iguales en todas las pantallas; acción principal siempre en azul o verde.</w:t>
            </w:r>
          </w:p>
        </w:tc>
      </w:tr>
      <w:tr w:rsidR="002E6AD8" w:rsidRPr="00094385" w14:paraId="591DAB9D" w14:textId="77777777">
        <w:trPr>
          <w:jc w:val="center"/>
        </w:trPr>
        <w:tc>
          <w:tcPr>
            <w:tcW w:w="2551" w:type="dxa"/>
          </w:tcPr>
          <w:p w14:paraId="59DD35F9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Prevención</w:t>
            </w:r>
            <w:proofErr w:type="spellEnd"/>
            <w:r w:rsidRPr="001374A2">
              <w:rPr>
                <w:color w:val="000000"/>
                <w:sz w:val="17"/>
              </w:rPr>
              <w:t xml:space="preserve"> de </w:t>
            </w:r>
            <w:proofErr w:type="spellStart"/>
            <w:r w:rsidRPr="001374A2">
              <w:rPr>
                <w:color w:val="000000"/>
                <w:sz w:val="17"/>
              </w:rPr>
              <w:t>errores</w:t>
            </w:r>
            <w:proofErr w:type="spellEnd"/>
          </w:p>
        </w:tc>
        <w:tc>
          <w:tcPr>
            <w:tcW w:w="6803" w:type="dxa"/>
          </w:tcPr>
          <w:p w14:paraId="166C7052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La decisión final pide confirmación y advierte que no se puede cambiar; la captura solo se habilita con el hallazgo a la vista.</w:t>
            </w:r>
          </w:p>
        </w:tc>
      </w:tr>
      <w:tr w:rsidR="002E6AD8" w:rsidRPr="00094385" w14:paraId="799BD977" w14:textId="77777777">
        <w:trPr>
          <w:jc w:val="center"/>
        </w:trPr>
        <w:tc>
          <w:tcPr>
            <w:tcW w:w="2551" w:type="dxa"/>
          </w:tcPr>
          <w:p w14:paraId="624D9E38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Reconocer</w:t>
            </w:r>
            <w:proofErr w:type="spellEnd"/>
            <w:r w:rsidRPr="001374A2">
              <w:rPr>
                <w:color w:val="000000"/>
                <w:sz w:val="17"/>
              </w:rPr>
              <w:t xml:space="preserve"> antes </w:t>
            </w:r>
            <w:proofErr w:type="spellStart"/>
            <w:r w:rsidRPr="001374A2">
              <w:rPr>
                <w:color w:val="000000"/>
                <w:sz w:val="17"/>
              </w:rPr>
              <w:t>que</w:t>
            </w:r>
            <w:proofErr w:type="spellEnd"/>
            <w:r w:rsidRPr="001374A2">
              <w:rPr>
                <w:color w:val="000000"/>
                <w:sz w:val="17"/>
              </w:rPr>
              <w:t xml:space="preserve"> </w:t>
            </w:r>
            <w:proofErr w:type="spellStart"/>
            <w:r w:rsidRPr="001374A2">
              <w:rPr>
                <w:color w:val="000000"/>
                <w:sz w:val="17"/>
              </w:rPr>
              <w:t>recordar</w:t>
            </w:r>
            <w:proofErr w:type="spellEnd"/>
          </w:p>
        </w:tc>
        <w:tc>
          <w:tcPr>
            <w:tcW w:w="6803" w:type="dxa"/>
          </w:tcPr>
          <w:p w14:paraId="56BBB1AB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Lista de hitos visible durante el recorrido; decisión inicial visible al lado de la recomendación.</w:t>
            </w:r>
          </w:p>
        </w:tc>
      </w:tr>
      <w:tr w:rsidR="002E6AD8" w:rsidRPr="00094385" w14:paraId="1D0E9070" w14:textId="77777777">
        <w:trPr>
          <w:jc w:val="center"/>
        </w:trPr>
        <w:tc>
          <w:tcPr>
            <w:tcW w:w="2551" w:type="dxa"/>
          </w:tcPr>
          <w:p w14:paraId="6AF29D18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Diseño</w:t>
            </w:r>
            <w:proofErr w:type="spellEnd"/>
            <w:r w:rsidRPr="001374A2">
              <w:rPr>
                <w:color w:val="000000"/>
                <w:sz w:val="17"/>
              </w:rPr>
              <w:t xml:space="preserve"> </w:t>
            </w:r>
            <w:proofErr w:type="spellStart"/>
            <w:r w:rsidRPr="001374A2">
              <w:rPr>
                <w:color w:val="000000"/>
                <w:sz w:val="17"/>
              </w:rPr>
              <w:t>estético</w:t>
            </w:r>
            <w:proofErr w:type="spellEnd"/>
            <w:r w:rsidRPr="001374A2">
              <w:rPr>
                <w:color w:val="000000"/>
                <w:sz w:val="17"/>
              </w:rPr>
              <w:t xml:space="preserve"> y </w:t>
            </w:r>
            <w:proofErr w:type="spellStart"/>
            <w:r w:rsidRPr="001374A2">
              <w:rPr>
                <w:color w:val="000000"/>
                <w:sz w:val="17"/>
              </w:rPr>
              <w:t>minimalista</w:t>
            </w:r>
            <w:proofErr w:type="spellEnd"/>
          </w:p>
        </w:tc>
        <w:tc>
          <w:tcPr>
            <w:tcW w:w="6803" w:type="dxa"/>
          </w:tcPr>
          <w:p w14:paraId="78818D16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Una tarea principal por pantalla; la información secundaria va en paneles laterales.</w:t>
            </w:r>
          </w:p>
        </w:tc>
      </w:tr>
      <w:tr w:rsidR="002E6AD8" w:rsidRPr="00094385" w14:paraId="3CB84DE2" w14:textId="77777777">
        <w:trPr>
          <w:jc w:val="center"/>
        </w:trPr>
        <w:tc>
          <w:tcPr>
            <w:tcW w:w="2551" w:type="dxa"/>
          </w:tcPr>
          <w:p w14:paraId="52C7CD83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7"/>
              </w:rPr>
              <w:t xml:space="preserve">Ayuda para </w:t>
            </w:r>
            <w:proofErr w:type="spellStart"/>
            <w:r w:rsidRPr="001374A2">
              <w:rPr>
                <w:color w:val="000000"/>
                <w:sz w:val="17"/>
              </w:rPr>
              <w:t>reconocer</w:t>
            </w:r>
            <w:proofErr w:type="spellEnd"/>
            <w:r w:rsidRPr="001374A2">
              <w:rPr>
                <w:color w:val="000000"/>
                <w:sz w:val="17"/>
              </w:rPr>
              <w:t xml:space="preserve"> </w:t>
            </w:r>
            <w:proofErr w:type="spellStart"/>
            <w:r w:rsidRPr="001374A2">
              <w:rPr>
                <w:color w:val="000000"/>
                <w:sz w:val="17"/>
              </w:rPr>
              <w:t>errores</w:t>
            </w:r>
            <w:proofErr w:type="spellEnd"/>
          </w:p>
        </w:tc>
        <w:tc>
          <w:tcPr>
            <w:tcW w:w="6803" w:type="dxa"/>
          </w:tcPr>
          <w:p w14:paraId="5623F69A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Retroalimentación que explica qué estuvo bien, qué faltó y si la IA estaba alterada.</w:t>
            </w:r>
          </w:p>
        </w:tc>
      </w:tr>
    </w:tbl>
    <w:p w14:paraId="0590AC13" w14:textId="77777777" w:rsidR="002E6AD8" w:rsidRPr="00094385" w:rsidRDefault="002E6AD8">
      <w:pPr>
        <w:spacing w:after="0"/>
        <w:rPr>
          <w:color w:val="000000"/>
          <w:lang w:val="es-ES"/>
        </w:rPr>
      </w:pPr>
    </w:p>
    <w:p w14:paraId="1A2607A2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2" w:name="_Toc243835837"/>
      <w:r w:rsidRPr="00094385">
        <w:rPr>
          <w:color w:val="000000"/>
          <w:lang w:val="es-ES"/>
        </w:rPr>
        <w:t>2.1 Guía de estilo</w:t>
      </w:r>
      <w:bookmarkEnd w:id="2"/>
    </w:p>
    <w:p w14:paraId="3FFF8434" w14:textId="77777777" w:rsidR="002E6AD8" w:rsidRPr="00094385" w:rsidRDefault="00000000">
      <w:pPr>
        <w:keepNext/>
        <w:spacing w:after="60"/>
        <w:rPr>
          <w:color w:val="000000"/>
          <w:lang w:val="es-ES"/>
        </w:rPr>
      </w:pPr>
      <w:r w:rsidRPr="00094385">
        <w:rPr>
          <w:b/>
          <w:color w:val="000000"/>
          <w:sz w:val="18"/>
          <w:lang w:val="es-ES"/>
        </w:rPr>
        <w:t>Tabla 2. Elementos de la guía de estilo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2E6AD8" w:rsidRPr="001374A2" w14:paraId="5917C333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487F9B21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b/>
                <w:color w:val="000000"/>
                <w:sz w:val="17"/>
              </w:rPr>
              <w:t>Elemento</w:t>
            </w:r>
          </w:p>
        </w:tc>
        <w:tc>
          <w:tcPr>
            <w:tcW w:w="7654" w:type="dxa"/>
            <w:shd w:val="clear" w:color="auto" w:fill="1F3A5F"/>
          </w:tcPr>
          <w:p w14:paraId="626F0B77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b/>
                <w:color w:val="000000"/>
                <w:sz w:val="17"/>
              </w:rPr>
              <w:t>Definición</w:t>
            </w:r>
            <w:proofErr w:type="spellEnd"/>
          </w:p>
        </w:tc>
      </w:tr>
      <w:tr w:rsidR="002E6AD8" w:rsidRPr="00094385" w14:paraId="06880B36" w14:textId="77777777">
        <w:trPr>
          <w:jc w:val="center"/>
        </w:trPr>
        <w:tc>
          <w:tcPr>
            <w:tcW w:w="1701" w:type="dxa"/>
          </w:tcPr>
          <w:p w14:paraId="7FA855BD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7"/>
              </w:rPr>
              <w:t>Colores</w:t>
            </w:r>
          </w:p>
        </w:tc>
        <w:tc>
          <w:tcPr>
            <w:tcW w:w="7654" w:type="dxa"/>
          </w:tcPr>
          <w:p w14:paraId="77EE282C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Azul institucional #1F3A5F (acción principal y barra), verde #008A3E (acierto, confirmar), rojo #B42318 (error, descartar), ámbar #C9A227 (advertencias), fondo #F4F6FA.</w:t>
            </w:r>
          </w:p>
        </w:tc>
      </w:tr>
      <w:tr w:rsidR="002E6AD8" w:rsidRPr="00094385" w14:paraId="6A5A0DA7" w14:textId="77777777">
        <w:trPr>
          <w:jc w:val="center"/>
        </w:trPr>
        <w:tc>
          <w:tcPr>
            <w:tcW w:w="1701" w:type="dxa"/>
          </w:tcPr>
          <w:p w14:paraId="2C22C766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Tipografía</w:t>
            </w:r>
            <w:proofErr w:type="spellEnd"/>
          </w:p>
        </w:tc>
        <w:tc>
          <w:tcPr>
            <w:tcW w:w="7654" w:type="dxa"/>
          </w:tcPr>
          <w:p w14:paraId="4D48510C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 xml:space="preserve">Arial / Inter: títulos de 22 a 28 </w:t>
            </w:r>
            <w:proofErr w:type="spellStart"/>
            <w:r w:rsidRPr="00094385">
              <w:rPr>
                <w:color w:val="000000"/>
                <w:sz w:val="17"/>
                <w:lang w:val="es-ES"/>
              </w:rPr>
              <w:t>px</w:t>
            </w:r>
            <w:proofErr w:type="spellEnd"/>
            <w:r w:rsidRPr="00094385">
              <w:rPr>
                <w:color w:val="000000"/>
                <w:sz w:val="17"/>
                <w:lang w:val="es-ES"/>
              </w:rPr>
              <w:t xml:space="preserve">, texto de 14 a 16 </w:t>
            </w:r>
            <w:proofErr w:type="spellStart"/>
            <w:r w:rsidRPr="00094385">
              <w:rPr>
                <w:color w:val="000000"/>
                <w:sz w:val="17"/>
                <w:lang w:val="es-ES"/>
              </w:rPr>
              <w:t>px</w:t>
            </w:r>
            <w:proofErr w:type="spellEnd"/>
            <w:r w:rsidRPr="00094385">
              <w:rPr>
                <w:color w:val="000000"/>
                <w:sz w:val="17"/>
                <w:lang w:val="es-ES"/>
              </w:rPr>
              <w:t xml:space="preserve">, etiquetas de 13 </w:t>
            </w:r>
            <w:proofErr w:type="spellStart"/>
            <w:r w:rsidRPr="00094385">
              <w:rPr>
                <w:color w:val="000000"/>
                <w:sz w:val="17"/>
                <w:lang w:val="es-ES"/>
              </w:rPr>
              <w:t>px</w:t>
            </w:r>
            <w:proofErr w:type="spellEnd"/>
            <w:r w:rsidRPr="00094385">
              <w:rPr>
                <w:color w:val="000000"/>
                <w:sz w:val="17"/>
                <w:lang w:val="es-ES"/>
              </w:rPr>
              <w:t>.</w:t>
            </w:r>
          </w:p>
        </w:tc>
      </w:tr>
      <w:tr w:rsidR="002E6AD8" w:rsidRPr="00094385" w14:paraId="0BE94498" w14:textId="77777777">
        <w:trPr>
          <w:jc w:val="center"/>
        </w:trPr>
        <w:tc>
          <w:tcPr>
            <w:tcW w:w="1701" w:type="dxa"/>
          </w:tcPr>
          <w:p w14:paraId="1BCAA6C6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Rejilla</w:t>
            </w:r>
            <w:proofErr w:type="spellEnd"/>
          </w:p>
        </w:tc>
        <w:tc>
          <w:tcPr>
            <w:tcW w:w="7654" w:type="dxa"/>
          </w:tcPr>
          <w:p w14:paraId="486CAB02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 xml:space="preserve">Lienzo de 1440 × 900 </w:t>
            </w:r>
            <w:proofErr w:type="spellStart"/>
            <w:r w:rsidRPr="00094385">
              <w:rPr>
                <w:color w:val="000000"/>
                <w:sz w:val="17"/>
                <w:lang w:val="es-ES"/>
              </w:rPr>
              <w:t>px</w:t>
            </w:r>
            <w:proofErr w:type="spellEnd"/>
            <w:r w:rsidRPr="00094385">
              <w:rPr>
                <w:color w:val="000000"/>
                <w:sz w:val="17"/>
                <w:lang w:val="es-ES"/>
              </w:rPr>
              <w:t xml:space="preserve"> con márgenes de 40 </w:t>
            </w:r>
            <w:proofErr w:type="spellStart"/>
            <w:r w:rsidRPr="00094385">
              <w:rPr>
                <w:color w:val="000000"/>
                <w:sz w:val="17"/>
                <w:lang w:val="es-ES"/>
              </w:rPr>
              <w:t>px</w:t>
            </w:r>
            <w:proofErr w:type="spellEnd"/>
            <w:r w:rsidRPr="00094385">
              <w:rPr>
                <w:color w:val="000000"/>
                <w:sz w:val="17"/>
                <w:lang w:val="es-ES"/>
              </w:rPr>
              <w:t>; adaptable hasta 1366 × 768 (RNF-01).</w:t>
            </w:r>
          </w:p>
        </w:tc>
      </w:tr>
      <w:tr w:rsidR="002E6AD8" w:rsidRPr="00094385" w14:paraId="47B7CCCC" w14:textId="77777777">
        <w:trPr>
          <w:jc w:val="center"/>
        </w:trPr>
        <w:tc>
          <w:tcPr>
            <w:tcW w:w="1701" w:type="dxa"/>
          </w:tcPr>
          <w:p w14:paraId="0EF93F08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Componentes</w:t>
            </w:r>
            <w:proofErr w:type="spellEnd"/>
          </w:p>
        </w:tc>
        <w:tc>
          <w:tcPr>
            <w:tcW w:w="7654" w:type="dxa"/>
          </w:tcPr>
          <w:p w14:paraId="0AF3D825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Botón principal, botón secundario, campo de texto, opción única, casilla, escala 1-5, tarjeta de indicador, burbuja de chat.</w:t>
            </w:r>
          </w:p>
        </w:tc>
      </w:tr>
      <w:tr w:rsidR="002E6AD8" w:rsidRPr="00094385" w14:paraId="4E67E179" w14:textId="77777777">
        <w:trPr>
          <w:jc w:val="center"/>
        </w:trPr>
        <w:tc>
          <w:tcPr>
            <w:tcW w:w="1701" w:type="dxa"/>
          </w:tcPr>
          <w:p w14:paraId="71388147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7"/>
              </w:rPr>
              <w:t xml:space="preserve">Aviso </w:t>
            </w:r>
            <w:proofErr w:type="spellStart"/>
            <w:r w:rsidRPr="001374A2">
              <w:rPr>
                <w:color w:val="000000"/>
                <w:sz w:val="17"/>
              </w:rPr>
              <w:t>permanente</w:t>
            </w:r>
            <w:proofErr w:type="spellEnd"/>
          </w:p>
        </w:tc>
        <w:tc>
          <w:tcPr>
            <w:tcW w:w="7654" w:type="dxa"/>
          </w:tcPr>
          <w:p w14:paraId="1FC47276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Etiqueta «Uso académico · no diagnóstico» en la barra superior de todas las pantallas internas (RF-01.4).</w:t>
            </w:r>
          </w:p>
        </w:tc>
      </w:tr>
      <w:tr w:rsidR="002E6AD8" w:rsidRPr="00094385" w14:paraId="24715281" w14:textId="77777777">
        <w:trPr>
          <w:jc w:val="center"/>
        </w:trPr>
        <w:tc>
          <w:tcPr>
            <w:tcW w:w="1701" w:type="dxa"/>
          </w:tcPr>
          <w:p w14:paraId="0241B92D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Accesibilidad</w:t>
            </w:r>
            <w:proofErr w:type="spellEnd"/>
          </w:p>
        </w:tc>
        <w:tc>
          <w:tcPr>
            <w:tcW w:w="7654" w:type="dxa"/>
          </w:tcPr>
          <w:p w14:paraId="2E699B23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Contraste mínimo 4.5:1 (WCAG 2.1 AA), estados no indicados solo por color (✓ y ✗) y navegación por teclado en formularios.</w:t>
            </w:r>
          </w:p>
        </w:tc>
      </w:tr>
    </w:tbl>
    <w:p w14:paraId="2A76DF9A" w14:textId="77777777" w:rsidR="002E6AD8" w:rsidRPr="00094385" w:rsidRDefault="002E6AD8">
      <w:pPr>
        <w:spacing w:after="0"/>
        <w:rPr>
          <w:color w:val="000000"/>
          <w:lang w:val="es-ES"/>
        </w:rPr>
      </w:pPr>
    </w:p>
    <w:p w14:paraId="2D6CEE63" w14:textId="77777777" w:rsidR="002E6AD8" w:rsidRPr="001374A2" w:rsidRDefault="00000000">
      <w:pPr>
        <w:pStyle w:val="Ttulo1"/>
        <w:rPr>
          <w:color w:val="000000"/>
        </w:rPr>
      </w:pPr>
      <w:bookmarkStart w:id="3" w:name="_Toc243835838"/>
      <w:r w:rsidRPr="001374A2">
        <w:rPr>
          <w:color w:val="000000"/>
        </w:rPr>
        <w:lastRenderedPageBreak/>
        <w:t xml:space="preserve">3. Mapa de </w:t>
      </w:r>
      <w:proofErr w:type="spellStart"/>
      <w:r w:rsidRPr="001374A2">
        <w:rPr>
          <w:color w:val="000000"/>
        </w:rPr>
        <w:t>navegación</w:t>
      </w:r>
      <w:bookmarkEnd w:id="3"/>
      <w:proofErr w:type="spellEnd"/>
    </w:p>
    <w:p w14:paraId="470224D4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6EA293BE" wp14:editId="6E0AE2FF">
            <wp:extent cx="5940000" cy="2441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_naveg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C331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>Figura 1. Mapa de navegación entre pantallas.</w:t>
      </w:r>
    </w:p>
    <w:p w14:paraId="4D8BF109" w14:textId="77777777" w:rsidR="002E6AD8" w:rsidRPr="00094385" w:rsidRDefault="00000000">
      <w:pPr>
        <w:pStyle w:val="Ttulo1"/>
        <w:rPr>
          <w:color w:val="000000"/>
          <w:lang w:val="es-ES"/>
        </w:rPr>
      </w:pPr>
      <w:bookmarkStart w:id="4" w:name="_Toc243835839"/>
      <w:r w:rsidRPr="00094385">
        <w:rPr>
          <w:color w:val="000000"/>
          <w:lang w:val="es-ES"/>
        </w:rPr>
        <w:t>4. Prototipos de las pantallas</w:t>
      </w:r>
      <w:bookmarkEnd w:id="4"/>
    </w:p>
    <w:p w14:paraId="0CAAD5FE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5" w:name="_Toc243835840"/>
      <w:r w:rsidRPr="00094385">
        <w:rPr>
          <w:color w:val="000000"/>
          <w:lang w:val="es-ES"/>
        </w:rPr>
        <w:t>4.1 W01 · Inicio de sesión</w:t>
      </w:r>
      <w:bookmarkEnd w:id="5"/>
    </w:p>
    <w:p w14:paraId="10E01E15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32B33DF5" wp14:editId="215CBA72">
            <wp:extent cx="576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D6F0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2.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W01: Inicio de sesión.</w:t>
      </w:r>
    </w:p>
    <w:p w14:paraId="65B8575A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 xml:space="preserve">Primer paso del ingreso. Pide correo y contraseña e informa que después se pedirá el código de verificación. Si los datos son incorrectos, muestra «Correo o contraseña incorrectos» sin indicar cuál </w:t>
      </w:r>
      <w:r w:rsidRPr="00094385">
        <w:rPr>
          <w:color w:val="000000"/>
          <w:lang w:val="es-ES"/>
        </w:rPr>
        <w:lastRenderedPageBreak/>
        <w:t>de los dos falló. El panel izquierdo aclara que no es una herramienta de diagnóstico. Enlaza con la creación de cuenta (W02).</w:t>
      </w:r>
    </w:p>
    <w:p w14:paraId="6BFC114E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RF-01.1, RF-01.2.</w:t>
      </w:r>
    </w:p>
    <w:p w14:paraId="4030BB12" w14:textId="77777777" w:rsidR="002E6AD8" w:rsidRPr="001374A2" w:rsidRDefault="00000000">
      <w:pPr>
        <w:pStyle w:val="Ttulo2"/>
        <w:rPr>
          <w:color w:val="000000"/>
        </w:rPr>
      </w:pPr>
      <w:bookmarkStart w:id="6" w:name="_Toc243835841"/>
      <w:r w:rsidRPr="001374A2">
        <w:rPr>
          <w:color w:val="000000"/>
        </w:rPr>
        <w:t xml:space="preserve">4.2 W02 · Crear </w:t>
      </w:r>
      <w:proofErr w:type="spellStart"/>
      <w:r w:rsidRPr="001374A2">
        <w:rPr>
          <w:color w:val="000000"/>
        </w:rPr>
        <w:t>cuenta</w:t>
      </w:r>
      <w:bookmarkEnd w:id="6"/>
      <w:proofErr w:type="spellEnd"/>
    </w:p>
    <w:p w14:paraId="2885845F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7D69641A" wp14:editId="4F323E98">
            <wp:extent cx="5760000" cy="36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FA65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3.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W02: Crear cuenta.</w:t>
      </w:r>
    </w:p>
    <w:p w14:paraId="5619ABEA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Registro con correo y contraseña. La cuenta nueva siempre tiene rol de estudiante. Valida la contraseña de mínimo 8 caracteres y avisa con un mensaje claro si el correo ya está registrado. Al crearla, el usuario inicia sesión y pasa a activar el 2FA (W03).</w:t>
      </w:r>
    </w:p>
    <w:p w14:paraId="31E504D4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RF-01.1.</w:t>
      </w:r>
    </w:p>
    <w:p w14:paraId="39F7042B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7" w:name="_Toc243835842"/>
      <w:r w:rsidRPr="00094385">
        <w:rPr>
          <w:color w:val="000000"/>
          <w:lang w:val="es-ES"/>
        </w:rPr>
        <w:lastRenderedPageBreak/>
        <w:t>4.3 W03 · Activación de 2FA y aviso académico</w:t>
      </w:r>
      <w:bookmarkEnd w:id="7"/>
    </w:p>
    <w:p w14:paraId="5467C694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55981E84" wp14:editId="47D78ADD">
            <wp:extent cx="5760000" cy="36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F741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4.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W03: Activación de 2FA y aviso académico.</w:t>
      </w:r>
    </w:p>
    <w:p w14:paraId="46CF4A23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Aparece en el primer ingreso y cuando un administrador restablece el 2FA. Muestra una sola vez el código QR para la aplicación autenticadora, entrega los diez códigos de recuperación y pide aceptar el aviso de uso académico (no diagnóstico) y el tratamiento de datos. Sin ambas aceptaciones no se accede a los casos; se guardan la fecha y la hora.</w:t>
      </w:r>
    </w:p>
    <w:p w14:paraId="195BEC2C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RF-01.4, RF-01.6.</w:t>
      </w:r>
    </w:p>
    <w:p w14:paraId="76800416" w14:textId="77777777" w:rsidR="002E6AD8" w:rsidRPr="001374A2" w:rsidRDefault="00000000">
      <w:pPr>
        <w:pStyle w:val="Ttulo2"/>
        <w:rPr>
          <w:color w:val="000000"/>
        </w:rPr>
      </w:pPr>
      <w:bookmarkStart w:id="8" w:name="_Toc243835843"/>
      <w:r w:rsidRPr="001374A2">
        <w:rPr>
          <w:color w:val="000000"/>
        </w:rPr>
        <w:lastRenderedPageBreak/>
        <w:t xml:space="preserve">4.4 W04 · </w:t>
      </w:r>
      <w:proofErr w:type="spellStart"/>
      <w:r w:rsidRPr="001374A2">
        <w:rPr>
          <w:color w:val="000000"/>
        </w:rPr>
        <w:t>Verificación</w:t>
      </w:r>
      <w:proofErr w:type="spellEnd"/>
      <w:r w:rsidRPr="001374A2">
        <w:rPr>
          <w:color w:val="000000"/>
        </w:rPr>
        <w:t xml:space="preserve"> </w:t>
      </w:r>
      <w:proofErr w:type="spellStart"/>
      <w:r w:rsidRPr="001374A2">
        <w:rPr>
          <w:color w:val="000000"/>
        </w:rPr>
        <w:t>en</w:t>
      </w:r>
      <w:proofErr w:type="spellEnd"/>
      <w:r w:rsidRPr="001374A2">
        <w:rPr>
          <w:color w:val="000000"/>
        </w:rPr>
        <w:t xml:space="preserve"> dos pasos</w:t>
      </w:r>
      <w:bookmarkEnd w:id="8"/>
    </w:p>
    <w:p w14:paraId="2829B15C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32F7231E" wp14:editId="4E0AFFC7">
            <wp:extent cx="576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E984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5.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W04: Verificación en dos pasos.</w:t>
      </w:r>
    </w:p>
    <w:p w14:paraId="465C57A7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Seis casillas para el código TOTP, con la opción de usar un código de recuperación. Se muestra en cada inicio de sesión.</w:t>
      </w:r>
    </w:p>
    <w:p w14:paraId="5F9B6E51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RF-01.5, RNF-07.</w:t>
      </w:r>
    </w:p>
    <w:p w14:paraId="68E412A8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9" w:name="_Toc243835844"/>
      <w:r w:rsidRPr="00094385">
        <w:rPr>
          <w:color w:val="000000"/>
          <w:lang w:val="es-ES"/>
        </w:rPr>
        <w:lastRenderedPageBreak/>
        <w:t>4.5 W05 · Ingreso con código de recuperación</w:t>
      </w:r>
      <w:bookmarkEnd w:id="9"/>
    </w:p>
    <w:p w14:paraId="10ACB331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170352E2" wp14:editId="758F568E">
            <wp:extent cx="5760000" cy="36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1174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6.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W05: Ingreso con código de recuperación.</w:t>
      </w:r>
    </w:p>
    <w:p w14:paraId="0FA160E4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Alternativa a W04 cuando el usuario no tiene su teléfono. Acepta uno de los diez códigos de recuperación; cada código funciona una sola vez. Al usarlo, el sistema elimina el factor anterior y lleva al usuario a W03 para vincular su nuevo teléfono. Si también los perdió, se le indica que pida el restablecimiento al administrador.</w:t>
      </w:r>
    </w:p>
    <w:p w14:paraId="3D0EC4D3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RF-01.6, RF-01.7.</w:t>
      </w:r>
    </w:p>
    <w:p w14:paraId="7AA19CC1" w14:textId="77777777" w:rsidR="002E6AD8" w:rsidRPr="001374A2" w:rsidRDefault="00000000">
      <w:pPr>
        <w:pStyle w:val="Ttulo2"/>
        <w:rPr>
          <w:color w:val="000000"/>
        </w:rPr>
      </w:pPr>
      <w:bookmarkStart w:id="10" w:name="_Toc243835845"/>
      <w:r w:rsidRPr="001374A2">
        <w:rPr>
          <w:color w:val="000000"/>
        </w:rPr>
        <w:lastRenderedPageBreak/>
        <w:t xml:space="preserve">4.6 W06 · </w:t>
      </w:r>
      <w:proofErr w:type="spellStart"/>
      <w:r w:rsidRPr="001374A2">
        <w:rPr>
          <w:color w:val="000000"/>
        </w:rPr>
        <w:t>Inicio</w:t>
      </w:r>
      <w:proofErr w:type="spellEnd"/>
      <w:r w:rsidRPr="001374A2">
        <w:rPr>
          <w:color w:val="000000"/>
        </w:rPr>
        <w:t xml:space="preserve"> del </w:t>
      </w:r>
      <w:proofErr w:type="spellStart"/>
      <w:r w:rsidRPr="001374A2">
        <w:rPr>
          <w:color w:val="000000"/>
        </w:rPr>
        <w:t>estudiante</w:t>
      </w:r>
      <w:bookmarkEnd w:id="10"/>
      <w:proofErr w:type="spellEnd"/>
    </w:p>
    <w:p w14:paraId="25078A9B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16F8771B" wp14:editId="54FE017A">
            <wp:extent cx="5760000" cy="36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24C4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7.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W06: Inicio del estudiante.</w:t>
      </w:r>
    </w:p>
    <w:p w14:paraId="69583F7A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Permite pedir un caso nuevo eligiendo dificultad y región, ver el progreso (nivel, puntos e insignias) y consultar el historial con fecha, región, dificultad, resultado y puntaje. El botón Repetir carga exactamente el mismo caso.</w:t>
      </w:r>
    </w:p>
    <w:p w14:paraId="79882813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RF-02.1, RF-02.2, RF-02.3, RF-11.</w:t>
      </w:r>
    </w:p>
    <w:p w14:paraId="77764B4C" w14:textId="77777777" w:rsidR="002E6AD8" w:rsidRPr="001374A2" w:rsidRDefault="00000000">
      <w:pPr>
        <w:pStyle w:val="Ttulo2"/>
        <w:rPr>
          <w:color w:val="000000"/>
        </w:rPr>
      </w:pPr>
      <w:bookmarkStart w:id="11" w:name="_Toc243835846"/>
      <w:r w:rsidRPr="001374A2">
        <w:rPr>
          <w:color w:val="000000"/>
        </w:rPr>
        <w:lastRenderedPageBreak/>
        <w:t xml:space="preserve">4.7 W07 · </w:t>
      </w:r>
      <w:proofErr w:type="spellStart"/>
      <w:r w:rsidRPr="001374A2">
        <w:rPr>
          <w:color w:val="000000"/>
        </w:rPr>
        <w:t>Generando</w:t>
      </w:r>
      <w:proofErr w:type="spellEnd"/>
      <w:r w:rsidRPr="001374A2">
        <w:rPr>
          <w:color w:val="000000"/>
        </w:rPr>
        <w:t xml:space="preserve"> el </w:t>
      </w:r>
      <w:proofErr w:type="spellStart"/>
      <w:r w:rsidRPr="001374A2">
        <w:rPr>
          <w:color w:val="000000"/>
        </w:rPr>
        <w:t>caso</w:t>
      </w:r>
      <w:bookmarkEnd w:id="11"/>
      <w:proofErr w:type="spellEnd"/>
    </w:p>
    <w:p w14:paraId="1033A01E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2F8B87C7" wp14:editId="16E4AAB2">
            <wp:extent cx="5760000" cy="36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5BF8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8.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W07: Generando el caso.</w:t>
      </w:r>
    </w:p>
    <w:p w14:paraId="34DEEDFE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Pantalla de espera mientras el agente de IA prepara el caso. Muestra el avance de cada paso: selección de la imagen, ubicación del hallazgo en la ruta 3D, redacción de la historia y validación.</w:t>
      </w:r>
    </w:p>
    <w:p w14:paraId="675D0C40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RF-14.1 a RF-14.4, RNF-14.</w:t>
      </w:r>
    </w:p>
    <w:p w14:paraId="77ABF16D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12" w:name="_Toc243835847"/>
      <w:r w:rsidRPr="00094385">
        <w:rPr>
          <w:color w:val="000000"/>
          <w:lang w:val="es-ES"/>
        </w:rPr>
        <w:lastRenderedPageBreak/>
        <w:t>4.8 W08 · Error al generar el caso</w:t>
      </w:r>
      <w:bookmarkEnd w:id="12"/>
    </w:p>
    <w:p w14:paraId="1A59DE4F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5D753A7D" wp14:editId="7551C6B7">
            <wp:extent cx="5760000" cy="36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2BFC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9.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W08: Error al generar el caso.</w:t>
      </w:r>
    </w:p>
    <w:p w14:paraId="424E0743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Mensaje que aparece si el caso no pasa la validación automática después de 3 intentos (el original y 2 regeneraciones). El error queda registrado y el estudiante puede volver a intentarlo.</w:t>
      </w:r>
    </w:p>
    <w:p w14:paraId="46796F54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RF-14.4.</w:t>
      </w:r>
    </w:p>
    <w:p w14:paraId="3BB0C920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13" w:name="_Toc243835848"/>
      <w:r w:rsidRPr="00094385">
        <w:rPr>
          <w:color w:val="000000"/>
          <w:lang w:val="es-ES"/>
        </w:rPr>
        <w:lastRenderedPageBreak/>
        <w:t>4.9 W09 · Simulador 3D</w:t>
      </w:r>
      <w:bookmarkEnd w:id="13"/>
    </w:p>
    <w:p w14:paraId="0820A1C7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5D415D9A" wp14:editId="2FB0D834">
            <wp:extent cx="5760000" cy="36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F7E7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10.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W09: Simulador 3D.</w:t>
      </w:r>
    </w:p>
    <w:p w14:paraId="5F3543FD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Escena del tracto superior con el endoscopio virtual. Muestra el caso y el tiempo, el minimapa con la posición, la lista de hitos visitados, la ayuda de controles y el botón para capturar el hallazgo.</w:t>
      </w:r>
    </w:p>
    <w:p w14:paraId="197E3068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RF-03.1 a RF-03.6, RNF-01.</w:t>
      </w:r>
    </w:p>
    <w:p w14:paraId="1913C40D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14" w:name="_Toc243835849"/>
      <w:r w:rsidRPr="00094385">
        <w:rPr>
          <w:color w:val="000000"/>
          <w:lang w:val="es-ES"/>
        </w:rPr>
        <w:lastRenderedPageBreak/>
        <w:t>4.10 W10 · Panel del caso: decisión inicial</w:t>
      </w:r>
      <w:bookmarkEnd w:id="14"/>
    </w:p>
    <w:p w14:paraId="2654D807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2E631503" wp14:editId="2A29F0ED">
            <wp:extent cx="5760000" cy="36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4BF4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11.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W10: Panel del caso: decisión inicial.</w:t>
      </w:r>
    </w:p>
    <w:p w14:paraId="609E8716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Historia clínica sintética, imagen endoscópica y formulario de diagnóstico con nivel de confianza. Recuerda que la recomendación de la IA aparece después.</w:t>
      </w:r>
    </w:p>
    <w:p w14:paraId="3CB140B7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RF-04, RF-05.</w:t>
      </w:r>
    </w:p>
    <w:p w14:paraId="770C91A1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15" w:name="_Toc243835850"/>
      <w:r w:rsidRPr="00094385">
        <w:rPr>
          <w:color w:val="000000"/>
          <w:lang w:val="es-ES"/>
        </w:rPr>
        <w:lastRenderedPageBreak/>
        <w:t>4.11 W11 · Recomendación, tutor y decisión final</w:t>
      </w:r>
      <w:bookmarkEnd w:id="15"/>
    </w:p>
    <w:p w14:paraId="383BD5EF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260C8FF6" wp14:editId="4AFB9E5E">
            <wp:extent cx="5760000" cy="36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02D2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12.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W11: Recomendación, tutor y decisión final.</w:t>
      </w:r>
    </w:p>
    <w:p w14:paraId="71F819B0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Muestra la clase sugerida por la IA, su confianza y la región de interés, con la opción de ver el mapa de calor. En el centro está el chat con el tutor y a la derecha la decisión final.</w:t>
      </w:r>
    </w:p>
    <w:p w14:paraId="55FE6840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RF-06, RF-07, RF-08, RF-09.</w:t>
      </w:r>
    </w:p>
    <w:p w14:paraId="1BF24E12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16" w:name="_Toc243835851"/>
      <w:r w:rsidRPr="00094385">
        <w:rPr>
          <w:color w:val="000000"/>
          <w:lang w:val="es-ES"/>
        </w:rPr>
        <w:lastRenderedPageBreak/>
        <w:t>4.12 W12 · Recomendación con mapa de calor</w:t>
      </w:r>
      <w:bookmarkEnd w:id="16"/>
    </w:p>
    <w:p w14:paraId="39A9D4D1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31F7595C" wp14:editId="792BF6C2">
            <wp:extent cx="5760000" cy="360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2C51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13.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W12: Recomendación con mapa de calor.</w:t>
      </w:r>
    </w:p>
    <w:p w14:paraId="5BEF09D3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Estado de W11 con el mapa de calor Grad-CAM activado sobre la imagen y un control para ajustar su transparencia.</w:t>
      </w:r>
    </w:p>
    <w:p w14:paraId="7C58BACA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RF-06.3.</w:t>
      </w:r>
    </w:p>
    <w:p w14:paraId="7302E119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17" w:name="_Toc243835852"/>
      <w:r w:rsidRPr="00094385">
        <w:rPr>
          <w:color w:val="000000"/>
          <w:lang w:val="es-ES"/>
        </w:rPr>
        <w:lastRenderedPageBreak/>
        <w:t>4.13 W13 · Tutor no disponible</w:t>
      </w:r>
      <w:bookmarkEnd w:id="17"/>
    </w:p>
    <w:p w14:paraId="508276BD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26A6769A" wp14:editId="5B20AAAA">
            <wp:extent cx="5760000" cy="360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17D6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14.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W13: Tutor no disponible.</w:t>
      </w:r>
    </w:p>
    <w:p w14:paraId="29294B27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Estado de W11 cuando el modelo de lenguaje no responde en 15 segundos: muestra un mensaje de respaldo, permite reintentar y deja continuar a la decisión final.</w:t>
      </w:r>
    </w:p>
    <w:p w14:paraId="3034EBEA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RF-07.3.</w:t>
      </w:r>
    </w:p>
    <w:p w14:paraId="794B3430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18" w:name="_Toc243835853"/>
      <w:r w:rsidRPr="00094385">
        <w:rPr>
          <w:color w:val="000000"/>
          <w:lang w:val="es-ES"/>
        </w:rPr>
        <w:lastRenderedPageBreak/>
        <w:t>4.14 W14 · Retroalimentación</w:t>
      </w:r>
      <w:bookmarkEnd w:id="18"/>
    </w:p>
    <w:p w14:paraId="551E20E1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0F4028DB" wp14:editId="2B6C1F05">
            <wp:extent cx="5760000" cy="360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32EC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15.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W14: Retroalimentación.</w:t>
      </w:r>
    </w:p>
    <w:p w14:paraId="570E8A1C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Compara la respuesta de referencia con las dos decisiones del estudiante y con la IA, indicando si estaba alterada. Resume el recorrido, los puntos y las insignias, y permite reportar el caso.</w:t>
      </w:r>
    </w:p>
    <w:p w14:paraId="63D5301B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RF-10, RF-11, RF-14.7.</w:t>
      </w:r>
    </w:p>
    <w:p w14:paraId="04A37725" w14:textId="77777777" w:rsidR="002E6AD8" w:rsidRPr="001374A2" w:rsidRDefault="00000000">
      <w:pPr>
        <w:pStyle w:val="Ttulo2"/>
        <w:rPr>
          <w:color w:val="000000"/>
        </w:rPr>
      </w:pPr>
      <w:bookmarkStart w:id="19" w:name="_Toc243835854"/>
      <w:r w:rsidRPr="001374A2">
        <w:rPr>
          <w:color w:val="000000"/>
        </w:rPr>
        <w:lastRenderedPageBreak/>
        <w:t xml:space="preserve">4.15 W15 · </w:t>
      </w:r>
      <w:proofErr w:type="spellStart"/>
      <w:r w:rsidRPr="001374A2">
        <w:rPr>
          <w:color w:val="000000"/>
        </w:rPr>
        <w:t>Reportar</w:t>
      </w:r>
      <w:proofErr w:type="spellEnd"/>
      <w:r w:rsidRPr="001374A2">
        <w:rPr>
          <w:color w:val="000000"/>
        </w:rPr>
        <w:t xml:space="preserve"> </w:t>
      </w:r>
      <w:proofErr w:type="spellStart"/>
      <w:r w:rsidRPr="001374A2">
        <w:rPr>
          <w:color w:val="000000"/>
        </w:rPr>
        <w:t>caso</w:t>
      </w:r>
      <w:proofErr w:type="spellEnd"/>
      <w:r w:rsidRPr="001374A2">
        <w:rPr>
          <w:color w:val="000000"/>
        </w:rPr>
        <w:t xml:space="preserve"> </w:t>
      </w:r>
      <w:proofErr w:type="spellStart"/>
      <w:r w:rsidRPr="001374A2">
        <w:rPr>
          <w:color w:val="000000"/>
        </w:rPr>
        <w:t>incorrecto</w:t>
      </w:r>
      <w:bookmarkEnd w:id="19"/>
      <w:proofErr w:type="spellEnd"/>
    </w:p>
    <w:p w14:paraId="0E1E792C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6DEEC4E7" wp14:editId="7C04B3B2">
            <wp:extent cx="5760000" cy="360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3F56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16.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W15: Reportar caso incorrecto.</w:t>
      </w:r>
    </w:p>
    <w:p w14:paraId="2A59A27B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Ventana sobre la retroalimentación para escribir por qué el caso parece incorrecto. El caso queda marcado y el comentario aparece en la pestaña Reportados del docente (W18).</w:t>
      </w:r>
    </w:p>
    <w:p w14:paraId="4BBB1329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RF-14.7.</w:t>
      </w:r>
    </w:p>
    <w:p w14:paraId="62DAFADD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20" w:name="_Toc243835855"/>
      <w:r w:rsidRPr="00094385">
        <w:rPr>
          <w:color w:val="000000"/>
          <w:lang w:val="es-ES"/>
        </w:rPr>
        <w:lastRenderedPageBreak/>
        <w:t>4.16 W16 · Tablero de desempeño</w:t>
      </w:r>
      <w:bookmarkEnd w:id="20"/>
    </w:p>
    <w:p w14:paraId="05D6CA81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5B6EB583" wp14:editId="41365A8D">
            <wp:extent cx="5760000" cy="360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5EA7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17.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W16: Tablero de desempeño.</w:t>
      </w:r>
    </w:p>
    <w:p w14:paraId="13F2F175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Indicadores de precisión, detección de errores de la IA, sobre-dependencia y calibración de la confianza, con su evolución semanal y la clasificación del grupo.</w:t>
      </w:r>
    </w:p>
    <w:p w14:paraId="6A25BF3D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RF-13, RF-16.</w:t>
      </w:r>
    </w:p>
    <w:p w14:paraId="452667AB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21" w:name="_Toc243835856"/>
      <w:r w:rsidRPr="00094385">
        <w:rPr>
          <w:color w:val="000000"/>
          <w:lang w:val="es-ES"/>
        </w:rPr>
        <w:lastRenderedPageBreak/>
        <w:t>4.17 W17 · Menú de usuario y cierre de sesión</w:t>
      </w:r>
      <w:bookmarkEnd w:id="21"/>
    </w:p>
    <w:p w14:paraId="6D63E329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5D3CA5A4" wp14:editId="7AAB7D49">
            <wp:extent cx="5760000" cy="360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8625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18.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W17: Menú de usuario y cierre de sesión.</w:t>
      </w:r>
    </w:p>
    <w:p w14:paraId="443D02A5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Menú desplegable de la barra superior con el nombre, el correo, el rol y la opción Cerrar sesión. Después de cerrar sesión no se puede volver a las páginas privadas.</w:t>
      </w:r>
    </w:p>
    <w:p w14:paraId="739B5F89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RF-01.2.</w:t>
      </w:r>
    </w:p>
    <w:p w14:paraId="2AAD04AE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22" w:name="_Toc243835857"/>
      <w:r w:rsidRPr="00094385">
        <w:rPr>
          <w:color w:val="000000"/>
          <w:lang w:val="es-ES"/>
        </w:rPr>
        <w:lastRenderedPageBreak/>
        <w:t>4.18 W18 · Docente: revisión de casos</w:t>
      </w:r>
      <w:bookmarkEnd w:id="22"/>
    </w:p>
    <w:p w14:paraId="4A994F11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1FF24B43" wp14:editId="2D3E18D7">
            <wp:extent cx="5760000" cy="36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206E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19.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W18: Docente: revisión de casos.</w:t>
      </w:r>
    </w:p>
    <w:p w14:paraId="6C981352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Lista de casos por estado y detalle del caso seleccionado: imagen, etiqueta, ubicación 3D, modelo, versión, semilla y resultado de la validación automática. Permite aprobar o descartar con motivo.</w:t>
      </w:r>
    </w:p>
    <w:p w14:paraId="212A1844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RF-14.5, RF-14.6, RF-14.7.</w:t>
      </w:r>
    </w:p>
    <w:p w14:paraId="66F1BCB2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23" w:name="_Toc243835858"/>
      <w:r w:rsidRPr="00094385">
        <w:rPr>
          <w:color w:val="000000"/>
          <w:lang w:val="es-ES"/>
        </w:rPr>
        <w:lastRenderedPageBreak/>
        <w:t>4.19 W19 · Docente: configuración de errores y exportación</w:t>
      </w:r>
      <w:bookmarkEnd w:id="23"/>
    </w:p>
    <w:p w14:paraId="62E0EA41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424BBF3B" wp14:editId="6EF40D14">
            <wp:extent cx="5760000" cy="360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A789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20.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W19: Docente: configuración de errores y exportación.</w:t>
      </w:r>
    </w:p>
    <w:p w14:paraId="14333081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 xml:space="preserve">Configura el porcentaje de intentos con recomendación alterada (de 0 % a 50 %) y los tipos de alteración, y descarga en CSV los intentos </w:t>
      </w:r>
      <w:proofErr w:type="spellStart"/>
      <w:r w:rsidRPr="00094385">
        <w:rPr>
          <w:color w:val="000000"/>
          <w:lang w:val="es-ES"/>
        </w:rPr>
        <w:t>seudonimizados</w:t>
      </w:r>
      <w:proofErr w:type="spellEnd"/>
      <w:r w:rsidRPr="00094385">
        <w:rPr>
          <w:color w:val="000000"/>
          <w:lang w:val="es-ES"/>
        </w:rPr>
        <w:t>, sin nombres ni correos.</w:t>
      </w:r>
    </w:p>
    <w:p w14:paraId="0AD87066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RF-08.1, RF-08.2, RF-15.</w:t>
      </w:r>
    </w:p>
    <w:p w14:paraId="2C5CC0FD" w14:textId="77777777" w:rsidR="002E6AD8" w:rsidRPr="001374A2" w:rsidRDefault="00000000">
      <w:pPr>
        <w:pStyle w:val="Ttulo2"/>
        <w:rPr>
          <w:color w:val="000000"/>
        </w:rPr>
      </w:pPr>
      <w:bookmarkStart w:id="24" w:name="_Toc243835859"/>
      <w:r w:rsidRPr="001374A2">
        <w:rPr>
          <w:color w:val="000000"/>
        </w:rPr>
        <w:lastRenderedPageBreak/>
        <w:t xml:space="preserve">4.20 W20 · </w:t>
      </w:r>
      <w:proofErr w:type="spellStart"/>
      <w:r w:rsidRPr="001374A2">
        <w:rPr>
          <w:color w:val="000000"/>
        </w:rPr>
        <w:t>Administrador</w:t>
      </w:r>
      <w:proofErr w:type="spellEnd"/>
      <w:r w:rsidRPr="001374A2">
        <w:rPr>
          <w:color w:val="000000"/>
        </w:rPr>
        <w:t xml:space="preserve">: </w:t>
      </w:r>
      <w:proofErr w:type="spellStart"/>
      <w:r w:rsidRPr="001374A2">
        <w:rPr>
          <w:color w:val="000000"/>
        </w:rPr>
        <w:t>usuarios</w:t>
      </w:r>
      <w:proofErr w:type="spellEnd"/>
      <w:r w:rsidRPr="001374A2">
        <w:rPr>
          <w:color w:val="000000"/>
        </w:rPr>
        <w:t xml:space="preserve"> y roles</w:t>
      </w:r>
      <w:bookmarkEnd w:id="24"/>
    </w:p>
    <w:p w14:paraId="7D646BC5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23A69F85" wp14:editId="4A427055">
            <wp:extent cx="5760000" cy="360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57CF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21.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W20: Administrador: usuarios y roles.</w:t>
      </w:r>
    </w:p>
    <w:p w14:paraId="3340619D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Solo la ve el administrador. Lista las cuentas con su rol y el estado del 2FA; permite asignar o retirar el rol de docente, cambio que aplica en el siguiente inicio de sesión del usuario.</w:t>
      </w:r>
    </w:p>
    <w:p w14:paraId="47ED8D77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RF-01.3.</w:t>
      </w:r>
    </w:p>
    <w:p w14:paraId="7F58E85E" w14:textId="77777777" w:rsidR="002E6AD8" w:rsidRPr="00094385" w:rsidRDefault="00000000">
      <w:pPr>
        <w:pStyle w:val="Ttulo2"/>
        <w:rPr>
          <w:color w:val="000000"/>
          <w:lang w:val="es-ES"/>
        </w:rPr>
      </w:pPr>
      <w:bookmarkStart w:id="25" w:name="_Toc243835860"/>
      <w:r w:rsidRPr="00094385">
        <w:rPr>
          <w:color w:val="000000"/>
          <w:lang w:val="es-ES"/>
        </w:rPr>
        <w:lastRenderedPageBreak/>
        <w:t>4.21 W21 · Confirmar restablecimiento de 2FA</w:t>
      </w:r>
      <w:bookmarkEnd w:id="25"/>
    </w:p>
    <w:p w14:paraId="10D74BB2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drawing>
          <wp:inline distT="0" distB="0" distL="0" distR="0" wp14:anchorId="71DC3D80" wp14:editId="2930426D">
            <wp:extent cx="5760000" cy="360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B492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 xml:space="preserve">Figura 22. </w:t>
      </w:r>
      <w:proofErr w:type="spellStart"/>
      <w:r w:rsidRPr="00094385">
        <w:rPr>
          <w:i/>
          <w:color w:val="000000"/>
          <w:sz w:val="18"/>
          <w:lang w:val="es-ES"/>
        </w:rPr>
        <w:t>Wireframe</w:t>
      </w:r>
      <w:proofErr w:type="spellEnd"/>
      <w:r w:rsidRPr="00094385">
        <w:rPr>
          <w:i/>
          <w:color w:val="000000"/>
          <w:sz w:val="18"/>
          <w:lang w:val="es-ES"/>
        </w:rPr>
        <w:t xml:space="preserve"> W21: Confirmar restablecimiento de 2FA.</w:t>
      </w:r>
    </w:p>
    <w:p w14:paraId="743F14C3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Ventana de confirmación antes de restablecer el 2FA de una cuenta. Explica que el usuario deberá activarlo de nuevo y que queda registro de quién lo hizo, cuándo y a qué cuenta.</w:t>
      </w:r>
    </w:p>
    <w:p w14:paraId="330C60DF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Requisitos que cubre:</w:t>
      </w:r>
      <w:r w:rsidRPr="00094385">
        <w:rPr>
          <w:color w:val="000000"/>
          <w:lang w:val="es-ES"/>
        </w:rPr>
        <w:t xml:space="preserve"> RF-01.7.</w:t>
      </w:r>
    </w:p>
    <w:p w14:paraId="7CED115E" w14:textId="77777777" w:rsidR="002E6AD8" w:rsidRPr="00094385" w:rsidRDefault="00000000">
      <w:pPr>
        <w:pStyle w:val="Ttulo1"/>
        <w:rPr>
          <w:color w:val="000000"/>
          <w:lang w:val="es-ES"/>
        </w:rPr>
      </w:pPr>
      <w:bookmarkStart w:id="26" w:name="_Toc243835861"/>
      <w:r w:rsidRPr="00094385">
        <w:rPr>
          <w:color w:val="000000"/>
          <w:lang w:val="es-ES"/>
        </w:rPr>
        <w:t>5. Diseño de módulos</w:t>
      </w:r>
      <w:bookmarkEnd w:id="26"/>
    </w:p>
    <w:p w14:paraId="2DC0327E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>El sistema se divide en seis módulos que corresponden uno a uno con los paquetes de producto de la EDT. Cada módulo tiene un responsable, ofrece una interfaz a los demás y depende solo de lo que declara, lo que permite repartir el trabajo y probar cada parte por separado.</w:t>
      </w:r>
    </w:p>
    <w:p w14:paraId="415DE277" w14:textId="77777777" w:rsidR="002E6AD8" w:rsidRPr="001374A2" w:rsidRDefault="00000000">
      <w:pPr>
        <w:keepNext/>
        <w:jc w:val="center"/>
        <w:rPr>
          <w:color w:val="000000"/>
        </w:rPr>
      </w:pPr>
      <w:r w:rsidRPr="001374A2">
        <w:rPr>
          <w:noProof/>
          <w:color w:val="000000"/>
        </w:rPr>
        <w:lastRenderedPageBreak/>
        <w:drawing>
          <wp:inline distT="0" distB="0" distL="0" distR="0" wp14:anchorId="3B710ADE" wp14:editId="7ABAB41F">
            <wp:extent cx="5040000" cy="31218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2_modul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CF23" w14:textId="77777777" w:rsidR="002E6AD8" w:rsidRPr="00094385" w:rsidRDefault="00000000">
      <w:pPr>
        <w:jc w:val="center"/>
        <w:rPr>
          <w:color w:val="000000"/>
          <w:lang w:val="es-ES"/>
        </w:rPr>
      </w:pPr>
      <w:r w:rsidRPr="00094385">
        <w:rPr>
          <w:i/>
          <w:color w:val="000000"/>
          <w:sz w:val="18"/>
          <w:lang w:val="es-ES"/>
        </w:rPr>
        <w:t>Figura 23. Módulos del sistema y sus dependencias.</w:t>
      </w:r>
    </w:p>
    <w:p w14:paraId="44A85EBC" w14:textId="77777777" w:rsidR="002E6AD8" w:rsidRPr="001374A2" w:rsidRDefault="00000000">
      <w:pPr>
        <w:keepNext/>
        <w:spacing w:after="60"/>
        <w:rPr>
          <w:color w:val="000000"/>
        </w:rPr>
      </w:pPr>
      <w:proofErr w:type="spellStart"/>
      <w:r w:rsidRPr="001374A2">
        <w:rPr>
          <w:b/>
          <w:color w:val="000000"/>
          <w:sz w:val="18"/>
        </w:rPr>
        <w:t>Tabla</w:t>
      </w:r>
      <w:proofErr w:type="spellEnd"/>
      <w:r w:rsidRPr="001374A2">
        <w:rPr>
          <w:b/>
          <w:color w:val="000000"/>
          <w:sz w:val="18"/>
        </w:rPr>
        <w:t xml:space="preserve"> 3. </w:t>
      </w:r>
      <w:proofErr w:type="spellStart"/>
      <w:r w:rsidRPr="001374A2">
        <w:rPr>
          <w:b/>
          <w:color w:val="000000"/>
          <w:sz w:val="18"/>
        </w:rPr>
        <w:t>Especificación</w:t>
      </w:r>
      <w:proofErr w:type="spellEnd"/>
      <w:r w:rsidRPr="001374A2">
        <w:rPr>
          <w:b/>
          <w:color w:val="000000"/>
          <w:sz w:val="18"/>
        </w:rPr>
        <w:t xml:space="preserve"> de </w:t>
      </w:r>
      <w:proofErr w:type="spellStart"/>
      <w:r w:rsidRPr="001374A2">
        <w:rPr>
          <w:b/>
          <w:color w:val="000000"/>
          <w:sz w:val="18"/>
        </w:rPr>
        <w:t>módulos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041"/>
        <w:gridCol w:w="1644"/>
        <w:gridCol w:w="1587"/>
        <w:gridCol w:w="1020"/>
        <w:gridCol w:w="1474"/>
      </w:tblGrid>
      <w:tr w:rsidR="002E6AD8" w:rsidRPr="001374A2" w14:paraId="7FBC1E5D" w14:textId="77777777">
        <w:trPr>
          <w:jc w:val="center"/>
        </w:trPr>
        <w:tc>
          <w:tcPr>
            <w:tcW w:w="1587" w:type="dxa"/>
            <w:shd w:val="clear" w:color="auto" w:fill="1F3A5F"/>
          </w:tcPr>
          <w:p w14:paraId="0A473727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b/>
                <w:color w:val="000000"/>
                <w:sz w:val="15"/>
              </w:rPr>
              <w:t>Módulo</w:t>
            </w:r>
            <w:proofErr w:type="spellEnd"/>
          </w:p>
        </w:tc>
        <w:tc>
          <w:tcPr>
            <w:tcW w:w="2041" w:type="dxa"/>
            <w:shd w:val="clear" w:color="auto" w:fill="1F3A5F"/>
          </w:tcPr>
          <w:p w14:paraId="691B9960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b/>
                <w:color w:val="000000"/>
                <w:sz w:val="15"/>
              </w:rPr>
              <w:t>Responsabilidad</w:t>
            </w:r>
            <w:proofErr w:type="spellEnd"/>
          </w:p>
        </w:tc>
        <w:tc>
          <w:tcPr>
            <w:tcW w:w="1644" w:type="dxa"/>
            <w:shd w:val="clear" w:color="auto" w:fill="1F3A5F"/>
          </w:tcPr>
          <w:p w14:paraId="62D7D948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b/>
                <w:color w:val="000000"/>
                <w:sz w:val="15"/>
              </w:rPr>
              <w:t>Ofrece</w:t>
            </w:r>
            <w:proofErr w:type="spellEnd"/>
          </w:p>
        </w:tc>
        <w:tc>
          <w:tcPr>
            <w:tcW w:w="1587" w:type="dxa"/>
            <w:shd w:val="clear" w:color="auto" w:fill="1F3A5F"/>
          </w:tcPr>
          <w:p w14:paraId="0DB77E18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b/>
                <w:color w:val="000000"/>
                <w:sz w:val="15"/>
              </w:rPr>
              <w:t>Necesita</w:t>
            </w:r>
            <w:proofErr w:type="spellEnd"/>
          </w:p>
        </w:tc>
        <w:tc>
          <w:tcPr>
            <w:tcW w:w="1020" w:type="dxa"/>
            <w:shd w:val="clear" w:color="auto" w:fill="1F3A5F"/>
          </w:tcPr>
          <w:p w14:paraId="536D1783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b/>
                <w:color w:val="000000"/>
                <w:sz w:val="15"/>
              </w:rPr>
              <w:t>Pantallas</w:t>
            </w:r>
            <w:proofErr w:type="spellEnd"/>
          </w:p>
        </w:tc>
        <w:tc>
          <w:tcPr>
            <w:tcW w:w="1474" w:type="dxa"/>
            <w:shd w:val="clear" w:color="auto" w:fill="1F3A5F"/>
          </w:tcPr>
          <w:p w14:paraId="1B2BF0A8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b/>
                <w:color w:val="000000"/>
                <w:sz w:val="15"/>
              </w:rPr>
              <w:t>Responsable</w:t>
            </w:r>
            <w:proofErr w:type="spellEnd"/>
          </w:p>
        </w:tc>
      </w:tr>
      <w:tr w:rsidR="002E6AD8" w:rsidRPr="001374A2" w14:paraId="7DD0B71E" w14:textId="77777777">
        <w:trPr>
          <w:jc w:val="center"/>
        </w:trPr>
        <w:tc>
          <w:tcPr>
            <w:tcW w:w="1587" w:type="dxa"/>
          </w:tcPr>
          <w:p w14:paraId="6EE5E4F8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 xml:space="preserve">M1 </w:t>
            </w:r>
            <w:proofErr w:type="spellStart"/>
            <w:r w:rsidRPr="001374A2">
              <w:rPr>
                <w:color w:val="000000"/>
                <w:sz w:val="15"/>
              </w:rPr>
              <w:t>Simulador</w:t>
            </w:r>
            <w:proofErr w:type="spellEnd"/>
            <w:r w:rsidRPr="001374A2">
              <w:rPr>
                <w:color w:val="000000"/>
                <w:sz w:val="15"/>
              </w:rPr>
              <w:t xml:space="preserve"> 3D (4.1)</w:t>
            </w:r>
          </w:p>
        </w:tc>
        <w:tc>
          <w:tcPr>
            <w:tcW w:w="2041" w:type="dxa"/>
          </w:tcPr>
          <w:p w14:paraId="048E02CC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Escena, endoscopio, hitos, hallazgo, minimapa y captura</w:t>
            </w:r>
          </w:p>
        </w:tc>
        <w:tc>
          <w:tcPr>
            <w:tcW w:w="1644" w:type="dxa"/>
          </w:tcPr>
          <w:p w14:paraId="570DF398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Eventos de escena; captura válida</w:t>
            </w:r>
          </w:p>
        </w:tc>
        <w:tc>
          <w:tcPr>
            <w:tcW w:w="1587" w:type="dxa"/>
          </w:tcPr>
          <w:p w14:paraId="4D4703DB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Caso y ubicación 3D (M2)</w:t>
            </w:r>
          </w:p>
        </w:tc>
        <w:tc>
          <w:tcPr>
            <w:tcW w:w="1020" w:type="dxa"/>
          </w:tcPr>
          <w:p w14:paraId="386BC924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W09</w:t>
            </w:r>
          </w:p>
        </w:tc>
        <w:tc>
          <w:tcPr>
            <w:tcW w:w="1474" w:type="dxa"/>
          </w:tcPr>
          <w:p w14:paraId="1A104917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Cristian Cruz</w:t>
            </w:r>
          </w:p>
        </w:tc>
      </w:tr>
      <w:tr w:rsidR="002E6AD8" w:rsidRPr="001374A2" w14:paraId="2E50B345" w14:textId="77777777">
        <w:trPr>
          <w:jc w:val="center"/>
        </w:trPr>
        <w:tc>
          <w:tcPr>
            <w:tcW w:w="1587" w:type="dxa"/>
          </w:tcPr>
          <w:p w14:paraId="4B0DE9D7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 xml:space="preserve">M2 </w:t>
            </w:r>
            <w:proofErr w:type="spellStart"/>
            <w:r w:rsidRPr="001374A2">
              <w:rPr>
                <w:color w:val="000000"/>
                <w:sz w:val="15"/>
              </w:rPr>
              <w:t>Generador</w:t>
            </w:r>
            <w:proofErr w:type="spellEnd"/>
            <w:r w:rsidRPr="001374A2">
              <w:rPr>
                <w:color w:val="000000"/>
                <w:sz w:val="15"/>
              </w:rPr>
              <w:t xml:space="preserve"> de </w:t>
            </w:r>
            <w:proofErr w:type="spellStart"/>
            <w:r w:rsidRPr="001374A2">
              <w:rPr>
                <w:color w:val="000000"/>
                <w:sz w:val="15"/>
              </w:rPr>
              <w:t>casos</w:t>
            </w:r>
            <w:proofErr w:type="spellEnd"/>
            <w:r w:rsidRPr="001374A2">
              <w:rPr>
                <w:color w:val="000000"/>
                <w:sz w:val="15"/>
              </w:rPr>
              <w:t xml:space="preserve"> (4.2)</w:t>
            </w:r>
          </w:p>
        </w:tc>
        <w:tc>
          <w:tcPr>
            <w:tcW w:w="2041" w:type="dxa"/>
          </w:tcPr>
          <w:p w14:paraId="6FD0C52E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Seleccionar imagen, redactar historia, ubicar, validar y guardar el caso</w:t>
            </w:r>
          </w:p>
        </w:tc>
        <w:tc>
          <w:tcPr>
            <w:tcW w:w="1644" w:type="dxa"/>
          </w:tcPr>
          <w:p w14:paraId="37295B04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POST /casos, historial, revisión docente</w:t>
            </w:r>
          </w:p>
        </w:tc>
        <w:tc>
          <w:tcPr>
            <w:tcW w:w="1587" w:type="dxa"/>
          </w:tcPr>
          <w:p w14:paraId="4895721C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Predicciones (M3), cliente LLM, cuentas (M6)</w:t>
            </w:r>
          </w:p>
        </w:tc>
        <w:tc>
          <w:tcPr>
            <w:tcW w:w="1020" w:type="dxa"/>
          </w:tcPr>
          <w:p w14:paraId="284764DB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W06 a W08, W10, W15, W18</w:t>
            </w:r>
          </w:p>
        </w:tc>
        <w:tc>
          <w:tcPr>
            <w:tcW w:w="1474" w:type="dxa"/>
          </w:tcPr>
          <w:p w14:paraId="55F4E060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Emmanuel Ospina</w:t>
            </w:r>
          </w:p>
        </w:tc>
      </w:tr>
      <w:tr w:rsidR="002E6AD8" w:rsidRPr="001374A2" w14:paraId="72D7D345" w14:textId="77777777">
        <w:trPr>
          <w:jc w:val="center"/>
        </w:trPr>
        <w:tc>
          <w:tcPr>
            <w:tcW w:w="1587" w:type="dxa"/>
          </w:tcPr>
          <w:p w14:paraId="68FA2339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 xml:space="preserve">M3 IA de </w:t>
            </w:r>
            <w:proofErr w:type="spellStart"/>
            <w:r w:rsidRPr="001374A2">
              <w:rPr>
                <w:color w:val="000000"/>
                <w:sz w:val="15"/>
              </w:rPr>
              <w:t>visión</w:t>
            </w:r>
            <w:proofErr w:type="spellEnd"/>
            <w:r w:rsidRPr="001374A2">
              <w:rPr>
                <w:color w:val="000000"/>
                <w:sz w:val="15"/>
              </w:rPr>
              <w:t xml:space="preserve"> (4.3)</w:t>
            </w:r>
          </w:p>
        </w:tc>
        <w:tc>
          <w:tcPr>
            <w:tcW w:w="2041" w:type="dxa"/>
          </w:tcPr>
          <w:p w14:paraId="5F2634A5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 xml:space="preserve">Entrenar el modelo y </w:t>
            </w:r>
            <w:proofErr w:type="spellStart"/>
            <w:r w:rsidRPr="00094385">
              <w:rPr>
                <w:color w:val="000000"/>
                <w:sz w:val="15"/>
                <w:lang w:val="es-ES"/>
              </w:rPr>
              <w:t>precalcular</w:t>
            </w:r>
            <w:proofErr w:type="spellEnd"/>
            <w:r w:rsidRPr="00094385">
              <w:rPr>
                <w:color w:val="000000"/>
                <w:sz w:val="15"/>
                <w:lang w:val="es-ES"/>
              </w:rPr>
              <w:t xml:space="preserve"> predicciones, ROI y Grad-CAM</w:t>
            </w:r>
          </w:p>
        </w:tc>
        <w:tc>
          <w:tcPr>
            <w:tcW w:w="1644" w:type="dxa"/>
          </w:tcPr>
          <w:p w14:paraId="57BE9035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5"/>
              </w:rPr>
              <w:t>Tabla</w:t>
            </w:r>
            <w:proofErr w:type="spellEnd"/>
            <w:r w:rsidRPr="001374A2">
              <w:rPr>
                <w:color w:val="000000"/>
                <w:sz w:val="15"/>
              </w:rPr>
              <w:t xml:space="preserve"> </w:t>
            </w:r>
            <w:proofErr w:type="spellStart"/>
            <w:r w:rsidRPr="001374A2">
              <w:rPr>
                <w:color w:val="000000"/>
                <w:sz w:val="15"/>
              </w:rPr>
              <w:t>prediccion</w:t>
            </w:r>
            <w:proofErr w:type="spellEnd"/>
          </w:p>
        </w:tc>
        <w:tc>
          <w:tcPr>
            <w:tcW w:w="1587" w:type="dxa"/>
          </w:tcPr>
          <w:p w14:paraId="44AF1B2B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 xml:space="preserve">Dataset </w:t>
            </w:r>
            <w:proofErr w:type="spellStart"/>
            <w:r w:rsidRPr="001374A2">
              <w:rPr>
                <w:color w:val="000000"/>
                <w:sz w:val="15"/>
              </w:rPr>
              <w:t>HyperKvasir</w:t>
            </w:r>
            <w:proofErr w:type="spellEnd"/>
          </w:p>
        </w:tc>
        <w:tc>
          <w:tcPr>
            <w:tcW w:w="1020" w:type="dxa"/>
          </w:tcPr>
          <w:p w14:paraId="0CB21944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W11, W12 (datos)</w:t>
            </w:r>
          </w:p>
        </w:tc>
        <w:tc>
          <w:tcPr>
            <w:tcW w:w="1474" w:type="dxa"/>
          </w:tcPr>
          <w:p w14:paraId="277FF49C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Emmanuel Ospina</w:t>
            </w:r>
          </w:p>
        </w:tc>
      </w:tr>
      <w:tr w:rsidR="002E6AD8" w:rsidRPr="001374A2" w14:paraId="24A088B0" w14:textId="77777777">
        <w:trPr>
          <w:jc w:val="center"/>
        </w:trPr>
        <w:tc>
          <w:tcPr>
            <w:tcW w:w="1587" w:type="dxa"/>
          </w:tcPr>
          <w:p w14:paraId="5CD0ECA9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M4 Tutor e inyección de errores (4.4)</w:t>
            </w:r>
          </w:p>
        </w:tc>
        <w:tc>
          <w:tcPr>
            <w:tcW w:w="2041" w:type="dxa"/>
          </w:tcPr>
          <w:p w14:paraId="5613ED21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Conversación con el tutor; alterar recomendaciones según la configuración</w:t>
            </w:r>
          </w:p>
        </w:tc>
        <w:tc>
          <w:tcPr>
            <w:tcW w:w="1644" w:type="dxa"/>
          </w:tcPr>
          <w:p w14:paraId="557CEDBE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Recomendación mostrada; respuestas del tutor</w:t>
            </w:r>
          </w:p>
        </w:tc>
        <w:tc>
          <w:tcPr>
            <w:tcW w:w="1587" w:type="dxa"/>
          </w:tcPr>
          <w:p w14:paraId="34B97B4C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 xml:space="preserve">Historia (M2), </w:t>
            </w:r>
            <w:proofErr w:type="spellStart"/>
            <w:r w:rsidRPr="001374A2">
              <w:rPr>
                <w:color w:val="000000"/>
                <w:sz w:val="15"/>
              </w:rPr>
              <w:t>predicción</w:t>
            </w:r>
            <w:proofErr w:type="spellEnd"/>
            <w:r w:rsidRPr="001374A2">
              <w:rPr>
                <w:color w:val="000000"/>
                <w:sz w:val="15"/>
              </w:rPr>
              <w:t xml:space="preserve"> (M3)</w:t>
            </w:r>
          </w:p>
        </w:tc>
        <w:tc>
          <w:tcPr>
            <w:tcW w:w="1020" w:type="dxa"/>
          </w:tcPr>
          <w:p w14:paraId="4ABBF451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W11, W13, W19</w:t>
            </w:r>
          </w:p>
        </w:tc>
        <w:tc>
          <w:tcPr>
            <w:tcW w:w="1474" w:type="dxa"/>
          </w:tcPr>
          <w:p w14:paraId="27989BDF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Diego Agudelo</w:t>
            </w:r>
          </w:p>
        </w:tc>
      </w:tr>
      <w:tr w:rsidR="002E6AD8" w:rsidRPr="001374A2" w14:paraId="0F9CEEC0" w14:textId="77777777">
        <w:trPr>
          <w:jc w:val="center"/>
        </w:trPr>
        <w:tc>
          <w:tcPr>
            <w:tcW w:w="1587" w:type="dxa"/>
          </w:tcPr>
          <w:p w14:paraId="3DA89723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 xml:space="preserve">M5 </w:t>
            </w:r>
            <w:proofErr w:type="spellStart"/>
            <w:r w:rsidRPr="001374A2">
              <w:rPr>
                <w:color w:val="000000"/>
                <w:sz w:val="15"/>
              </w:rPr>
              <w:t>Evaluación</w:t>
            </w:r>
            <w:proofErr w:type="spellEnd"/>
            <w:r w:rsidRPr="001374A2">
              <w:rPr>
                <w:color w:val="000000"/>
                <w:sz w:val="15"/>
              </w:rPr>
              <w:t xml:space="preserve"> y </w:t>
            </w:r>
            <w:proofErr w:type="spellStart"/>
            <w:r w:rsidRPr="001374A2">
              <w:rPr>
                <w:color w:val="000000"/>
                <w:sz w:val="15"/>
              </w:rPr>
              <w:t>registro</w:t>
            </w:r>
            <w:proofErr w:type="spellEnd"/>
            <w:r w:rsidRPr="001374A2">
              <w:rPr>
                <w:color w:val="000000"/>
                <w:sz w:val="15"/>
              </w:rPr>
              <w:t xml:space="preserve"> (4.5)</w:t>
            </w:r>
          </w:p>
        </w:tc>
        <w:tc>
          <w:tcPr>
            <w:tcW w:w="2041" w:type="dxa"/>
          </w:tcPr>
          <w:p w14:paraId="07BAF355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Decisiones, puntaje, insignias, telemetría, tablero y exportación</w:t>
            </w:r>
          </w:p>
        </w:tc>
        <w:tc>
          <w:tcPr>
            <w:tcW w:w="1644" w:type="dxa"/>
          </w:tcPr>
          <w:p w14:paraId="2A15C0A6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5"/>
              </w:rPr>
              <w:t>Retroalimentación</w:t>
            </w:r>
            <w:proofErr w:type="spellEnd"/>
            <w:r w:rsidRPr="001374A2">
              <w:rPr>
                <w:color w:val="000000"/>
                <w:sz w:val="15"/>
              </w:rPr>
              <w:t xml:space="preserve">, </w:t>
            </w:r>
            <w:proofErr w:type="spellStart"/>
            <w:r w:rsidRPr="001374A2">
              <w:rPr>
                <w:color w:val="000000"/>
                <w:sz w:val="15"/>
              </w:rPr>
              <w:t>tablero</w:t>
            </w:r>
            <w:proofErr w:type="spellEnd"/>
            <w:r w:rsidRPr="001374A2">
              <w:rPr>
                <w:color w:val="000000"/>
                <w:sz w:val="15"/>
              </w:rPr>
              <w:t>, CSV</w:t>
            </w:r>
          </w:p>
        </w:tc>
        <w:tc>
          <w:tcPr>
            <w:tcW w:w="1587" w:type="dxa"/>
          </w:tcPr>
          <w:p w14:paraId="1F8C5FB2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5"/>
              </w:rPr>
              <w:t>Eventos</w:t>
            </w:r>
            <w:proofErr w:type="spellEnd"/>
            <w:r w:rsidRPr="001374A2">
              <w:rPr>
                <w:color w:val="000000"/>
                <w:sz w:val="15"/>
              </w:rPr>
              <w:t xml:space="preserve"> (M1), </w:t>
            </w:r>
            <w:proofErr w:type="spellStart"/>
            <w:r w:rsidRPr="001374A2">
              <w:rPr>
                <w:color w:val="000000"/>
                <w:sz w:val="15"/>
              </w:rPr>
              <w:t>recomendación</w:t>
            </w:r>
            <w:proofErr w:type="spellEnd"/>
            <w:r w:rsidRPr="001374A2">
              <w:rPr>
                <w:color w:val="000000"/>
                <w:sz w:val="15"/>
              </w:rPr>
              <w:t xml:space="preserve"> (M4)</w:t>
            </w:r>
          </w:p>
        </w:tc>
        <w:tc>
          <w:tcPr>
            <w:tcW w:w="1020" w:type="dxa"/>
          </w:tcPr>
          <w:p w14:paraId="673FFCC3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W10, W11, W14, W16, W19</w:t>
            </w:r>
          </w:p>
        </w:tc>
        <w:tc>
          <w:tcPr>
            <w:tcW w:w="1474" w:type="dxa"/>
          </w:tcPr>
          <w:p w14:paraId="1CD0C186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 xml:space="preserve">Jahan Michelle </w:t>
            </w:r>
            <w:proofErr w:type="spellStart"/>
            <w:r w:rsidRPr="001374A2">
              <w:rPr>
                <w:color w:val="000000"/>
                <w:sz w:val="15"/>
              </w:rPr>
              <w:t>Chará</w:t>
            </w:r>
            <w:proofErr w:type="spellEnd"/>
          </w:p>
        </w:tc>
      </w:tr>
      <w:tr w:rsidR="002E6AD8" w:rsidRPr="00094385" w14:paraId="105CC7D9" w14:textId="77777777">
        <w:trPr>
          <w:jc w:val="center"/>
        </w:trPr>
        <w:tc>
          <w:tcPr>
            <w:tcW w:w="1587" w:type="dxa"/>
          </w:tcPr>
          <w:p w14:paraId="127FF0A7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 xml:space="preserve">M6 Plataforma e </w:t>
            </w:r>
            <w:proofErr w:type="spellStart"/>
            <w:r w:rsidRPr="001374A2">
              <w:rPr>
                <w:color w:val="000000"/>
                <w:sz w:val="15"/>
              </w:rPr>
              <w:t>integración</w:t>
            </w:r>
            <w:proofErr w:type="spellEnd"/>
            <w:r w:rsidRPr="001374A2">
              <w:rPr>
                <w:color w:val="000000"/>
                <w:sz w:val="15"/>
              </w:rPr>
              <w:t xml:space="preserve"> (4.6)</w:t>
            </w:r>
          </w:p>
        </w:tc>
        <w:tc>
          <w:tcPr>
            <w:tcW w:w="2041" w:type="dxa"/>
          </w:tcPr>
          <w:p w14:paraId="513FF349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Registro, sesión, 2FA, roles, aviso, despliegue</w:t>
            </w:r>
          </w:p>
        </w:tc>
        <w:tc>
          <w:tcPr>
            <w:tcW w:w="1644" w:type="dxa"/>
          </w:tcPr>
          <w:p w14:paraId="1D650F57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>Usuario autenticado (aal2) y su rol</w:t>
            </w:r>
          </w:p>
        </w:tc>
        <w:tc>
          <w:tcPr>
            <w:tcW w:w="1587" w:type="dxa"/>
          </w:tcPr>
          <w:p w14:paraId="490A2B96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5"/>
              </w:rPr>
              <w:t>Supabase</w:t>
            </w:r>
            <w:proofErr w:type="spellEnd"/>
            <w:r w:rsidRPr="001374A2">
              <w:rPr>
                <w:color w:val="000000"/>
                <w:sz w:val="15"/>
              </w:rPr>
              <w:t xml:space="preserve"> Auth, Docker</w:t>
            </w:r>
          </w:p>
        </w:tc>
        <w:tc>
          <w:tcPr>
            <w:tcW w:w="1020" w:type="dxa"/>
          </w:tcPr>
          <w:p w14:paraId="2636EF10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5"/>
              </w:rPr>
              <w:t>W01 a W05, W17, W20, W21</w:t>
            </w:r>
          </w:p>
        </w:tc>
        <w:tc>
          <w:tcPr>
            <w:tcW w:w="1474" w:type="dxa"/>
          </w:tcPr>
          <w:p w14:paraId="247DFCED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5"/>
                <w:lang w:val="es-ES"/>
              </w:rPr>
              <w:t xml:space="preserve">Diego Agudelo y </w:t>
            </w:r>
            <w:proofErr w:type="spellStart"/>
            <w:r w:rsidRPr="00094385">
              <w:rPr>
                <w:color w:val="000000"/>
                <w:sz w:val="15"/>
                <w:lang w:val="es-ES"/>
              </w:rPr>
              <w:t>Nestor</w:t>
            </w:r>
            <w:proofErr w:type="spellEnd"/>
            <w:r w:rsidRPr="00094385">
              <w:rPr>
                <w:color w:val="000000"/>
                <w:sz w:val="15"/>
                <w:lang w:val="es-ES"/>
              </w:rPr>
              <w:t xml:space="preserve"> Velasco</w:t>
            </w:r>
          </w:p>
        </w:tc>
      </w:tr>
    </w:tbl>
    <w:p w14:paraId="526B88B4" w14:textId="77777777" w:rsidR="002E6AD8" w:rsidRPr="00094385" w:rsidRDefault="002E6AD8">
      <w:pPr>
        <w:spacing w:after="0"/>
        <w:rPr>
          <w:color w:val="000000"/>
          <w:lang w:val="es-ES"/>
        </w:rPr>
      </w:pPr>
    </w:p>
    <w:p w14:paraId="02683610" w14:textId="77777777" w:rsidR="002E6AD8" w:rsidRPr="001374A2" w:rsidRDefault="00000000">
      <w:pPr>
        <w:pStyle w:val="Ttulo2"/>
        <w:rPr>
          <w:color w:val="000000"/>
        </w:rPr>
      </w:pPr>
      <w:bookmarkStart w:id="27" w:name="_Toc243835862"/>
      <w:r w:rsidRPr="001374A2">
        <w:rPr>
          <w:color w:val="000000"/>
        </w:rPr>
        <w:t xml:space="preserve">5.1 </w:t>
      </w:r>
      <w:proofErr w:type="spellStart"/>
      <w:r w:rsidRPr="001374A2">
        <w:rPr>
          <w:color w:val="000000"/>
        </w:rPr>
        <w:t>Criterios</w:t>
      </w:r>
      <w:proofErr w:type="spellEnd"/>
      <w:r w:rsidRPr="001374A2">
        <w:rPr>
          <w:color w:val="000000"/>
        </w:rPr>
        <w:t xml:space="preserve"> de </w:t>
      </w:r>
      <w:proofErr w:type="spellStart"/>
      <w:r w:rsidRPr="001374A2">
        <w:rPr>
          <w:color w:val="000000"/>
        </w:rPr>
        <w:t>diseño</w:t>
      </w:r>
      <w:proofErr w:type="spellEnd"/>
      <w:r w:rsidRPr="001374A2">
        <w:rPr>
          <w:color w:val="000000"/>
        </w:rPr>
        <w:t xml:space="preserve"> modular</w:t>
      </w:r>
      <w:bookmarkEnd w:id="27"/>
    </w:p>
    <w:p w14:paraId="72EEC107" w14:textId="77777777" w:rsidR="002E6AD8" w:rsidRPr="00094385" w:rsidRDefault="00000000">
      <w:pPr>
        <w:pStyle w:val="Listaconvietas"/>
        <w:spacing w:after="40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Alta cohesión:</w:t>
      </w:r>
      <w:r w:rsidRPr="00094385">
        <w:rPr>
          <w:color w:val="000000"/>
          <w:lang w:val="es-ES"/>
        </w:rPr>
        <w:t xml:space="preserve"> cada módulo agrupa funciones de un mismo paquete de la EDT y un mismo propósito.</w:t>
      </w:r>
    </w:p>
    <w:p w14:paraId="4C7012BF" w14:textId="77777777" w:rsidR="002E6AD8" w:rsidRPr="00094385" w:rsidRDefault="00000000">
      <w:pPr>
        <w:pStyle w:val="Listaconvietas"/>
        <w:spacing w:after="40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Bajo acoplamiento:</w:t>
      </w:r>
      <w:r w:rsidRPr="00094385">
        <w:rPr>
          <w:color w:val="000000"/>
          <w:lang w:val="es-ES"/>
        </w:rPr>
        <w:t xml:space="preserve"> los módulos se comunican por las interfaces de la tabla anterior (rutas de la API, eventos o tablas); ninguno modifica los datos de otro.</w:t>
      </w:r>
    </w:p>
    <w:p w14:paraId="028BF4B2" w14:textId="77777777" w:rsidR="002E6AD8" w:rsidRPr="00094385" w:rsidRDefault="00000000">
      <w:pPr>
        <w:pStyle w:val="Listaconvietas"/>
        <w:spacing w:after="40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Ocultamiento de información:</w:t>
      </w:r>
      <w:r w:rsidRPr="00094385">
        <w:rPr>
          <w:color w:val="000000"/>
          <w:lang w:val="es-ES"/>
        </w:rPr>
        <w:t xml:space="preserve"> la respuesta de referencia vive solo en M2 y M5 del lado del servidor; M1 y la interfaz nunca la reciben antes de la decisión final.</w:t>
      </w:r>
    </w:p>
    <w:p w14:paraId="4E36F2D5" w14:textId="77777777" w:rsidR="002E6AD8" w:rsidRPr="00094385" w:rsidRDefault="00000000">
      <w:pPr>
        <w:pStyle w:val="Listaconvietas"/>
        <w:spacing w:after="40"/>
        <w:rPr>
          <w:color w:val="000000"/>
          <w:lang w:val="es-ES"/>
        </w:rPr>
      </w:pPr>
      <w:r w:rsidRPr="00094385">
        <w:rPr>
          <w:b/>
          <w:color w:val="000000"/>
          <w:lang w:val="es-ES"/>
        </w:rPr>
        <w:t>Independencia para probar:</w:t>
      </w:r>
      <w:r w:rsidRPr="00094385">
        <w:rPr>
          <w:color w:val="000000"/>
          <w:lang w:val="es-ES"/>
        </w:rPr>
        <w:t xml:space="preserve"> M1 se prueba con un caso de ejemplo y M4 con un cliente de IA simulado, sin depender de servicios externos.</w:t>
      </w:r>
    </w:p>
    <w:p w14:paraId="2D0EA8A1" w14:textId="77777777" w:rsidR="002E6AD8" w:rsidRPr="00094385" w:rsidRDefault="00000000">
      <w:pPr>
        <w:pStyle w:val="Ttulo1"/>
        <w:rPr>
          <w:color w:val="000000"/>
          <w:lang w:val="es-ES"/>
        </w:rPr>
      </w:pPr>
      <w:bookmarkStart w:id="28" w:name="_Toc243835863"/>
      <w:r w:rsidRPr="00094385">
        <w:rPr>
          <w:color w:val="000000"/>
          <w:lang w:val="es-ES"/>
        </w:rPr>
        <w:lastRenderedPageBreak/>
        <w:t>6. Herramienta de diseño: acceso al prototipo</w:t>
      </w:r>
      <w:bookmarkEnd w:id="28"/>
    </w:p>
    <w:p w14:paraId="2667EB67" w14:textId="77777777" w:rsidR="002E6AD8" w:rsidRPr="00094385" w:rsidRDefault="00000000">
      <w:pPr>
        <w:spacing w:after="120"/>
        <w:jc w:val="both"/>
        <w:rPr>
          <w:color w:val="000000"/>
          <w:lang w:val="es-ES"/>
        </w:rPr>
      </w:pPr>
      <w:r w:rsidRPr="00094385">
        <w:rPr>
          <w:color w:val="000000"/>
          <w:lang w:val="es-ES"/>
        </w:rPr>
        <w:t xml:space="preserve">Los </w:t>
      </w:r>
      <w:proofErr w:type="spellStart"/>
      <w:r w:rsidRPr="00094385">
        <w:rPr>
          <w:color w:val="000000"/>
          <w:lang w:val="es-ES"/>
        </w:rPr>
        <w:t>wireframes</w:t>
      </w:r>
      <w:proofErr w:type="spellEnd"/>
      <w:r w:rsidRPr="00094385">
        <w:rPr>
          <w:color w:val="000000"/>
          <w:lang w:val="es-ES"/>
        </w:rPr>
        <w:t xml:space="preserve"> se publicaron en </w:t>
      </w:r>
      <w:proofErr w:type="spellStart"/>
      <w:r w:rsidRPr="00094385">
        <w:rPr>
          <w:b/>
          <w:color w:val="000000"/>
          <w:lang w:val="es-ES"/>
        </w:rPr>
        <w:t>Figma</w:t>
      </w:r>
      <w:proofErr w:type="spellEnd"/>
      <w:r w:rsidRPr="00094385">
        <w:rPr>
          <w:color w:val="000000"/>
          <w:lang w:val="es-ES"/>
        </w:rPr>
        <w:t>, herramienta colaborativa recomendada en el curso. Cada una de las 21 pantallas es un marco (</w:t>
      </w:r>
      <w:proofErr w:type="spellStart"/>
      <w:proofErr w:type="gramStart"/>
      <w:r w:rsidRPr="00094385">
        <w:rPr>
          <w:color w:val="000000"/>
          <w:lang w:val="es-ES"/>
        </w:rPr>
        <w:t>frame</w:t>
      </w:r>
      <w:proofErr w:type="spellEnd"/>
      <w:proofErr w:type="gramEnd"/>
      <w:r w:rsidRPr="00094385">
        <w:rPr>
          <w:color w:val="000000"/>
          <w:lang w:val="es-ES"/>
        </w:rPr>
        <w:t xml:space="preserve">) de 1440 × 900 </w:t>
      </w:r>
      <w:proofErr w:type="spellStart"/>
      <w:r w:rsidRPr="00094385">
        <w:rPr>
          <w:color w:val="000000"/>
          <w:lang w:val="es-ES"/>
        </w:rPr>
        <w:t>px</w:t>
      </w:r>
      <w:proofErr w:type="spellEnd"/>
      <w:r w:rsidRPr="00094385">
        <w:rPr>
          <w:color w:val="000000"/>
          <w:lang w:val="es-ES"/>
        </w:rPr>
        <w:t xml:space="preserve"> con capas editables, y las pantallas están enlazadas en modo prototipo siguiendo el mapa de navegación de la figura 1.</w:t>
      </w:r>
    </w:p>
    <w:p w14:paraId="7BBE89C2" w14:textId="77777777" w:rsidR="002E6AD8" w:rsidRPr="00094385" w:rsidRDefault="00000000">
      <w:pPr>
        <w:keepNext/>
        <w:spacing w:after="60"/>
        <w:rPr>
          <w:color w:val="000000"/>
          <w:lang w:val="es-ES"/>
        </w:rPr>
      </w:pPr>
      <w:r w:rsidRPr="00094385">
        <w:rPr>
          <w:b/>
          <w:color w:val="000000"/>
          <w:sz w:val="18"/>
          <w:lang w:val="es-ES"/>
        </w:rPr>
        <w:t>Tabla 4. Datos de acceso a la herramienta de diseño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2E6AD8" w:rsidRPr="001374A2" w14:paraId="3C6F723C" w14:textId="77777777">
        <w:trPr>
          <w:jc w:val="center"/>
        </w:trPr>
        <w:tc>
          <w:tcPr>
            <w:tcW w:w="2551" w:type="dxa"/>
            <w:shd w:val="clear" w:color="auto" w:fill="1F3A5F"/>
          </w:tcPr>
          <w:p w14:paraId="57B7D248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b/>
                <w:color w:val="000000"/>
                <w:sz w:val="17"/>
              </w:rPr>
              <w:t>Campo</w:t>
            </w:r>
          </w:p>
        </w:tc>
        <w:tc>
          <w:tcPr>
            <w:tcW w:w="6803" w:type="dxa"/>
            <w:shd w:val="clear" w:color="auto" w:fill="1F3A5F"/>
          </w:tcPr>
          <w:p w14:paraId="420B0945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b/>
                <w:color w:val="000000"/>
                <w:sz w:val="17"/>
              </w:rPr>
              <w:t>Valor</w:t>
            </w:r>
          </w:p>
        </w:tc>
      </w:tr>
      <w:tr w:rsidR="002E6AD8" w:rsidRPr="00094385" w14:paraId="05146F33" w14:textId="77777777">
        <w:trPr>
          <w:jc w:val="center"/>
        </w:trPr>
        <w:tc>
          <w:tcPr>
            <w:tcW w:w="2551" w:type="dxa"/>
          </w:tcPr>
          <w:p w14:paraId="1A7E3D4B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Herramienta</w:t>
            </w:r>
            <w:proofErr w:type="spellEnd"/>
          </w:p>
        </w:tc>
        <w:tc>
          <w:tcPr>
            <w:tcW w:w="6803" w:type="dxa"/>
          </w:tcPr>
          <w:p w14:paraId="78022362" w14:textId="77777777" w:rsidR="002E6AD8" w:rsidRPr="00094385" w:rsidRDefault="00000000">
            <w:pPr>
              <w:rPr>
                <w:color w:val="000000"/>
                <w:lang w:val="es-ES"/>
              </w:rPr>
            </w:pPr>
            <w:proofErr w:type="spellStart"/>
            <w:r w:rsidRPr="00094385">
              <w:rPr>
                <w:color w:val="000000"/>
                <w:sz w:val="17"/>
                <w:lang w:val="es-ES"/>
              </w:rPr>
              <w:t>Figma</w:t>
            </w:r>
            <w:proofErr w:type="spellEnd"/>
            <w:r w:rsidRPr="00094385">
              <w:rPr>
                <w:color w:val="000000"/>
                <w:sz w:val="17"/>
                <w:lang w:val="es-ES"/>
              </w:rPr>
              <w:t xml:space="preserve"> (plan gratuito para educación)</w:t>
            </w:r>
          </w:p>
        </w:tc>
      </w:tr>
      <w:tr w:rsidR="002E6AD8" w:rsidRPr="001374A2" w14:paraId="2357AE3A" w14:textId="77777777">
        <w:trPr>
          <w:jc w:val="center"/>
        </w:trPr>
        <w:tc>
          <w:tcPr>
            <w:tcW w:w="2551" w:type="dxa"/>
          </w:tcPr>
          <w:p w14:paraId="7BFAB018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7"/>
              </w:rPr>
              <w:t xml:space="preserve">Nombre del </w:t>
            </w:r>
            <w:proofErr w:type="spellStart"/>
            <w:r w:rsidRPr="001374A2">
              <w:rPr>
                <w:color w:val="000000"/>
                <w:sz w:val="17"/>
              </w:rPr>
              <w:t>archivo</w:t>
            </w:r>
            <w:proofErr w:type="spellEnd"/>
          </w:p>
        </w:tc>
        <w:tc>
          <w:tcPr>
            <w:tcW w:w="6803" w:type="dxa"/>
          </w:tcPr>
          <w:p w14:paraId="5B428E3D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7"/>
              </w:rPr>
              <w:t>GASTRO-SIM · Wireframes v1.0</w:t>
            </w:r>
          </w:p>
        </w:tc>
      </w:tr>
      <w:tr w:rsidR="002E6AD8" w:rsidRPr="00094385" w14:paraId="70D8C6A4" w14:textId="77777777">
        <w:trPr>
          <w:jc w:val="center"/>
        </w:trPr>
        <w:tc>
          <w:tcPr>
            <w:tcW w:w="2551" w:type="dxa"/>
          </w:tcPr>
          <w:p w14:paraId="75C3A868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7"/>
              </w:rPr>
              <w:t xml:space="preserve">Enlace de </w:t>
            </w:r>
            <w:proofErr w:type="spellStart"/>
            <w:r w:rsidRPr="001374A2">
              <w:rPr>
                <w:color w:val="000000"/>
                <w:sz w:val="17"/>
              </w:rPr>
              <w:t>visualización</w:t>
            </w:r>
            <w:proofErr w:type="spellEnd"/>
          </w:p>
        </w:tc>
        <w:tc>
          <w:tcPr>
            <w:tcW w:w="6803" w:type="dxa"/>
          </w:tcPr>
          <w:p w14:paraId="6E20869A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[pegar aquí el enlace «Cualquiera con el enlace puede ver»]</w:t>
            </w:r>
          </w:p>
        </w:tc>
      </w:tr>
      <w:tr w:rsidR="002E6AD8" w:rsidRPr="00094385" w14:paraId="6394CC45" w14:textId="77777777">
        <w:trPr>
          <w:jc w:val="center"/>
        </w:trPr>
        <w:tc>
          <w:tcPr>
            <w:tcW w:w="2551" w:type="dxa"/>
          </w:tcPr>
          <w:p w14:paraId="474975CB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7"/>
              </w:rPr>
              <w:t xml:space="preserve">Enlace del </w:t>
            </w:r>
            <w:proofErr w:type="spellStart"/>
            <w:r w:rsidRPr="001374A2">
              <w:rPr>
                <w:color w:val="000000"/>
                <w:sz w:val="17"/>
              </w:rPr>
              <w:t>prototipo</w:t>
            </w:r>
            <w:proofErr w:type="spellEnd"/>
            <w:r w:rsidRPr="001374A2">
              <w:rPr>
                <w:color w:val="000000"/>
                <w:sz w:val="17"/>
              </w:rPr>
              <w:t xml:space="preserve"> </w:t>
            </w:r>
            <w:proofErr w:type="spellStart"/>
            <w:r w:rsidRPr="001374A2">
              <w:rPr>
                <w:color w:val="000000"/>
                <w:sz w:val="17"/>
              </w:rPr>
              <w:t>navegable</w:t>
            </w:r>
            <w:proofErr w:type="spellEnd"/>
          </w:p>
        </w:tc>
        <w:tc>
          <w:tcPr>
            <w:tcW w:w="6803" w:type="dxa"/>
          </w:tcPr>
          <w:p w14:paraId="6838BC18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[pegar aquí el enlace de Presentar → Compartir prototipo]</w:t>
            </w:r>
          </w:p>
        </w:tc>
      </w:tr>
      <w:tr w:rsidR="002E6AD8" w:rsidRPr="00094385" w14:paraId="1C5F0180" w14:textId="77777777">
        <w:trPr>
          <w:jc w:val="center"/>
        </w:trPr>
        <w:tc>
          <w:tcPr>
            <w:tcW w:w="2551" w:type="dxa"/>
          </w:tcPr>
          <w:p w14:paraId="5E6D4DF4" w14:textId="77777777" w:rsidR="002E6AD8" w:rsidRPr="001374A2" w:rsidRDefault="00000000">
            <w:pPr>
              <w:rPr>
                <w:color w:val="000000"/>
              </w:rPr>
            </w:pPr>
            <w:proofErr w:type="spellStart"/>
            <w:r w:rsidRPr="001374A2">
              <w:rPr>
                <w:color w:val="000000"/>
                <w:sz w:val="17"/>
              </w:rPr>
              <w:t>Credenciales</w:t>
            </w:r>
            <w:proofErr w:type="spellEnd"/>
          </w:p>
        </w:tc>
        <w:tc>
          <w:tcPr>
            <w:tcW w:w="6803" w:type="dxa"/>
          </w:tcPr>
          <w:p w14:paraId="22547025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>Acceso de solo lectura por enlace, sin necesidad de usuario ni contraseña. Si el docente requiere edición, se le invita con su correo institucional.</w:t>
            </w:r>
          </w:p>
        </w:tc>
      </w:tr>
      <w:tr w:rsidR="002E6AD8" w:rsidRPr="00094385" w14:paraId="304E307A" w14:textId="77777777">
        <w:trPr>
          <w:jc w:val="center"/>
        </w:trPr>
        <w:tc>
          <w:tcPr>
            <w:tcW w:w="2551" w:type="dxa"/>
          </w:tcPr>
          <w:p w14:paraId="03C95EF9" w14:textId="77777777" w:rsidR="002E6AD8" w:rsidRPr="001374A2" w:rsidRDefault="00000000">
            <w:pPr>
              <w:rPr>
                <w:color w:val="000000"/>
              </w:rPr>
            </w:pPr>
            <w:r w:rsidRPr="001374A2">
              <w:rPr>
                <w:color w:val="000000"/>
                <w:sz w:val="17"/>
              </w:rPr>
              <w:t xml:space="preserve">Fuentes del </w:t>
            </w:r>
            <w:proofErr w:type="spellStart"/>
            <w:r w:rsidRPr="001374A2">
              <w:rPr>
                <w:color w:val="000000"/>
                <w:sz w:val="17"/>
              </w:rPr>
              <w:t>diseño</w:t>
            </w:r>
            <w:proofErr w:type="spellEnd"/>
          </w:p>
        </w:tc>
        <w:tc>
          <w:tcPr>
            <w:tcW w:w="6803" w:type="dxa"/>
          </w:tcPr>
          <w:p w14:paraId="5F4D3745" w14:textId="77777777" w:rsidR="002E6AD8" w:rsidRPr="00094385" w:rsidRDefault="00000000">
            <w:pPr>
              <w:rPr>
                <w:color w:val="000000"/>
                <w:lang w:val="es-ES"/>
              </w:rPr>
            </w:pPr>
            <w:r w:rsidRPr="00094385">
              <w:rPr>
                <w:color w:val="000000"/>
                <w:sz w:val="17"/>
                <w:lang w:val="es-ES"/>
              </w:rPr>
              <w:t xml:space="preserve">Archivos SVG editables en </w:t>
            </w:r>
            <w:proofErr w:type="spellStart"/>
            <w:r w:rsidRPr="00094385">
              <w:rPr>
                <w:color w:val="000000"/>
                <w:sz w:val="17"/>
                <w:lang w:val="es-ES"/>
              </w:rPr>
              <w:t>docs</w:t>
            </w:r>
            <w:proofErr w:type="spellEnd"/>
            <w:r w:rsidRPr="00094385">
              <w:rPr>
                <w:color w:val="000000"/>
                <w:sz w:val="17"/>
                <w:lang w:val="es-ES"/>
              </w:rPr>
              <w:t>/04-diseno/</w:t>
            </w:r>
            <w:proofErr w:type="spellStart"/>
            <w:r w:rsidRPr="00094385">
              <w:rPr>
                <w:color w:val="000000"/>
                <w:sz w:val="17"/>
                <w:lang w:val="es-ES"/>
              </w:rPr>
              <w:t>wireframes</w:t>
            </w:r>
            <w:proofErr w:type="spellEnd"/>
            <w:r w:rsidRPr="00094385">
              <w:rPr>
                <w:color w:val="000000"/>
                <w:sz w:val="17"/>
                <w:lang w:val="es-ES"/>
              </w:rPr>
              <w:t xml:space="preserve"> del repositorio gastro-sim</w:t>
            </w:r>
          </w:p>
        </w:tc>
      </w:tr>
    </w:tbl>
    <w:p w14:paraId="42A68D10" w14:textId="77777777" w:rsidR="002E6AD8" w:rsidRPr="00094385" w:rsidRDefault="002E6AD8">
      <w:pPr>
        <w:spacing w:after="0"/>
        <w:rPr>
          <w:color w:val="000000"/>
          <w:lang w:val="es-ES"/>
        </w:rPr>
      </w:pPr>
    </w:p>
    <w:p w14:paraId="0A7E895D" w14:textId="77777777" w:rsidR="002E6AD8" w:rsidRPr="001374A2" w:rsidRDefault="00000000">
      <w:pPr>
        <w:pStyle w:val="Ttulo1"/>
        <w:rPr>
          <w:color w:val="000000"/>
        </w:rPr>
      </w:pPr>
      <w:bookmarkStart w:id="29" w:name="_Toc243835864"/>
      <w:proofErr w:type="spellStart"/>
      <w:r w:rsidRPr="001374A2">
        <w:rPr>
          <w:color w:val="000000"/>
        </w:rPr>
        <w:t>Referencias</w:t>
      </w:r>
      <w:bookmarkEnd w:id="29"/>
      <w:proofErr w:type="spellEnd"/>
    </w:p>
    <w:p w14:paraId="33687380" w14:textId="77777777" w:rsidR="002E6AD8" w:rsidRPr="001374A2" w:rsidRDefault="00000000">
      <w:pPr>
        <w:spacing w:after="80"/>
        <w:ind w:left="567" w:hanging="567"/>
        <w:rPr>
          <w:color w:val="000000"/>
        </w:rPr>
      </w:pPr>
      <w:r w:rsidRPr="001374A2">
        <w:rPr>
          <w:color w:val="000000"/>
          <w:sz w:val="20"/>
        </w:rPr>
        <w:t>Nielsen, J. (2024). 10 Usability Heuristics for User Interface Design. Nielsen Norman Group. https://www.nngroup.com/articles/ten-usability-heuristics/</w:t>
      </w:r>
    </w:p>
    <w:p w14:paraId="4923D09D" w14:textId="77777777" w:rsidR="002E6AD8" w:rsidRPr="001374A2" w:rsidRDefault="00000000">
      <w:pPr>
        <w:spacing w:after="80"/>
        <w:ind w:left="567" w:hanging="567"/>
        <w:rPr>
          <w:color w:val="000000"/>
        </w:rPr>
      </w:pPr>
      <w:r w:rsidRPr="001374A2">
        <w:rPr>
          <w:color w:val="000000"/>
          <w:sz w:val="20"/>
        </w:rPr>
        <w:t>W3C (2018). Web Content Accessibility Guidelines (WCAG) 2.1. https://www.w3.org/TR/WCAG21/</w:t>
      </w:r>
    </w:p>
    <w:p w14:paraId="7E06EC13" w14:textId="77777777" w:rsidR="002E6AD8" w:rsidRPr="00094385" w:rsidRDefault="00000000">
      <w:pPr>
        <w:spacing w:after="80"/>
        <w:ind w:left="567" w:hanging="567"/>
        <w:rPr>
          <w:color w:val="000000"/>
          <w:lang w:val="es-ES"/>
        </w:rPr>
      </w:pPr>
      <w:r w:rsidRPr="00094385">
        <w:rPr>
          <w:color w:val="000000"/>
          <w:sz w:val="20"/>
          <w:lang w:val="es-ES"/>
        </w:rPr>
        <w:t>Pressman, R. S. (2010). Ingeniería del software: un enfoque práctico (7.ª ed.). McGraw-Hill. Capítulo 11: diseño de la interfaz de usuario.</w:t>
      </w:r>
    </w:p>
    <w:p w14:paraId="6A9B9B52" w14:textId="77777777" w:rsidR="002E6AD8" w:rsidRPr="001374A2" w:rsidRDefault="00000000">
      <w:pPr>
        <w:spacing w:after="80"/>
        <w:ind w:left="567" w:hanging="567"/>
        <w:rPr>
          <w:color w:val="000000"/>
        </w:rPr>
      </w:pPr>
      <w:proofErr w:type="spellStart"/>
      <w:r w:rsidRPr="00094385">
        <w:rPr>
          <w:color w:val="000000"/>
          <w:sz w:val="20"/>
          <w:lang w:val="es-ES"/>
        </w:rPr>
        <w:t>Figma</w:t>
      </w:r>
      <w:proofErr w:type="spellEnd"/>
      <w:r w:rsidRPr="00094385">
        <w:rPr>
          <w:color w:val="000000"/>
          <w:sz w:val="20"/>
          <w:lang w:val="es-ES"/>
        </w:rPr>
        <w:t xml:space="preserve"> (2026). </w:t>
      </w:r>
      <w:r w:rsidRPr="001374A2">
        <w:rPr>
          <w:color w:val="000000"/>
          <w:sz w:val="20"/>
        </w:rPr>
        <w:t>Figma Help Center: Share files and prototypes. https://help.figma.com</w:t>
      </w:r>
    </w:p>
    <w:sectPr w:rsidR="002E6AD8" w:rsidRPr="001374A2" w:rsidSect="00034616">
      <w:headerReference w:type="default" r:id="rId31"/>
      <w:footerReference w:type="default" r:id="rId32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501F63" w14:textId="77777777" w:rsidR="00027D2B" w:rsidRDefault="00027D2B">
      <w:pPr>
        <w:spacing w:after="0" w:line="240" w:lineRule="auto"/>
      </w:pPr>
      <w:r>
        <w:separator/>
      </w:r>
    </w:p>
  </w:endnote>
  <w:endnote w:type="continuationSeparator" w:id="0">
    <w:p w14:paraId="6B24764B" w14:textId="77777777" w:rsidR="00027D2B" w:rsidRDefault="00027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F93BB" w14:textId="77777777" w:rsidR="002E6AD8" w:rsidRPr="001374A2" w:rsidRDefault="00000000">
    <w:pPr>
      <w:pStyle w:val="Piedepgina"/>
      <w:jc w:val="center"/>
      <w:rPr>
        <w:lang w:val="es-ES"/>
      </w:rPr>
    </w:pPr>
    <w:r w:rsidRPr="001374A2">
      <w:rPr>
        <w:sz w:val="17"/>
        <w:lang w:val="es-ES"/>
      </w:rPr>
      <w:t xml:space="preserve">Equipo ITEVOLUTION · Diseño del SW: Interfaz y Módulos v1.0 · Página </w:t>
    </w:r>
    <w:r>
      <w:fldChar w:fldCharType="begin"/>
    </w:r>
    <w:r w:rsidRPr="001374A2">
      <w:rPr>
        <w:lang w:val="es-ES"/>
      </w:rPr>
      <w:instrText>PAGE</w:instrText>
    </w:r>
    <w:r>
      <w:fldChar w:fldCharType="separate"/>
    </w:r>
    <w:r w:rsidRPr="001374A2"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B624ED" w14:textId="77777777" w:rsidR="00027D2B" w:rsidRDefault="00027D2B">
      <w:pPr>
        <w:spacing w:after="0" w:line="240" w:lineRule="auto"/>
      </w:pPr>
      <w:r>
        <w:separator/>
      </w:r>
    </w:p>
  </w:footnote>
  <w:footnote w:type="continuationSeparator" w:id="0">
    <w:p w14:paraId="27F063D4" w14:textId="77777777" w:rsidR="00027D2B" w:rsidRDefault="00027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F6CE3" w14:textId="77777777" w:rsidR="002E6AD8" w:rsidRPr="001374A2" w:rsidRDefault="00000000">
    <w:pPr>
      <w:pStyle w:val="Encabezado"/>
      <w:pBdr>
        <w:bottom w:val="single" w:sz="12" w:space="1" w:color="1F3A5F"/>
      </w:pBdr>
      <w:rPr>
        <w:lang w:val="es-ES"/>
      </w:rPr>
    </w:pPr>
    <w:r w:rsidRPr="001374A2">
      <w:rPr>
        <w:b/>
        <w:sz w:val="18"/>
        <w:lang w:val="es-ES"/>
      </w:rPr>
      <w:t>GASTRO-SIM · Diseño del SW: Interfaz y Módulos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631705">
    <w:abstractNumId w:val="8"/>
  </w:num>
  <w:num w:numId="2" w16cid:durableId="1811358601">
    <w:abstractNumId w:val="6"/>
  </w:num>
  <w:num w:numId="3" w16cid:durableId="1873417070">
    <w:abstractNumId w:val="5"/>
  </w:num>
  <w:num w:numId="4" w16cid:durableId="2129271021">
    <w:abstractNumId w:val="4"/>
  </w:num>
  <w:num w:numId="5" w16cid:durableId="1480540134">
    <w:abstractNumId w:val="7"/>
  </w:num>
  <w:num w:numId="6" w16cid:durableId="11929249">
    <w:abstractNumId w:val="3"/>
  </w:num>
  <w:num w:numId="7" w16cid:durableId="1538203444">
    <w:abstractNumId w:val="2"/>
  </w:num>
  <w:num w:numId="8" w16cid:durableId="1232696850">
    <w:abstractNumId w:val="1"/>
  </w:num>
  <w:num w:numId="9" w16cid:durableId="16785762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D2B"/>
    <w:rsid w:val="00034616"/>
    <w:rsid w:val="0006063C"/>
    <w:rsid w:val="00094385"/>
    <w:rsid w:val="001374A2"/>
    <w:rsid w:val="0015074B"/>
    <w:rsid w:val="0029639D"/>
    <w:rsid w:val="002E6AD8"/>
    <w:rsid w:val="00326F90"/>
    <w:rsid w:val="00A54F4D"/>
    <w:rsid w:val="00AA1D8D"/>
    <w:rsid w:val="00B47730"/>
    <w:rsid w:val="00CA45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041E96"/>
  <w14:defaultImageDpi w14:val="300"/>
  <w15:docId w15:val="{781EFAC8-03B5-4847-A266-4F79C229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cs="Arial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="Arial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="Arial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374A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74A2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1374A2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2778</Words>
  <Characters>15281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Ospina Giraldo</cp:lastModifiedBy>
  <cp:revision>3</cp:revision>
  <dcterms:created xsi:type="dcterms:W3CDTF">2013-12-23T23:15:00Z</dcterms:created>
  <dcterms:modified xsi:type="dcterms:W3CDTF">2026-10-25T20:53:00Z</dcterms:modified>
  <cp:category/>
</cp:coreProperties>
</file>