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39F" w:rsidRDefault="004F1E8E" w:rsidP="0066439F">
      <w:pPr>
        <w:rPr>
          <w:rFonts w:ascii="Calibri" w:hAnsi="Calibri"/>
          <w:b/>
          <w:i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alibri" w:hAnsi="Calibri"/>
          <w:b/>
          <w:iCs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0.3pt;margin-top:1.65pt;width:207.7pt;height:140.2pt;z-index:251658240;mso-width-relative:margin;mso-height-relative:margin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6D7A08" w:rsidRPr="001861ED" w:rsidRDefault="006D7A08" w:rsidP="006D7A08">
                  <w:bookmarkStart w:id="0" w:name="_GoBack"/>
                  <w:r w:rsidRPr="001861ED">
                    <w:t xml:space="preserve">Overall               </w:t>
                  </w:r>
                  <w:r w:rsidR="00CF55CE">
                    <w:t xml:space="preserve">                             3.2</w:t>
                  </w:r>
                </w:p>
                <w:p w:rsidR="006D7A08" w:rsidRPr="001861ED" w:rsidRDefault="006D7A08" w:rsidP="006D7A08">
                  <w:r w:rsidRPr="001861ED">
                    <w:t>Culture &amp; Valu</w:t>
                  </w:r>
                  <w:r w:rsidR="00CF55CE">
                    <w:t>es                           2.4</w:t>
                  </w:r>
                </w:p>
                <w:p w:rsidR="006D7A08" w:rsidRPr="001861ED" w:rsidRDefault="006D7A08" w:rsidP="006D7A08">
                  <w:r w:rsidRPr="001861ED">
                    <w:t>Work/Life Bal</w:t>
                  </w:r>
                  <w:r w:rsidR="00CF55CE">
                    <w:t>ance                         2.2</w:t>
                  </w:r>
                </w:p>
                <w:p w:rsidR="006D7A08" w:rsidRPr="001861ED" w:rsidRDefault="006D7A08" w:rsidP="006D7A08">
                  <w:r w:rsidRPr="001861ED">
                    <w:t xml:space="preserve">Senior Management                     </w:t>
                  </w:r>
                  <w:r w:rsidR="00CF55CE">
                    <w:t>2.6</w:t>
                  </w:r>
                </w:p>
                <w:p w:rsidR="006D7A08" w:rsidRPr="001861ED" w:rsidRDefault="006D7A08" w:rsidP="006D7A08">
                  <w:r w:rsidRPr="001861ED">
                    <w:t xml:space="preserve">Comp &amp; Benefits                            </w:t>
                  </w:r>
                  <w:r w:rsidR="00CF55CE">
                    <w:t>3.4</w:t>
                  </w:r>
                </w:p>
                <w:p w:rsidR="006D7A08" w:rsidRPr="001861ED" w:rsidRDefault="006D7A08" w:rsidP="006D7A08">
                  <w:r w:rsidRPr="001861ED">
                    <w:t>Career Oppo</w:t>
                  </w:r>
                  <w:r w:rsidR="00CF55CE">
                    <w:t>rtunities                    3.1</w:t>
                  </w:r>
                  <w:bookmarkEnd w:id="0"/>
                </w:p>
              </w:txbxContent>
            </v:textbox>
          </v:shape>
        </w:pict>
      </w:r>
    </w:p>
    <w:p w:rsidR="0066439F" w:rsidRDefault="0066439F" w:rsidP="0066439F">
      <w:pPr>
        <w:rPr>
          <w:rFonts w:ascii="Calibri" w:hAnsi="Calibri"/>
          <w:b/>
          <w:iCs/>
          <w:sz w:val="24"/>
          <w:szCs w:val="24"/>
          <w:bdr w:val="none" w:sz="0" w:space="0" w:color="auto" w:frame="1"/>
          <w:shd w:val="clear" w:color="auto" w:fill="FFFFFF"/>
        </w:rPr>
      </w:pPr>
    </w:p>
    <w:p w:rsidR="006D7A08" w:rsidRDefault="006D7A08" w:rsidP="0066439F">
      <w:pPr>
        <w:pStyle w:val="NormalWeb"/>
        <w:shd w:val="clear" w:color="auto" w:fill="FFFFFF"/>
        <w:spacing w:before="0" w:beforeAutospacing="0" w:after="120" w:afterAutospacing="0" w:line="300" w:lineRule="atLeast"/>
        <w:textAlignment w:val="baseline"/>
        <w:rPr>
          <w:rFonts w:ascii="Calibri" w:hAnsi="Calibri"/>
          <w:b/>
          <w:iCs/>
          <w:bdr w:val="none" w:sz="0" w:space="0" w:color="auto" w:frame="1"/>
          <w:shd w:val="clear" w:color="auto" w:fill="FFFFFF"/>
        </w:rPr>
      </w:pPr>
    </w:p>
    <w:p w:rsidR="006D7A08" w:rsidRDefault="006D7A08" w:rsidP="0066439F">
      <w:pPr>
        <w:pStyle w:val="NormalWeb"/>
        <w:shd w:val="clear" w:color="auto" w:fill="FFFFFF"/>
        <w:spacing w:before="0" w:beforeAutospacing="0" w:after="120" w:afterAutospacing="0" w:line="300" w:lineRule="atLeast"/>
        <w:textAlignment w:val="baseline"/>
        <w:rPr>
          <w:rFonts w:ascii="Calibri" w:hAnsi="Calibri"/>
          <w:b/>
          <w:iCs/>
          <w:bdr w:val="none" w:sz="0" w:space="0" w:color="auto" w:frame="1"/>
          <w:shd w:val="clear" w:color="auto" w:fill="FFFFFF"/>
        </w:rPr>
      </w:pPr>
    </w:p>
    <w:p w:rsidR="006D7A08" w:rsidRDefault="006D7A08" w:rsidP="0066439F">
      <w:pPr>
        <w:pStyle w:val="NormalWeb"/>
        <w:shd w:val="clear" w:color="auto" w:fill="FFFFFF"/>
        <w:spacing w:before="0" w:beforeAutospacing="0" w:after="120" w:afterAutospacing="0" w:line="300" w:lineRule="atLeast"/>
        <w:textAlignment w:val="baseline"/>
        <w:rPr>
          <w:rFonts w:ascii="Calibri" w:hAnsi="Calibri"/>
          <w:b/>
          <w:iCs/>
          <w:bdr w:val="none" w:sz="0" w:space="0" w:color="auto" w:frame="1"/>
          <w:shd w:val="clear" w:color="auto" w:fill="FFFFFF"/>
        </w:rPr>
      </w:pPr>
    </w:p>
    <w:p w:rsidR="006D7A08" w:rsidRDefault="006D7A08" w:rsidP="0066439F">
      <w:pPr>
        <w:pStyle w:val="NormalWeb"/>
        <w:shd w:val="clear" w:color="auto" w:fill="FFFFFF"/>
        <w:spacing w:before="0" w:beforeAutospacing="0" w:after="120" w:afterAutospacing="0" w:line="300" w:lineRule="atLeast"/>
        <w:textAlignment w:val="baseline"/>
        <w:rPr>
          <w:rFonts w:ascii="Calibri" w:hAnsi="Calibri"/>
          <w:b/>
          <w:iCs/>
          <w:bdr w:val="none" w:sz="0" w:space="0" w:color="auto" w:frame="1"/>
          <w:shd w:val="clear" w:color="auto" w:fill="FFFFFF"/>
        </w:rPr>
      </w:pPr>
    </w:p>
    <w:p w:rsidR="0066439F" w:rsidRPr="0066439F" w:rsidRDefault="001735BC" w:rsidP="0066439F">
      <w:pPr>
        <w:pStyle w:val="NormalWeb"/>
        <w:shd w:val="clear" w:color="auto" w:fill="FFFFFF"/>
        <w:spacing w:before="0" w:beforeAutospacing="0" w:after="120" w:afterAutospacing="0" w:line="300" w:lineRule="atLeast"/>
        <w:textAlignment w:val="baseline"/>
        <w:rPr>
          <w:rFonts w:ascii="Gotham-Book" w:hAnsi="Gotham-Book"/>
          <w:color w:val="333333"/>
          <w:sz w:val="20"/>
          <w:szCs w:val="20"/>
          <w:lang w:val="en-US"/>
        </w:rPr>
      </w:pPr>
      <w:r>
        <w:rPr>
          <w:rFonts w:ascii="Calibri" w:hAnsi="Calibri"/>
          <w:b/>
          <w:iCs/>
          <w:bdr w:val="none" w:sz="0" w:space="0" w:color="auto" w:frame="1"/>
          <w:shd w:val="clear" w:color="auto" w:fill="FFFFFF"/>
        </w:rPr>
        <w:t xml:space="preserve">Client </w:t>
      </w:r>
      <w:r w:rsidR="00202655">
        <w:rPr>
          <w:rFonts w:ascii="Calibri" w:hAnsi="Calibri"/>
          <w:b/>
          <w:iCs/>
          <w:bdr w:val="none" w:sz="0" w:space="0" w:color="auto" w:frame="1"/>
          <w:shd w:val="clear" w:color="auto" w:fill="FFFFFF"/>
        </w:rPr>
        <w:t>Name:</w:t>
      </w:r>
      <w:r>
        <w:rPr>
          <w:rFonts w:ascii="Calibri" w:hAnsi="Calibri"/>
          <w:b/>
          <w:iCs/>
          <w:bdr w:val="none" w:sz="0" w:space="0" w:color="auto" w:frame="1"/>
          <w:shd w:val="clear" w:color="auto" w:fill="FFFFFF"/>
        </w:rPr>
        <w:t xml:space="preserve"> </w:t>
      </w:r>
      <w:r w:rsidR="0066439F">
        <w:rPr>
          <w:rFonts w:ascii="Calibri" w:hAnsi="Calibri"/>
          <w:b/>
          <w:iCs/>
          <w:bdr w:val="none" w:sz="0" w:space="0" w:color="auto" w:frame="1"/>
          <w:shd w:val="clear" w:color="auto" w:fill="FFFFFF"/>
        </w:rPr>
        <w:t>Coca Cola</w:t>
      </w:r>
    </w:p>
    <w:p w:rsidR="006D7A08" w:rsidRDefault="0066439F" w:rsidP="006D7A08">
      <w:pPr>
        <w:pStyle w:val="NormalWeb"/>
        <w:shd w:val="clear" w:color="auto" w:fill="FFFFFF"/>
        <w:spacing w:before="0" w:beforeAutospacing="0" w:after="120" w:afterAutospacing="0" w:line="300" w:lineRule="atLeast"/>
        <w:textAlignment w:val="baseline"/>
        <w:rPr>
          <w:rFonts w:ascii="Gotham-Book" w:hAnsi="Gotham-Book"/>
          <w:color w:val="333333"/>
          <w:sz w:val="20"/>
          <w:szCs w:val="20"/>
          <w:shd w:val="clear" w:color="auto" w:fill="FFFFFF"/>
        </w:rPr>
      </w:pPr>
      <w:r w:rsidRPr="006C5635">
        <w:rPr>
          <w:rFonts w:ascii="Calibri" w:hAnsi="Calibri"/>
          <w:b/>
          <w:iCs/>
          <w:bdr w:val="none" w:sz="0" w:space="0" w:color="auto" w:frame="1"/>
          <w:shd w:val="clear" w:color="auto" w:fill="FFFFFF"/>
        </w:rPr>
        <w:t>Business Information</w:t>
      </w:r>
      <w:r w:rsidRPr="00A60671">
        <w:rPr>
          <w:b/>
        </w:rPr>
        <w:t>:</w:t>
      </w:r>
      <w:r>
        <w:rPr>
          <w:b/>
        </w:rPr>
        <w:t xml:space="preserve"> </w:t>
      </w:r>
      <w:r w:rsidRPr="0066439F">
        <w:rPr>
          <w:rFonts w:ascii="Gotham-Book" w:hAnsi="Gotham-Book"/>
          <w:color w:val="333333"/>
          <w:sz w:val="20"/>
          <w:szCs w:val="20"/>
          <w:lang w:val="en-US" w:eastAsia="en-US"/>
        </w:rPr>
        <w:t xml:space="preserve">The Coca-Cola Company (TCCC) is the world’s largest beverage company, refreshing consumers with more than 500 sparkling and still beverage brands. Globally, TCCC is the No. 1 provider of sparkling beverages, ready-to-drink coffees, juices and juice drinks. While we are simply viewed as ‘Coca-Cola’, globally, the Coca-Cola System operates through multiple local channels; the ‘Coca-Cola System’ is not a single entity from a legal or managerial </w:t>
      </w:r>
      <w:proofErr w:type="spellStart"/>
      <w:r w:rsidRPr="0066439F">
        <w:rPr>
          <w:rFonts w:ascii="Gotham-Book" w:hAnsi="Gotham-Book"/>
          <w:color w:val="333333"/>
          <w:sz w:val="20"/>
          <w:szCs w:val="20"/>
          <w:lang w:val="en-US" w:eastAsia="en-US"/>
        </w:rPr>
        <w:t>perspective.</w:t>
      </w:r>
      <w:r w:rsidRPr="0066439F">
        <w:rPr>
          <w:rFonts w:ascii="Gotham-Book" w:hAnsi="Gotham-Book"/>
          <w:color w:val="333333"/>
          <w:sz w:val="20"/>
          <w:szCs w:val="20"/>
          <w:lang w:val="en-US"/>
        </w:rPr>
        <w:t>The</w:t>
      </w:r>
      <w:proofErr w:type="spellEnd"/>
      <w:r w:rsidRPr="0066439F">
        <w:rPr>
          <w:rFonts w:ascii="Gotham-Book" w:hAnsi="Gotham-Book"/>
          <w:color w:val="333333"/>
          <w:sz w:val="20"/>
          <w:szCs w:val="20"/>
          <w:lang w:val="en-US"/>
        </w:rPr>
        <w:t xml:space="preserve"> Company has the strongest portfolio of brands in the nonalcoholic beverage industry – now featuring 20 brands that generate more than $1 billion USD in annual retail sales.</w:t>
      </w:r>
      <w:r w:rsidRPr="0066439F">
        <w:rPr>
          <w:rFonts w:ascii="Gotham-Book" w:hAnsi="Gotham-Book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Gotham-Book" w:hAnsi="Gotham-Book"/>
          <w:color w:val="333333"/>
          <w:sz w:val="20"/>
          <w:szCs w:val="20"/>
          <w:shd w:val="clear" w:color="auto" w:fill="FFFFFF"/>
        </w:rPr>
        <w:t xml:space="preserve">Coca-Cola India, is one of the country’s leading beverage companies, offering a range of healthy, safe, high quality, refreshing beverage options to consumers. Over the last 23 years, ever since its re-entry in 1993, the company has gone on to establish an unmatched portfolio of beverages; refreshing consumers with its leading beverage brands like Coca-Cola, Coca-Cola Zero, Diet Coke, </w:t>
      </w:r>
      <w:proofErr w:type="spellStart"/>
      <w:r>
        <w:rPr>
          <w:rFonts w:ascii="Gotham-Book" w:hAnsi="Gotham-Book"/>
          <w:color w:val="333333"/>
          <w:sz w:val="20"/>
          <w:szCs w:val="20"/>
          <w:shd w:val="clear" w:color="auto" w:fill="FFFFFF"/>
        </w:rPr>
        <w:t>Thums</w:t>
      </w:r>
      <w:proofErr w:type="spellEnd"/>
      <w:r>
        <w:rPr>
          <w:rFonts w:ascii="Gotham-Book" w:hAnsi="Gotham-Book"/>
          <w:color w:val="333333"/>
          <w:sz w:val="20"/>
          <w:szCs w:val="20"/>
          <w:shd w:val="clear" w:color="auto" w:fill="FFFFFF"/>
        </w:rPr>
        <w:t xml:space="preserve"> Up, Fanta, Fanta Green Mango, </w:t>
      </w:r>
      <w:proofErr w:type="spellStart"/>
      <w:r>
        <w:rPr>
          <w:rFonts w:ascii="Gotham-Book" w:hAnsi="Gotham-Book"/>
          <w:color w:val="333333"/>
          <w:sz w:val="20"/>
          <w:szCs w:val="20"/>
          <w:shd w:val="clear" w:color="auto" w:fill="FFFFFF"/>
        </w:rPr>
        <w:t>Limca</w:t>
      </w:r>
      <w:proofErr w:type="spellEnd"/>
      <w:r>
        <w:rPr>
          <w:rFonts w:ascii="Gotham-Book" w:hAnsi="Gotham-Book"/>
          <w:color w:val="333333"/>
          <w:sz w:val="20"/>
          <w:szCs w:val="20"/>
          <w:shd w:val="clear" w:color="auto" w:fill="FFFFFF"/>
        </w:rPr>
        <w:t xml:space="preserve">, Sprite, Sprite Zero, VIO </w:t>
      </w:r>
      <w:proofErr w:type="spellStart"/>
      <w:r>
        <w:rPr>
          <w:rFonts w:ascii="Gotham-Book" w:hAnsi="Gotham-Book"/>
          <w:color w:val="333333"/>
          <w:sz w:val="20"/>
          <w:szCs w:val="20"/>
          <w:shd w:val="clear" w:color="auto" w:fill="FFFFFF"/>
        </w:rPr>
        <w:t>Flavored</w:t>
      </w:r>
      <w:proofErr w:type="spellEnd"/>
      <w:r>
        <w:rPr>
          <w:rFonts w:ascii="Gotham-Book" w:hAnsi="Gotham-Book"/>
          <w:color w:val="333333"/>
          <w:sz w:val="20"/>
          <w:szCs w:val="20"/>
          <w:shd w:val="clear" w:color="auto" w:fill="FFFFFF"/>
        </w:rPr>
        <w:t xml:space="preserve"> Milk, </w:t>
      </w:r>
      <w:proofErr w:type="spellStart"/>
      <w:r>
        <w:rPr>
          <w:rFonts w:ascii="Gotham-Book" w:hAnsi="Gotham-Book"/>
          <w:color w:val="333333"/>
          <w:sz w:val="20"/>
          <w:szCs w:val="20"/>
          <w:shd w:val="clear" w:color="auto" w:fill="FFFFFF"/>
        </w:rPr>
        <w:t>Maaza</w:t>
      </w:r>
      <w:proofErr w:type="spellEnd"/>
      <w:r>
        <w:rPr>
          <w:rFonts w:ascii="Gotham-Book" w:hAnsi="Gotham-Book"/>
          <w:color w:val="333333"/>
          <w:sz w:val="20"/>
          <w:szCs w:val="20"/>
          <w:shd w:val="clear" w:color="auto" w:fill="FFFFFF"/>
        </w:rPr>
        <w:t xml:space="preserve">, Minute Maid range of juices, Georgia and Georgia Gold range of hot and cold tea and coffee options, Kinley and </w:t>
      </w:r>
      <w:proofErr w:type="spellStart"/>
      <w:r>
        <w:rPr>
          <w:rFonts w:ascii="Gotham-Book" w:hAnsi="Gotham-Book"/>
          <w:color w:val="333333"/>
          <w:sz w:val="20"/>
          <w:szCs w:val="20"/>
          <w:shd w:val="clear" w:color="auto" w:fill="FFFFFF"/>
        </w:rPr>
        <w:t>Bonaqua</w:t>
      </w:r>
      <w:proofErr w:type="spellEnd"/>
      <w:r>
        <w:rPr>
          <w:rFonts w:ascii="Gotham-Book" w:hAnsi="Gotham-Book"/>
          <w:color w:val="333333"/>
          <w:sz w:val="20"/>
          <w:szCs w:val="20"/>
          <w:shd w:val="clear" w:color="auto" w:fill="FFFFFF"/>
        </w:rPr>
        <w:t xml:space="preserve"> packaged drinking water, Kinley Club Soda and BURN energy drink. The Company along with its bottling partners, through a strong network of over 2.6 million retail outlets, touches the lives of millions of consumers. Its brands are some of the most preferred and most sold beverages in the country – </w:t>
      </w:r>
      <w:proofErr w:type="spellStart"/>
      <w:r>
        <w:rPr>
          <w:rFonts w:ascii="Gotham-Book" w:hAnsi="Gotham-Book"/>
          <w:color w:val="333333"/>
          <w:sz w:val="20"/>
          <w:szCs w:val="20"/>
          <w:shd w:val="clear" w:color="auto" w:fill="FFFFFF"/>
        </w:rPr>
        <w:t>Thums</w:t>
      </w:r>
      <w:proofErr w:type="spellEnd"/>
      <w:r>
        <w:rPr>
          <w:rFonts w:ascii="Gotham-Book" w:hAnsi="Gotham-Book"/>
          <w:color w:val="333333"/>
          <w:sz w:val="20"/>
          <w:szCs w:val="20"/>
          <w:shd w:val="clear" w:color="auto" w:fill="FFFFFF"/>
        </w:rPr>
        <w:t xml:space="preserve"> Up and Sprite – being the top selling sparkling beverages</w:t>
      </w:r>
    </w:p>
    <w:p w:rsidR="006D7A08" w:rsidRPr="006D7A08" w:rsidRDefault="00E17B25" w:rsidP="006D7A08">
      <w:pPr>
        <w:pStyle w:val="NormalWeb"/>
        <w:shd w:val="clear" w:color="auto" w:fill="FFFFFF"/>
        <w:spacing w:before="0" w:beforeAutospacing="0" w:after="120" w:afterAutospacing="0" w:line="300" w:lineRule="atLeast"/>
        <w:textAlignment w:val="baseline"/>
        <w:rPr>
          <w:rFonts w:ascii="Gotham-Book" w:hAnsi="Gotham-Book"/>
          <w:color w:val="333333"/>
          <w:sz w:val="20"/>
          <w:szCs w:val="20"/>
          <w:shd w:val="clear" w:color="auto" w:fill="FFFFFF"/>
        </w:rPr>
      </w:pPr>
      <w:r w:rsidRPr="006D7A08">
        <w:rPr>
          <w:rFonts w:ascii="Calibri" w:eastAsiaTheme="minorHAnsi" w:hAnsi="Calibri" w:cstheme="minorBidi"/>
          <w:b/>
          <w:iCs/>
          <w:sz w:val="20"/>
          <w:szCs w:val="20"/>
          <w:bdr w:val="none" w:sz="0" w:space="0" w:color="auto" w:frame="1"/>
          <w:shd w:val="clear" w:color="auto" w:fill="FFFFFF"/>
          <w:lang w:eastAsia="en-US"/>
        </w:rPr>
        <w:t xml:space="preserve">Mission: </w:t>
      </w:r>
      <w:r w:rsidRPr="006D7A08">
        <w:rPr>
          <w:rFonts w:ascii="Gotham-Book" w:hAnsi="Gotham-Book"/>
          <w:b/>
          <w:color w:val="76923C" w:themeColor="accent3" w:themeShade="BF"/>
          <w:sz w:val="20"/>
          <w:szCs w:val="20"/>
          <w:shd w:val="clear" w:color="auto" w:fill="FFFFFF"/>
        </w:rPr>
        <w:t>To refresh the world in mind, body and spirit</w:t>
      </w:r>
      <w:r w:rsidRPr="006D7A08">
        <w:rPr>
          <w:rFonts w:ascii="Gotham-Book" w:hAnsi="Gotham-Book"/>
          <w:color w:val="333333"/>
          <w:sz w:val="20"/>
          <w:szCs w:val="20"/>
          <w:shd w:val="clear" w:color="auto" w:fill="FFFFFF"/>
        </w:rPr>
        <w:t xml:space="preserve">, </w:t>
      </w:r>
      <w:proofErr w:type="gramStart"/>
      <w:r w:rsidRPr="00E17B25">
        <w:rPr>
          <w:rFonts w:ascii="Gotham-Book" w:hAnsi="Gotham-Book"/>
          <w:color w:val="333333"/>
          <w:sz w:val="20"/>
          <w:szCs w:val="20"/>
          <w:shd w:val="clear" w:color="auto" w:fill="FFFFFF"/>
        </w:rPr>
        <w:t>To</w:t>
      </w:r>
      <w:proofErr w:type="gramEnd"/>
      <w:r w:rsidRPr="00E17B25">
        <w:rPr>
          <w:rFonts w:ascii="Gotham-Book" w:hAnsi="Gotham-Book"/>
          <w:color w:val="333333"/>
          <w:sz w:val="20"/>
          <w:szCs w:val="20"/>
          <w:shd w:val="clear" w:color="auto" w:fill="FFFFFF"/>
        </w:rPr>
        <w:t xml:space="preserve"> </w:t>
      </w:r>
      <w:r w:rsidRPr="00E17B25">
        <w:rPr>
          <w:rFonts w:ascii="Gotham-Book" w:hAnsi="Gotham-Book"/>
          <w:b/>
          <w:color w:val="E36C0A" w:themeColor="accent6" w:themeShade="BF"/>
          <w:sz w:val="20"/>
          <w:szCs w:val="20"/>
          <w:shd w:val="clear" w:color="auto" w:fill="FFFFFF"/>
        </w:rPr>
        <w:t>inspire moments of optimism and happiness through our brands and actions</w:t>
      </w:r>
      <w:r w:rsidRPr="006D7A08">
        <w:rPr>
          <w:rFonts w:ascii="Gotham-Book" w:hAnsi="Gotham-Book"/>
          <w:color w:val="333333"/>
          <w:sz w:val="20"/>
          <w:szCs w:val="20"/>
          <w:shd w:val="clear" w:color="auto" w:fill="FFFFFF"/>
        </w:rPr>
        <w:t xml:space="preserve"> &amp; </w:t>
      </w:r>
      <w:r w:rsidRPr="00E17B25">
        <w:rPr>
          <w:rFonts w:ascii="Gotham-Book" w:hAnsi="Gotham-Book"/>
          <w:b/>
          <w:color w:val="5F497A" w:themeColor="accent4" w:themeShade="BF"/>
          <w:sz w:val="20"/>
          <w:szCs w:val="20"/>
          <w:shd w:val="clear" w:color="auto" w:fill="FFFFFF"/>
        </w:rPr>
        <w:t>To create value and make a difference.</w:t>
      </w:r>
    </w:p>
    <w:p w:rsidR="00E17B25" w:rsidRPr="006D7A08" w:rsidRDefault="00E17B25" w:rsidP="00E17B25">
      <w:pPr>
        <w:shd w:val="clear" w:color="auto" w:fill="FFFFFF"/>
        <w:spacing w:before="100" w:beforeAutospacing="1" w:after="100" w:afterAutospacing="1" w:line="375" w:lineRule="atLeast"/>
        <w:rPr>
          <w:rFonts w:ascii="Gotham-Book" w:eastAsia="Times New Roman" w:hAnsi="Gotham-Book" w:cs="Times New Roman"/>
          <w:b/>
          <w:color w:val="5F497A" w:themeColor="accent4" w:themeShade="BF"/>
          <w:sz w:val="20"/>
          <w:szCs w:val="20"/>
          <w:shd w:val="clear" w:color="auto" w:fill="FFFFFF"/>
          <w:lang w:eastAsia="en-IN"/>
        </w:rPr>
      </w:pPr>
      <w:proofErr w:type="gramStart"/>
      <w:r w:rsidRPr="006D7A08">
        <w:rPr>
          <w:rFonts w:ascii="Calibri" w:hAnsi="Calibri"/>
          <w:b/>
          <w:iCs/>
          <w:sz w:val="20"/>
          <w:szCs w:val="20"/>
          <w:bdr w:val="none" w:sz="0" w:space="0" w:color="auto" w:frame="1"/>
          <w:shd w:val="clear" w:color="auto" w:fill="FFFFFF"/>
        </w:rPr>
        <w:t>Values</w:t>
      </w:r>
      <w:r w:rsidRPr="006D7A08">
        <w:rPr>
          <w:rFonts w:ascii="Gotham-Book" w:eastAsia="Times New Roman" w:hAnsi="Gotham-Book" w:cs="Times New Roman"/>
          <w:b/>
          <w:color w:val="5F497A" w:themeColor="accent4" w:themeShade="BF"/>
          <w:sz w:val="20"/>
          <w:szCs w:val="20"/>
          <w:shd w:val="clear" w:color="auto" w:fill="FFFFFF"/>
          <w:lang w:eastAsia="en-IN"/>
        </w:rPr>
        <w:t xml:space="preserve"> :</w:t>
      </w:r>
      <w:proofErr w:type="gramEnd"/>
      <w:r w:rsidRPr="006D7A08">
        <w:rPr>
          <w:rFonts w:ascii="Gotham-Book" w:eastAsia="Times New Roman" w:hAnsi="Gotham-Book" w:cs="Times New Roman"/>
          <w:b/>
          <w:color w:val="5F497A" w:themeColor="accent4" w:themeShade="BF"/>
          <w:sz w:val="20"/>
          <w:szCs w:val="20"/>
          <w:shd w:val="clear" w:color="auto" w:fill="FFFFFF"/>
          <w:lang w:eastAsia="en-IN"/>
        </w:rPr>
        <w:t xml:space="preserve"> </w:t>
      </w:r>
      <w:r w:rsidRPr="006D7A08">
        <w:rPr>
          <w:rFonts w:ascii="Gotham-Book" w:eastAsia="Times New Roman" w:hAnsi="Gotham-Book" w:cs="Times New Roman"/>
          <w:color w:val="333333"/>
          <w:sz w:val="20"/>
          <w:szCs w:val="20"/>
          <w:shd w:val="clear" w:color="auto" w:fill="FFFFFF"/>
          <w:lang w:eastAsia="en-IN"/>
        </w:rPr>
        <w:t>Leadership, Collaboration, Integrity, Acco</w:t>
      </w:r>
      <w:r w:rsidR="006D7A08" w:rsidRPr="006D7A08">
        <w:rPr>
          <w:rFonts w:ascii="Gotham-Book" w:eastAsia="Times New Roman" w:hAnsi="Gotham-Book" w:cs="Times New Roman"/>
          <w:color w:val="333333"/>
          <w:sz w:val="20"/>
          <w:szCs w:val="20"/>
          <w:shd w:val="clear" w:color="auto" w:fill="FFFFFF"/>
          <w:lang w:eastAsia="en-IN"/>
        </w:rPr>
        <w:t xml:space="preserve">untability, Passion, Diversity &amp; </w:t>
      </w:r>
      <w:r w:rsidRPr="006D7A08">
        <w:rPr>
          <w:rFonts w:ascii="Gotham-Book" w:eastAsia="Times New Roman" w:hAnsi="Gotham-Book" w:cs="Times New Roman"/>
          <w:color w:val="333333"/>
          <w:sz w:val="20"/>
          <w:szCs w:val="20"/>
          <w:shd w:val="clear" w:color="auto" w:fill="FFFFFF"/>
          <w:lang w:eastAsia="en-IN"/>
        </w:rPr>
        <w:t xml:space="preserve">Quality. </w:t>
      </w:r>
    </w:p>
    <w:p w:rsidR="0066439F" w:rsidRPr="006D7A08" w:rsidRDefault="0066439F" w:rsidP="0066439F">
      <w:pPr>
        <w:rPr>
          <w:rFonts w:ascii="Calibri" w:hAnsi="Calibri"/>
          <w:b/>
          <w:i/>
          <w:iCs/>
          <w:color w:val="5A5A5A"/>
          <w:sz w:val="20"/>
          <w:szCs w:val="20"/>
          <w:bdr w:val="none" w:sz="0" w:space="0" w:color="auto" w:frame="1"/>
          <w:shd w:val="clear" w:color="auto" w:fill="FFFFFF"/>
        </w:rPr>
      </w:pPr>
      <w:r w:rsidRPr="006D7A08">
        <w:rPr>
          <w:rFonts w:ascii="Calibri" w:hAnsi="Calibri"/>
          <w:b/>
          <w:iCs/>
          <w:sz w:val="20"/>
          <w:szCs w:val="20"/>
          <w:bdr w:val="none" w:sz="0" w:space="0" w:color="auto" w:frame="1"/>
          <w:shd w:val="clear" w:color="auto" w:fill="FFFFFF"/>
        </w:rPr>
        <w:t>HEADQUARTERS</w:t>
      </w:r>
      <w:r w:rsidRPr="006D7A08">
        <w:rPr>
          <w:b/>
          <w:sz w:val="20"/>
          <w:szCs w:val="20"/>
        </w:rPr>
        <w:t xml:space="preserve">: </w:t>
      </w:r>
      <w:r w:rsidRPr="006D7A08">
        <w:rPr>
          <w:rFonts w:ascii="Calibri" w:hAnsi="Calibri"/>
          <w:b/>
          <w:i/>
          <w:iCs/>
          <w:color w:val="5A5A5A"/>
          <w:sz w:val="20"/>
          <w:szCs w:val="20"/>
          <w:bdr w:val="none" w:sz="0" w:space="0" w:color="auto" w:frame="1"/>
          <w:shd w:val="clear" w:color="auto" w:fill="FFFFFF"/>
        </w:rPr>
        <w:t>Atlanta, Georgia</w:t>
      </w:r>
    </w:p>
    <w:p w:rsidR="006D7A08" w:rsidRPr="006D7A08" w:rsidRDefault="006D7A08" w:rsidP="0066439F">
      <w:pPr>
        <w:rPr>
          <w:b/>
          <w:sz w:val="20"/>
          <w:szCs w:val="20"/>
        </w:rPr>
      </w:pPr>
      <w:r w:rsidRPr="006D7A08">
        <w:rPr>
          <w:rFonts w:ascii="Calibri" w:hAnsi="Calibri"/>
          <w:b/>
          <w:iCs/>
          <w:sz w:val="20"/>
          <w:szCs w:val="20"/>
          <w:bdr w:val="none" w:sz="0" w:space="0" w:color="auto" w:frame="1"/>
          <w:shd w:val="clear" w:color="auto" w:fill="FFFFFF"/>
        </w:rPr>
        <w:t>CEO:</w:t>
      </w:r>
      <w:r w:rsidRPr="006D7A08">
        <w:rPr>
          <w:rFonts w:ascii="Calibri" w:hAnsi="Calibri"/>
          <w:b/>
          <w:i/>
          <w:iCs/>
          <w:color w:val="5A5A5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D7A08">
        <w:rPr>
          <w:rFonts w:ascii="Gotham-Book" w:eastAsia="Times New Roman" w:hAnsi="Gotham-Book" w:cs="Times New Roman"/>
          <w:color w:val="333333"/>
          <w:sz w:val="20"/>
          <w:szCs w:val="20"/>
          <w:shd w:val="clear" w:color="auto" w:fill="FFFFFF"/>
          <w:lang w:eastAsia="en-IN"/>
        </w:rPr>
        <w:t>Ahmet</w:t>
      </w:r>
      <w:proofErr w:type="spellEnd"/>
      <w:r w:rsidRPr="006D7A08">
        <w:rPr>
          <w:rFonts w:ascii="Gotham-Book" w:eastAsia="Times New Roman" w:hAnsi="Gotham-Book" w:cs="Times New Roman"/>
          <w:color w:val="333333"/>
          <w:sz w:val="20"/>
          <w:szCs w:val="20"/>
          <w:shd w:val="clear" w:color="auto" w:fill="FFFFFF"/>
          <w:lang w:eastAsia="en-IN"/>
        </w:rPr>
        <w:t xml:space="preserve"> Kent</w:t>
      </w:r>
    </w:p>
    <w:p w:rsidR="0066439F" w:rsidRPr="006D7A08" w:rsidRDefault="0066439F" w:rsidP="0066439F">
      <w:pPr>
        <w:spacing w:after="0" w:line="240" w:lineRule="auto"/>
        <w:textAlignment w:val="baseline"/>
        <w:rPr>
          <w:rFonts w:ascii="Gotham-Book" w:eastAsia="Times New Roman" w:hAnsi="Gotham-Book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6D7A08">
        <w:rPr>
          <w:rFonts w:ascii="Calibri" w:hAnsi="Calibri"/>
          <w:b/>
          <w:iCs/>
          <w:sz w:val="20"/>
          <w:szCs w:val="20"/>
          <w:bdr w:val="none" w:sz="0" w:space="0" w:color="auto" w:frame="1"/>
          <w:shd w:val="clear" w:color="auto" w:fill="FFFFFF"/>
        </w:rPr>
        <w:t xml:space="preserve">Local address: </w:t>
      </w:r>
      <w:r w:rsidRPr="006D7A08">
        <w:rPr>
          <w:rFonts w:ascii="Gotham-Book" w:eastAsia="Times New Roman" w:hAnsi="Gotham-Book" w:cs="Times New Roman"/>
          <w:color w:val="333333"/>
          <w:sz w:val="20"/>
          <w:szCs w:val="20"/>
          <w:shd w:val="clear" w:color="auto" w:fill="FFFFFF"/>
          <w:lang w:eastAsia="en-IN"/>
        </w:rPr>
        <w:t>Hindustan</w:t>
      </w:r>
      <w:r w:rsidRPr="006D7A08">
        <w:rPr>
          <w:rFonts w:ascii="Gotham-Book" w:eastAsia="Times New Roman" w:hAnsi="Gotham-Book" w:cs="Times New Roman"/>
          <w:color w:val="333333"/>
          <w:sz w:val="20"/>
          <w:szCs w:val="20"/>
          <w:lang w:eastAsia="en-IN"/>
        </w:rPr>
        <w:t> Coca</w:t>
      </w:r>
      <w:r w:rsidRPr="006D7A08">
        <w:rPr>
          <w:rFonts w:ascii="Gotham-Book" w:eastAsia="Times New Roman" w:hAnsi="Gotham-Book" w:cs="Times New Roman"/>
          <w:color w:val="333333"/>
          <w:sz w:val="20"/>
          <w:szCs w:val="20"/>
          <w:shd w:val="clear" w:color="auto" w:fill="FFFFFF"/>
          <w:lang w:eastAsia="en-IN"/>
        </w:rPr>
        <w:t>-</w:t>
      </w:r>
      <w:r w:rsidRPr="006D7A08">
        <w:rPr>
          <w:rFonts w:ascii="Gotham-Book" w:eastAsia="Times New Roman" w:hAnsi="Gotham-Book" w:cs="Times New Roman"/>
          <w:color w:val="333333"/>
          <w:sz w:val="20"/>
          <w:szCs w:val="20"/>
          <w:lang w:eastAsia="en-IN"/>
        </w:rPr>
        <w:t>Cola </w:t>
      </w:r>
      <w:r w:rsidRPr="006D7A08">
        <w:rPr>
          <w:rFonts w:ascii="Gotham-Book" w:eastAsia="Times New Roman" w:hAnsi="Gotham-Book" w:cs="Times New Roman"/>
          <w:color w:val="333333"/>
          <w:sz w:val="20"/>
          <w:szCs w:val="20"/>
          <w:shd w:val="clear" w:color="auto" w:fill="FFFFFF"/>
          <w:lang w:eastAsia="en-IN"/>
        </w:rPr>
        <w:t>Beverages Private Limited, 3rd Floor, Orchid Centre, DLF Golf Course Road, Sector 53, Gurgaon-122001</w:t>
      </w:r>
    </w:p>
    <w:p w:rsidR="0066439F" w:rsidRPr="006D7A08" w:rsidRDefault="0066439F" w:rsidP="0066439F">
      <w:pPr>
        <w:spacing w:after="0" w:line="240" w:lineRule="auto"/>
        <w:textAlignment w:val="baseline"/>
        <w:rPr>
          <w:rFonts w:ascii="Gotham-Book" w:eastAsia="Times New Roman" w:hAnsi="Gotham-Book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6D7A08">
        <w:rPr>
          <w:rFonts w:ascii="Gotham-Book" w:eastAsia="Times New Roman" w:hAnsi="Gotham-Book" w:cs="Times New Roman"/>
          <w:color w:val="333333"/>
          <w:sz w:val="20"/>
          <w:szCs w:val="20"/>
          <w:shd w:val="clear" w:color="auto" w:fill="FFFFFF"/>
          <w:lang w:eastAsia="en-IN"/>
        </w:rPr>
        <w:t xml:space="preserve"> </w:t>
      </w:r>
    </w:p>
    <w:p w:rsidR="0066439F" w:rsidRPr="006D7A08" w:rsidRDefault="0066439F" w:rsidP="0066439F">
      <w:pPr>
        <w:rPr>
          <w:rFonts w:ascii="Calibri" w:hAnsi="Calibri"/>
          <w:b/>
          <w:i/>
          <w:iCs/>
          <w:color w:val="5A5A5A"/>
          <w:sz w:val="20"/>
          <w:szCs w:val="20"/>
          <w:bdr w:val="none" w:sz="0" w:space="0" w:color="auto" w:frame="1"/>
          <w:shd w:val="clear" w:color="auto" w:fill="FFFFFF"/>
        </w:rPr>
      </w:pPr>
      <w:r w:rsidRPr="006D7A08">
        <w:rPr>
          <w:rFonts w:ascii="Calibri" w:hAnsi="Calibri"/>
          <w:b/>
          <w:iCs/>
          <w:sz w:val="20"/>
          <w:szCs w:val="20"/>
          <w:bdr w:val="none" w:sz="0" w:space="0" w:color="auto" w:frame="1"/>
          <w:shd w:val="clear" w:color="auto" w:fill="FFFFFF"/>
        </w:rPr>
        <w:t>Line of Business</w:t>
      </w:r>
      <w:r w:rsidRPr="006D7A08">
        <w:rPr>
          <w:b/>
          <w:sz w:val="20"/>
          <w:szCs w:val="20"/>
        </w:rPr>
        <w:t xml:space="preserve">: </w:t>
      </w:r>
      <w:r w:rsidRPr="006D7A08">
        <w:rPr>
          <w:sz w:val="20"/>
          <w:szCs w:val="20"/>
        </w:rPr>
        <w:t>Beverages</w:t>
      </w:r>
    </w:p>
    <w:p w:rsidR="0066439F" w:rsidRPr="006D7A08" w:rsidRDefault="0066439F" w:rsidP="0066439F">
      <w:pPr>
        <w:rPr>
          <w:b/>
          <w:sz w:val="18"/>
          <w:szCs w:val="18"/>
        </w:rPr>
      </w:pPr>
      <w:r>
        <w:rPr>
          <w:b/>
        </w:rPr>
        <w:t>News:</w:t>
      </w:r>
      <w:r w:rsidR="00E17B25">
        <w:rPr>
          <w:b/>
        </w:rPr>
        <w:t xml:space="preserve"> </w:t>
      </w:r>
      <w:hyperlink r:id="rId5" w:history="1">
        <w:r w:rsidR="00E17B25" w:rsidRPr="006D7A08">
          <w:rPr>
            <w:rStyle w:val="Hyperlink"/>
            <w:b/>
            <w:sz w:val="18"/>
            <w:szCs w:val="18"/>
          </w:rPr>
          <w:t>https://prod-wp.pub.coke.com/wp-content/uploads/sites/62/2016/03/18.02.16-The-Economic-Times-Coca-Cola-India-Targets-l-b-Sales-for-Maaza-by-2023.pdf</w:t>
        </w:r>
      </w:hyperlink>
    </w:p>
    <w:p w:rsidR="00E17B25" w:rsidRPr="006D7A08" w:rsidRDefault="004F1E8E" w:rsidP="0066439F">
      <w:pPr>
        <w:rPr>
          <w:b/>
          <w:sz w:val="18"/>
          <w:szCs w:val="18"/>
        </w:rPr>
      </w:pPr>
      <w:hyperlink r:id="rId6" w:history="1">
        <w:r w:rsidR="00E17B25" w:rsidRPr="006D7A08">
          <w:rPr>
            <w:rStyle w:val="Hyperlink"/>
            <w:b/>
            <w:sz w:val="18"/>
            <w:szCs w:val="18"/>
          </w:rPr>
          <w:t>http://www.coca-colaindia.com/coca-cola-india-foundation-dedicated-150th-water-conservation-structure-community-world-water-day-2016-tirunelveli-district-tamil-nadu/</w:t>
        </w:r>
      </w:hyperlink>
    </w:p>
    <w:p w:rsidR="00E17B25" w:rsidRDefault="00E17B25" w:rsidP="0066439F">
      <w:pPr>
        <w:rPr>
          <w:b/>
        </w:rPr>
      </w:pPr>
    </w:p>
    <w:p w:rsidR="0066439F" w:rsidRPr="007B0101" w:rsidRDefault="0066439F" w:rsidP="006D7A08">
      <w:pPr>
        <w:rPr>
          <w:rFonts w:ascii="Georgia" w:hAnsi="Georgia"/>
          <w:b/>
          <w:sz w:val="20"/>
          <w:szCs w:val="20"/>
        </w:rPr>
      </w:pPr>
      <w:r w:rsidRPr="009C0295">
        <w:rPr>
          <w:b/>
          <w:sz w:val="24"/>
          <w:szCs w:val="24"/>
        </w:rPr>
        <w:t>Financial Considerations:</w:t>
      </w:r>
      <w:r w:rsidR="00E17B25">
        <w:rPr>
          <w:b/>
          <w:sz w:val="24"/>
          <w:szCs w:val="24"/>
        </w:rPr>
        <w:t xml:space="preserve"> (Net Worth) $179.9 Billion </w:t>
      </w:r>
    </w:p>
    <w:p w:rsidR="002122E7" w:rsidRDefault="002122E7"/>
    <w:sectPr w:rsidR="002122E7" w:rsidSect="004D2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-Boo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72303"/>
    <w:multiLevelType w:val="multilevel"/>
    <w:tmpl w:val="C7E6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22A6C"/>
    <w:multiLevelType w:val="multilevel"/>
    <w:tmpl w:val="7520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439F"/>
    <w:rsid w:val="00002221"/>
    <w:rsid w:val="000034C1"/>
    <w:rsid w:val="00006B10"/>
    <w:rsid w:val="00014180"/>
    <w:rsid w:val="000147EA"/>
    <w:rsid w:val="00023A4F"/>
    <w:rsid w:val="00024106"/>
    <w:rsid w:val="00030B46"/>
    <w:rsid w:val="000350AD"/>
    <w:rsid w:val="000361F4"/>
    <w:rsid w:val="00036683"/>
    <w:rsid w:val="00053422"/>
    <w:rsid w:val="00060CE4"/>
    <w:rsid w:val="000629B7"/>
    <w:rsid w:val="00063B5B"/>
    <w:rsid w:val="00067260"/>
    <w:rsid w:val="00076CA4"/>
    <w:rsid w:val="000841CB"/>
    <w:rsid w:val="0008750D"/>
    <w:rsid w:val="00087986"/>
    <w:rsid w:val="000903E4"/>
    <w:rsid w:val="0009186F"/>
    <w:rsid w:val="00091C2F"/>
    <w:rsid w:val="00091FB6"/>
    <w:rsid w:val="00093E76"/>
    <w:rsid w:val="000948AA"/>
    <w:rsid w:val="000A6E3F"/>
    <w:rsid w:val="000B5631"/>
    <w:rsid w:val="000B68F9"/>
    <w:rsid w:val="000D3B63"/>
    <w:rsid w:val="000D71D0"/>
    <w:rsid w:val="000E1BAA"/>
    <w:rsid w:val="000E25FA"/>
    <w:rsid w:val="000E5F24"/>
    <w:rsid w:val="000F1675"/>
    <w:rsid w:val="000F1A06"/>
    <w:rsid w:val="001047E0"/>
    <w:rsid w:val="00106E43"/>
    <w:rsid w:val="0011055E"/>
    <w:rsid w:val="001149D0"/>
    <w:rsid w:val="00116687"/>
    <w:rsid w:val="001224C0"/>
    <w:rsid w:val="00125CAD"/>
    <w:rsid w:val="00130421"/>
    <w:rsid w:val="00131FA6"/>
    <w:rsid w:val="001356CC"/>
    <w:rsid w:val="00137589"/>
    <w:rsid w:val="00145ADA"/>
    <w:rsid w:val="001465A7"/>
    <w:rsid w:val="00146A5F"/>
    <w:rsid w:val="00146E47"/>
    <w:rsid w:val="00153BBA"/>
    <w:rsid w:val="00153E6D"/>
    <w:rsid w:val="00154FF7"/>
    <w:rsid w:val="00160E6F"/>
    <w:rsid w:val="00167250"/>
    <w:rsid w:val="00167692"/>
    <w:rsid w:val="00171E94"/>
    <w:rsid w:val="001735BC"/>
    <w:rsid w:val="00174DDA"/>
    <w:rsid w:val="0017552E"/>
    <w:rsid w:val="00175BA8"/>
    <w:rsid w:val="001802C9"/>
    <w:rsid w:val="00182BAB"/>
    <w:rsid w:val="00196386"/>
    <w:rsid w:val="001B09C2"/>
    <w:rsid w:val="001B2733"/>
    <w:rsid w:val="001B6B34"/>
    <w:rsid w:val="001B7CBF"/>
    <w:rsid w:val="001C341E"/>
    <w:rsid w:val="001C3DF7"/>
    <w:rsid w:val="001C5427"/>
    <w:rsid w:val="001D638A"/>
    <w:rsid w:val="001E1E54"/>
    <w:rsid w:val="001F18DA"/>
    <w:rsid w:val="00202655"/>
    <w:rsid w:val="00203FEE"/>
    <w:rsid w:val="002122E7"/>
    <w:rsid w:val="00214027"/>
    <w:rsid w:val="00214778"/>
    <w:rsid w:val="002207C2"/>
    <w:rsid w:val="00223B22"/>
    <w:rsid w:val="00230FFB"/>
    <w:rsid w:val="0023578D"/>
    <w:rsid w:val="00242C03"/>
    <w:rsid w:val="002446C0"/>
    <w:rsid w:val="002452AC"/>
    <w:rsid w:val="00245991"/>
    <w:rsid w:val="0026510D"/>
    <w:rsid w:val="00265643"/>
    <w:rsid w:val="00273BDF"/>
    <w:rsid w:val="00281AFF"/>
    <w:rsid w:val="00295C8A"/>
    <w:rsid w:val="002A32BC"/>
    <w:rsid w:val="002B46A2"/>
    <w:rsid w:val="002C20AC"/>
    <w:rsid w:val="002C6255"/>
    <w:rsid w:val="002D040C"/>
    <w:rsid w:val="002D2FD2"/>
    <w:rsid w:val="002D6DF0"/>
    <w:rsid w:val="002E4335"/>
    <w:rsid w:val="002F7F0E"/>
    <w:rsid w:val="00302CA1"/>
    <w:rsid w:val="0030369B"/>
    <w:rsid w:val="003124EB"/>
    <w:rsid w:val="00313AEC"/>
    <w:rsid w:val="003208AC"/>
    <w:rsid w:val="0032230E"/>
    <w:rsid w:val="00324AF6"/>
    <w:rsid w:val="00337636"/>
    <w:rsid w:val="003543F9"/>
    <w:rsid w:val="00360EF6"/>
    <w:rsid w:val="003665FB"/>
    <w:rsid w:val="00371958"/>
    <w:rsid w:val="003768F6"/>
    <w:rsid w:val="00387AF6"/>
    <w:rsid w:val="00392DE7"/>
    <w:rsid w:val="00394738"/>
    <w:rsid w:val="00397EB9"/>
    <w:rsid w:val="003A1B84"/>
    <w:rsid w:val="003A22DC"/>
    <w:rsid w:val="003A3625"/>
    <w:rsid w:val="003A485F"/>
    <w:rsid w:val="003A6EB8"/>
    <w:rsid w:val="003B1505"/>
    <w:rsid w:val="003B5E7E"/>
    <w:rsid w:val="003B72FA"/>
    <w:rsid w:val="003C0429"/>
    <w:rsid w:val="003D0224"/>
    <w:rsid w:val="003E45BF"/>
    <w:rsid w:val="003F3C5A"/>
    <w:rsid w:val="003F43DA"/>
    <w:rsid w:val="003F4CD6"/>
    <w:rsid w:val="003F6D56"/>
    <w:rsid w:val="00403758"/>
    <w:rsid w:val="004061BE"/>
    <w:rsid w:val="0040775F"/>
    <w:rsid w:val="004125BA"/>
    <w:rsid w:val="00412B5B"/>
    <w:rsid w:val="00415CAA"/>
    <w:rsid w:val="00415CE6"/>
    <w:rsid w:val="00434C7C"/>
    <w:rsid w:val="00435EAE"/>
    <w:rsid w:val="00440470"/>
    <w:rsid w:val="00446E2E"/>
    <w:rsid w:val="00450885"/>
    <w:rsid w:val="0045098C"/>
    <w:rsid w:val="004544D3"/>
    <w:rsid w:val="00454960"/>
    <w:rsid w:val="00454A12"/>
    <w:rsid w:val="004666CA"/>
    <w:rsid w:val="004870CF"/>
    <w:rsid w:val="004A1831"/>
    <w:rsid w:val="004A377D"/>
    <w:rsid w:val="004A6811"/>
    <w:rsid w:val="004A69B9"/>
    <w:rsid w:val="004A77B5"/>
    <w:rsid w:val="004B1A3C"/>
    <w:rsid w:val="004C1A0C"/>
    <w:rsid w:val="004C7D2A"/>
    <w:rsid w:val="004D10FC"/>
    <w:rsid w:val="004D3D42"/>
    <w:rsid w:val="004D4199"/>
    <w:rsid w:val="004E1511"/>
    <w:rsid w:val="004F1E8E"/>
    <w:rsid w:val="004F39D3"/>
    <w:rsid w:val="004F5DBE"/>
    <w:rsid w:val="004F7B13"/>
    <w:rsid w:val="0050080E"/>
    <w:rsid w:val="00503B68"/>
    <w:rsid w:val="00512004"/>
    <w:rsid w:val="0052035B"/>
    <w:rsid w:val="00521819"/>
    <w:rsid w:val="00522DB5"/>
    <w:rsid w:val="00525A17"/>
    <w:rsid w:val="005318BF"/>
    <w:rsid w:val="00534D6F"/>
    <w:rsid w:val="00552385"/>
    <w:rsid w:val="005612A7"/>
    <w:rsid w:val="00562940"/>
    <w:rsid w:val="0056413D"/>
    <w:rsid w:val="0056636A"/>
    <w:rsid w:val="00585B71"/>
    <w:rsid w:val="00594936"/>
    <w:rsid w:val="005972C7"/>
    <w:rsid w:val="005A2592"/>
    <w:rsid w:val="005A53BA"/>
    <w:rsid w:val="005A5BA1"/>
    <w:rsid w:val="005A69B2"/>
    <w:rsid w:val="005A6BC0"/>
    <w:rsid w:val="005A7804"/>
    <w:rsid w:val="005C2D27"/>
    <w:rsid w:val="005C37E1"/>
    <w:rsid w:val="005C38E8"/>
    <w:rsid w:val="005D52D4"/>
    <w:rsid w:val="005D7E32"/>
    <w:rsid w:val="005E5886"/>
    <w:rsid w:val="005F3A58"/>
    <w:rsid w:val="005F63E0"/>
    <w:rsid w:val="006034D7"/>
    <w:rsid w:val="00617066"/>
    <w:rsid w:val="0061768F"/>
    <w:rsid w:val="00621FC6"/>
    <w:rsid w:val="00632E09"/>
    <w:rsid w:val="006353F9"/>
    <w:rsid w:val="00643E17"/>
    <w:rsid w:val="006455BB"/>
    <w:rsid w:val="006549E5"/>
    <w:rsid w:val="006608BB"/>
    <w:rsid w:val="00660AFD"/>
    <w:rsid w:val="00661DAC"/>
    <w:rsid w:val="00662ADC"/>
    <w:rsid w:val="0066439F"/>
    <w:rsid w:val="00664B94"/>
    <w:rsid w:val="00664C35"/>
    <w:rsid w:val="00664D59"/>
    <w:rsid w:val="006652BD"/>
    <w:rsid w:val="00667407"/>
    <w:rsid w:val="006806FD"/>
    <w:rsid w:val="00683F84"/>
    <w:rsid w:val="00692EE8"/>
    <w:rsid w:val="00697D28"/>
    <w:rsid w:val="006A1273"/>
    <w:rsid w:val="006A7338"/>
    <w:rsid w:val="006A73FE"/>
    <w:rsid w:val="006C00A9"/>
    <w:rsid w:val="006C235E"/>
    <w:rsid w:val="006C46D1"/>
    <w:rsid w:val="006C60EB"/>
    <w:rsid w:val="006D57DC"/>
    <w:rsid w:val="006D7A08"/>
    <w:rsid w:val="006D7D23"/>
    <w:rsid w:val="006E2368"/>
    <w:rsid w:val="006E6FB4"/>
    <w:rsid w:val="006F21A8"/>
    <w:rsid w:val="006F2A35"/>
    <w:rsid w:val="006F2AB7"/>
    <w:rsid w:val="007000AB"/>
    <w:rsid w:val="0070410B"/>
    <w:rsid w:val="00707096"/>
    <w:rsid w:val="00710BD3"/>
    <w:rsid w:val="0071194F"/>
    <w:rsid w:val="00711FCB"/>
    <w:rsid w:val="00715494"/>
    <w:rsid w:val="00715734"/>
    <w:rsid w:val="00716CAD"/>
    <w:rsid w:val="00724621"/>
    <w:rsid w:val="00736799"/>
    <w:rsid w:val="00757FBE"/>
    <w:rsid w:val="00764B1E"/>
    <w:rsid w:val="00772F74"/>
    <w:rsid w:val="007739D4"/>
    <w:rsid w:val="00775395"/>
    <w:rsid w:val="0077595B"/>
    <w:rsid w:val="00777317"/>
    <w:rsid w:val="00780372"/>
    <w:rsid w:val="0078790E"/>
    <w:rsid w:val="007A2A71"/>
    <w:rsid w:val="007A2F53"/>
    <w:rsid w:val="007A439C"/>
    <w:rsid w:val="007A59D9"/>
    <w:rsid w:val="007A6135"/>
    <w:rsid w:val="007B07EC"/>
    <w:rsid w:val="007B2316"/>
    <w:rsid w:val="007B2A03"/>
    <w:rsid w:val="007B2FDF"/>
    <w:rsid w:val="007B528C"/>
    <w:rsid w:val="007B5DF5"/>
    <w:rsid w:val="007C11E1"/>
    <w:rsid w:val="007C1D86"/>
    <w:rsid w:val="007E2367"/>
    <w:rsid w:val="007E7B9C"/>
    <w:rsid w:val="007F5998"/>
    <w:rsid w:val="0080207C"/>
    <w:rsid w:val="00803AA3"/>
    <w:rsid w:val="008102D8"/>
    <w:rsid w:val="00823F64"/>
    <w:rsid w:val="00827C85"/>
    <w:rsid w:val="008316A7"/>
    <w:rsid w:val="00840A00"/>
    <w:rsid w:val="00841E70"/>
    <w:rsid w:val="00844156"/>
    <w:rsid w:val="00855329"/>
    <w:rsid w:val="0085599C"/>
    <w:rsid w:val="00865526"/>
    <w:rsid w:val="00866492"/>
    <w:rsid w:val="00871AE5"/>
    <w:rsid w:val="00874D1A"/>
    <w:rsid w:val="00886CF7"/>
    <w:rsid w:val="00891CFB"/>
    <w:rsid w:val="00894AB7"/>
    <w:rsid w:val="008A1571"/>
    <w:rsid w:val="008A2975"/>
    <w:rsid w:val="008A417C"/>
    <w:rsid w:val="008B2184"/>
    <w:rsid w:val="008B2AD1"/>
    <w:rsid w:val="008B2F1C"/>
    <w:rsid w:val="008B4B11"/>
    <w:rsid w:val="008B55D8"/>
    <w:rsid w:val="008C4506"/>
    <w:rsid w:val="008C79BC"/>
    <w:rsid w:val="008D175C"/>
    <w:rsid w:val="008D3EBD"/>
    <w:rsid w:val="008D7A1F"/>
    <w:rsid w:val="008E51E4"/>
    <w:rsid w:val="008F22EB"/>
    <w:rsid w:val="008F3B3A"/>
    <w:rsid w:val="008F4D76"/>
    <w:rsid w:val="00903C50"/>
    <w:rsid w:val="009048D3"/>
    <w:rsid w:val="00905BEA"/>
    <w:rsid w:val="009142E1"/>
    <w:rsid w:val="0091465A"/>
    <w:rsid w:val="00926862"/>
    <w:rsid w:val="00927C41"/>
    <w:rsid w:val="009352C5"/>
    <w:rsid w:val="00935908"/>
    <w:rsid w:val="00937479"/>
    <w:rsid w:val="00944F23"/>
    <w:rsid w:val="0094517E"/>
    <w:rsid w:val="00946EDF"/>
    <w:rsid w:val="00951505"/>
    <w:rsid w:val="00953267"/>
    <w:rsid w:val="00971E03"/>
    <w:rsid w:val="00973DDF"/>
    <w:rsid w:val="00984F37"/>
    <w:rsid w:val="00987D38"/>
    <w:rsid w:val="00993210"/>
    <w:rsid w:val="009A6874"/>
    <w:rsid w:val="009A6C29"/>
    <w:rsid w:val="009B25A2"/>
    <w:rsid w:val="009B4179"/>
    <w:rsid w:val="009C7528"/>
    <w:rsid w:val="009D0509"/>
    <w:rsid w:val="009D33B5"/>
    <w:rsid w:val="009E2191"/>
    <w:rsid w:val="009E35E0"/>
    <w:rsid w:val="009E5DB9"/>
    <w:rsid w:val="009E7078"/>
    <w:rsid w:val="009E7CCF"/>
    <w:rsid w:val="009F27C5"/>
    <w:rsid w:val="009F4CC8"/>
    <w:rsid w:val="009F5E16"/>
    <w:rsid w:val="009F731D"/>
    <w:rsid w:val="00A063B1"/>
    <w:rsid w:val="00A07E31"/>
    <w:rsid w:val="00A13A51"/>
    <w:rsid w:val="00A243C5"/>
    <w:rsid w:val="00A30631"/>
    <w:rsid w:val="00A33F99"/>
    <w:rsid w:val="00A356A5"/>
    <w:rsid w:val="00A376E6"/>
    <w:rsid w:val="00A423F8"/>
    <w:rsid w:val="00A4479C"/>
    <w:rsid w:val="00A46893"/>
    <w:rsid w:val="00A55213"/>
    <w:rsid w:val="00A62957"/>
    <w:rsid w:val="00A63E90"/>
    <w:rsid w:val="00A652C6"/>
    <w:rsid w:val="00A653AF"/>
    <w:rsid w:val="00A73633"/>
    <w:rsid w:val="00A7784C"/>
    <w:rsid w:val="00A8197A"/>
    <w:rsid w:val="00A87A8B"/>
    <w:rsid w:val="00A90028"/>
    <w:rsid w:val="00A96F06"/>
    <w:rsid w:val="00A97460"/>
    <w:rsid w:val="00AA15CA"/>
    <w:rsid w:val="00AA5EA9"/>
    <w:rsid w:val="00AA6B7A"/>
    <w:rsid w:val="00AB11CB"/>
    <w:rsid w:val="00AC2175"/>
    <w:rsid w:val="00AC32BE"/>
    <w:rsid w:val="00AC7544"/>
    <w:rsid w:val="00AD5F2F"/>
    <w:rsid w:val="00AD75C0"/>
    <w:rsid w:val="00AE12BC"/>
    <w:rsid w:val="00AF1DAF"/>
    <w:rsid w:val="00AF73D4"/>
    <w:rsid w:val="00B035B1"/>
    <w:rsid w:val="00B17301"/>
    <w:rsid w:val="00B2536F"/>
    <w:rsid w:val="00B25E67"/>
    <w:rsid w:val="00B2782F"/>
    <w:rsid w:val="00B34195"/>
    <w:rsid w:val="00B377F7"/>
    <w:rsid w:val="00B453D7"/>
    <w:rsid w:val="00B458BA"/>
    <w:rsid w:val="00B46359"/>
    <w:rsid w:val="00B47E1A"/>
    <w:rsid w:val="00B51AD7"/>
    <w:rsid w:val="00B521BA"/>
    <w:rsid w:val="00B54EEE"/>
    <w:rsid w:val="00B70B2D"/>
    <w:rsid w:val="00B70CC2"/>
    <w:rsid w:val="00B70F3C"/>
    <w:rsid w:val="00B72089"/>
    <w:rsid w:val="00B7705D"/>
    <w:rsid w:val="00B837FF"/>
    <w:rsid w:val="00B85F51"/>
    <w:rsid w:val="00B906FC"/>
    <w:rsid w:val="00B90DCD"/>
    <w:rsid w:val="00B91C25"/>
    <w:rsid w:val="00B942E6"/>
    <w:rsid w:val="00BA47F5"/>
    <w:rsid w:val="00BB4D05"/>
    <w:rsid w:val="00BB6CF3"/>
    <w:rsid w:val="00BB707C"/>
    <w:rsid w:val="00BC7738"/>
    <w:rsid w:val="00BD08E7"/>
    <w:rsid w:val="00BD1A21"/>
    <w:rsid w:val="00BD2F47"/>
    <w:rsid w:val="00BD5697"/>
    <w:rsid w:val="00BD6B61"/>
    <w:rsid w:val="00BE1051"/>
    <w:rsid w:val="00BE47AF"/>
    <w:rsid w:val="00C0128D"/>
    <w:rsid w:val="00C019A3"/>
    <w:rsid w:val="00C01F30"/>
    <w:rsid w:val="00C17B5A"/>
    <w:rsid w:val="00C23621"/>
    <w:rsid w:val="00C36128"/>
    <w:rsid w:val="00C503EE"/>
    <w:rsid w:val="00C515EB"/>
    <w:rsid w:val="00C54DAF"/>
    <w:rsid w:val="00C5536F"/>
    <w:rsid w:val="00C577C1"/>
    <w:rsid w:val="00C61F20"/>
    <w:rsid w:val="00C626C3"/>
    <w:rsid w:val="00C748AD"/>
    <w:rsid w:val="00C80CE6"/>
    <w:rsid w:val="00C84D1B"/>
    <w:rsid w:val="00CB1525"/>
    <w:rsid w:val="00CB5CBA"/>
    <w:rsid w:val="00CC21B0"/>
    <w:rsid w:val="00CC32AE"/>
    <w:rsid w:val="00CC5314"/>
    <w:rsid w:val="00CC5CF8"/>
    <w:rsid w:val="00CC5F48"/>
    <w:rsid w:val="00CD1840"/>
    <w:rsid w:val="00CD63C7"/>
    <w:rsid w:val="00CE3B06"/>
    <w:rsid w:val="00CE5783"/>
    <w:rsid w:val="00CF05BD"/>
    <w:rsid w:val="00CF0FD1"/>
    <w:rsid w:val="00CF3BDD"/>
    <w:rsid w:val="00CF424D"/>
    <w:rsid w:val="00CF55CE"/>
    <w:rsid w:val="00D0500E"/>
    <w:rsid w:val="00D13E27"/>
    <w:rsid w:val="00D1426F"/>
    <w:rsid w:val="00D16329"/>
    <w:rsid w:val="00D22863"/>
    <w:rsid w:val="00D231F6"/>
    <w:rsid w:val="00D323FC"/>
    <w:rsid w:val="00D3293A"/>
    <w:rsid w:val="00D32BF6"/>
    <w:rsid w:val="00D34D61"/>
    <w:rsid w:val="00D44404"/>
    <w:rsid w:val="00D44414"/>
    <w:rsid w:val="00D44FB9"/>
    <w:rsid w:val="00D50885"/>
    <w:rsid w:val="00D55994"/>
    <w:rsid w:val="00D604D3"/>
    <w:rsid w:val="00D65399"/>
    <w:rsid w:val="00D7141A"/>
    <w:rsid w:val="00D815AF"/>
    <w:rsid w:val="00D83427"/>
    <w:rsid w:val="00D85A10"/>
    <w:rsid w:val="00D9495A"/>
    <w:rsid w:val="00D9657A"/>
    <w:rsid w:val="00D9716B"/>
    <w:rsid w:val="00DA3D27"/>
    <w:rsid w:val="00DA6AF7"/>
    <w:rsid w:val="00DB30AB"/>
    <w:rsid w:val="00DB62D3"/>
    <w:rsid w:val="00DB78AE"/>
    <w:rsid w:val="00DC4B09"/>
    <w:rsid w:val="00DD148F"/>
    <w:rsid w:val="00DD17B5"/>
    <w:rsid w:val="00DD6644"/>
    <w:rsid w:val="00DE544C"/>
    <w:rsid w:val="00DE5FBA"/>
    <w:rsid w:val="00E010A4"/>
    <w:rsid w:val="00E055D1"/>
    <w:rsid w:val="00E17B25"/>
    <w:rsid w:val="00E17C8D"/>
    <w:rsid w:val="00E305E8"/>
    <w:rsid w:val="00E403D9"/>
    <w:rsid w:val="00E41D3B"/>
    <w:rsid w:val="00E50346"/>
    <w:rsid w:val="00E5447D"/>
    <w:rsid w:val="00E5467D"/>
    <w:rsid w:val="00E54F14"/>
    <w:rsid w:val="00E54F94"/>
    <w:rsid w:val="00E62F2E"/>
    <w:rsid w:val="00E65392"/>
    <w:rsid w:val="00E77EAA"/>
    <w:rsid w:val="00E810CE"/>
    <w:rsid w:val="00E81A4D"/>
    <w:rsid w:val="00E81F2E"/>
    <w:rsid w:val="00E8435E"/>
    <w:rsid w:val="00E90BD4"/>
    <w:rsid w:val="00E927A5"/>
    <w:rsid w:val="00E92DB5"/>
    <w:rsid w:val="00E94BA3"/>
    <w:rsid w:val="00E94F2B"/>
    <w:rsid w:val="00EA1DDA"/>
    <w:rsid w:val="00EA490F"/>
    <w:rsid w:val="00EB0319"/>
    <w:rsid w:val="00EB489F"/>
    <w:rsid w:val="00EB7AA8"/>
    <w:rsid w:val="00EC2F28"/>
    <w:rsid w:val="00EC41E1"/>
    <w:rsid w:val="00ED5163"/>
    <w:rsid w:val="00EE02FF"/>
    <w:rsid w:val="00EE2A5B"/>
    <w:rsid w:val="00EE67E2"/>
    <w:rsid w:val="00EF1C92"/>
    <w:rsid w:val="00F01BF2"/>
    <w:rsid w:val="00F1207D"/>
    <w:rsid w:val="00F13736"/>
    <w:rsid w:val="00F200F2"/>
    <w:rsid w:val="00F362EA"/>
    <w:rsid w:val="00F4344A"/>
    <w:rsid w:val="00F442BA"/>
    <w:rsid w:val="00F44876"/>
    <w:rsid w:val="00F45265"/>
    <w:rsid w:val="00F53E61"/>
    <w:rsid w:val="00F56E27"/>
    <w:rsid w:val="00F6082C"/>
    <w:rsid w:val="00F615B4"/>
    <w:rsid w:val="00F62465"/>
    <w:rsid w:val="00F76A63"/>
    <w:rsid w:val="00F801DD"/>
    <w:rsid w:val="00F804A3"/>
    <w:rsid w:val="00FA1AD7"/>
    <w:rsid w:val="00FA1DA6"/>
    <w:rsid w:val="00FA2A89"/>
    <w:rsid w:val="00FA6BD5"/>
    <w:rsid w:val="00FA730D"/>
    <w:rsid w:val="00FB0B39"/>
    <w:rsid w:val="00FB15E4"/>
    <w:rsid w:val="00FB63E7"/>
    <w:rsid w:val="00FB733E"/>
    <w:rsid w:val="00FC734F"/>
    <w:rsid w:val="00FC78F5"/>
    <w:rsid w:val="00FD5A73"/>
    <w:rsid w:val="00FD73F1"/>
    <w:rsid w:val="00FE0171"/>
    <w:rsid w:val="00FE6915"/>
    <w:rsid w:val="00FF1ACD"/>
    <w:rsid w:val="00FF4091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D2B9339-05B3-463C-A01C-D5814738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39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4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6439F"/>
  </w:style>
  <w:style w:type="character" w:styleId="Emphasis">
    <w:name w:val="Emphasis"/>
    <w:basedOn w:val="DefaultParagraphFont"/>
    <w:uiPriority w:val="20"/>
    <w:qFormat/>
    <w:rsid w:val="0066439F"/>
    <w:rPr>
      <w:i/>
      <w:iCs/>
    </w:rPr>
  </w:style>
  <w:style w:type="character" w:styleId="Hyperlink">
    <w:name w:val="Hyperlink"/>
    <w:basedOn w:val="DefaultParagraphFont"/>
    <w:uiPriority w:val="99"/>
    <w:unhideWhenUsed/>
    <w:rsid w:val="00E17B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ca-colaindia.com/coca-cola-india-foundation-dedicated-150th-water-conservation-structure-community-world-water-day-2016-tirunelveli-district-tamil-nadu/" TargetMode="External"/><Relationship Id="rId5" Type="http://schemas.openxmlformats.org/officeDocument/2006/relationships/hyperlink" Target="https://prod-wp.pub.coke.com/wp-content/uploads/sites/62/2016/03/18.02.16-The-Economic-Times-Coca-Cola-India-Targets-l-b-Sales-for-Maaza-by-202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Jigyasa</cp:lastModifiedBy>
  <cp:revision>7</cp:revision>
  <dcterms:created xsi:type="dcterms:W3CDTF">2016-04-07T14:12:00Z</dcterms:created>
  <dcterms:modified xsi:type="dcterms:W3CDTF">2016-05-25T02:29:00Z</dcterms:modified>
</cp:coreProperties>
</file>