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1AB" w:rsidRDefault="00E85A50" w:rsidP="000301AB">
      <w:r w:rsidRPr="0062261F">
        <w:rPr>
          <w:b/>
          <w:noProof/>
          <w:color w:val="943634" w:themeColor="accent2" w:themeShade="BF"/>
          <w:sz w:val="36"/>
          <w:szCs w:val="28"/>
          <w:lang w:val="en-US"/>
        </w:rPr>
        <mc:AlternateContent>
          <mc:Choice Requires="wps">
            <w:drawing>
              <wp:anchor distT="0" distB="0" distL="114300" distR="114300" simplePos="0" relativeHeight="251660288" behindDoc="0" locked="0" layoutInCell="1" allowOverlap="1">
                <wp:simplePos x="0" y="0"/>
                <wp:positionH relativeFrom="column">
                  <wp:posOffset>3665220</wp:posOffset>
                </wp:positionH>
                <wp:positionV relativeFrom="paragraph">
                  <wp:posOffset>-915035</wp:posOffset>
                </wp:positionV>
                <wp:extent cx="2880360" cy="1734185"/>
                <wp:effectExtent l="26670" t="27940" r="36195" b="476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173418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301AB" w:rsidRPr="001861ED" w:rsidRDefault="000301AB">
                            <w:r w:rsidRPr="001861ED">
                              <w:t xml:space="preserve">Overall               </w:t>
                            </w:r>
                            <w:r w:rsidR="00F364C0">
                              <w:t xml:space="preserve">                             3.6</w:t>
                            </w:r>
                          </w:p>
                          <w:p w:rsidR="000301AB" w:rsidRPr="001861ED" w:rsidRDefault="000301AB">
                            <w:r w:rsidRPr="001861ED">
                              <w:t>Culture &amp; Va</w:t>
                            </w:r>
                            <w:r w:rsidR="00451A39">
                              <w:t>lues                           3</w:t>
                            </w:r>
                            <w:r w:rsidR="00F364C0">
                              <w:t>.5</w:t>
                            </w:r>
                          </w:p>
                          <w:p w:rsidR="000301AB" w:rsidRPr="001861ED" w:rsidRDefault="000301AB">
                            <w:r w:rsidRPr="001861ED">
                              <w:t>Work/Life Bal</w:t>
                            </w:r>
                            <w:r w:rsidR="00F364C0">
                              <w:t>ance                         3.3</w:t>
                            </w:r>
                          </w:p>
                          <w:p w:rsidR="000301AB" w:rsidRPr="001861ED" w:rsidRDefault="000301AB">
                            <w:r w:rsidRPr="001861ED">
                              <w:t xml:space="preserve">Senior </w:t>
                            </w:r>
                            <w:r w:rsidR="001861ED" w:rsidRPr="001861ED">
                              <w:t xml:space="preserve">Management                     </w:t>
                            </w:r>
                            <w:r w:rsidR="0062261F">
                              <w:t>3.0</w:t>
                            </w:r>
                          </w:p>
                          <w:p w:rsidR="000301AB" w:rsidRPr="001861ED" w:rsidRDefault="000301AB">
                            <w:r w:rsidRPr="001861ED">
                              <w:t>Comp &amp; Benefits</w:t>
                            </w:r>
                            <w:r w:rsidR="001861ED" w:rsidRPr="001861ED">
                              <w:t xml:space="preserve">                            </w:t>
                            </w:r>
                            <w:r w:rsidR="00F364C0">
                              <w:t>3.1</w:t>
                            </w:r>
                          </w:p>
                          <w:p w:rsidR="000301AB" w:rsidRPr="001861ED" w:rsidRDefault="000301AB">
                            <w:r w:rsidRPr="001861ED">
                              <w:t>Career O</w:t>
                            </w:r>
                            <w:r w:rsidR="001861ED" w:rsidRPr="001861ED">
                              <w:t>ppo</w:t>
                            </w:r>
                            <w:r w:rsidR="0062261F">
                              <w:t>rtunities                    3.4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6pt;margin-top:-72.05pt;width:226.8pt;height:13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" fillcolor="#4bacc6 [3208]" strokecolor="#f2f2f2 [3041]" strokeweight="3pt">
                <v:shadow on="t" color="#205867 [1608]" opacity=".5" offset="1pt"/>
                <v:textbox>
                  <w:txbxContent>
                    <w:p w:rsidR="000301AB" w:rsidRPr="001861ED" w:rsidRDefault="000301AB">
                      <w:r w:rsidRPr="001861ED">
                        <w:t xml:space="preserve">Overall               </w:t>
                      </w:r>
                      <w:r w:rsidR="00F364C0">
                        <w:t xml:space="preserve">                             3.6</w:t>
                      </w:r>
                    </w:p>
                    <w:p w:rsidR="000301AB" w:rsidRPr="001861ED" w:rsidRDefault="000301AB">
                      <w:r w:rsidRPr="001861ED">
                        <w:t>Culture &amp; Va</w:t>
                      </w:r>
                      <w:r w:rsidR="00451A39">
                        <w:t>lues                           3</w:t>
                      </w:r>
                      <w:r w:rsidR="00F364C0">
                        <w:t>.5</w:t>
                      </w:r>
                    </w:p>
                    <w:p w:rsidR="000301AB" w:rsidRPr="001861ED" w:rsidRDefault="000301AB">
                      <w:r w:rsidRPr="001861ED">
                        <w:t>Work/Life Bal</w:t>
                      </w:r>
                      <w:r w:rsidR="00F364C0">
                        <w:t>ance                         3.3</w:t>
                      </w:r>
                    </w:p>
                    <w:p w:rsidR="000301AB" w:rsidRPr="001861ED" w:rsidRDefault="000301AB">
                      <w:r w:rsidRPr="001861ED">
                        <w:t xml:space="preserve">Senior </w:t>
                      </w:r>
                      <w:r w:rsidR="001861ED" w:rsidRPr="001861ED">
                        <w:t xml:space="preserve">Management                     </w:t>
                      </w:r>
                      <w:r w:rsidR="0062261F">
                        <w:t>3.0</w:t>
                      </w:r>
                    </w:p>
                    <w:p w:rsidR="000301AB" w:rsidRPr="001861ED" w:rsidRDefault="000301AB">
                      <w:r w:rsidRPr="001861ED">
                        <w:t>Comp &amp; Benefits</w:t>
                      </w:r>
                      <w:r w:rsidR="001861ED" w:rsidRPr="001861ED">
                        <w:t xml:space="preserve">                            </w:t>
                      </w:r>
                      <w:r w:rsidR="00F364C0">
                        <w:t>3.1</w:t>
                      </w:r>
                    </w:p>
                    <w:p w:rsidR="000301AB" w:rsidRPr="001861ED" w:rsidRDefault="000301AB">
                      <w:r w:rsidRPr="001861ED">
                        <w:t>Career O</w:t>
                      </w:r>
                      <w:r w:rsidR="001861ED" w:rsidRPr="001861ED">
                        <w:t>ppo</w:t>
                      </w:r>
                      <w:r w:rsidR="0062261F">
                        <w:t>rtunities                    3.4</w:t>
                      </w:r>
                    </w:p>
                  </w:txbxContent>
                </v:textbox>
              </v:shape>
            </w:pict>
          </mc:Fallback>
        </mc:AlternateContent>
      </w:r>
      <w:r w:rsidR="00E55F56" w:rsidRPr="0062261F">
        <w:rPr>
          <w:b/>
          <w:sz w:val="24"/>
          <w:szCs w:val="20"/>
        </w:rPr>
        <w:t xml:space="preserve">Business Name: </w:t>
      </w:r>
      <w:r w:rsidR="00591B8D">
        <w:rPr>
          <w:b/>
          <w:color w:val="0070C0"/>
          <w:sz w:val="28"/>
          <w:szCs w:val="20"/>
        </w:rPr>
        <w:t>COGNIZANT</w:t>
      </w:r>
    </w:p>
    <w:p w:rsidR="00E55F56" w:rsidRDefault="00E55F56" w:rsidP="00E55F56">
      <w:pPr>
        <w:rPr>
          <w:b/>
          <w:sz w:val="20"/>
          <w:szCs w:val="20"/>
        </w:rPr>
      </w:pPr>
    </w:p>
    <w:p w:rsidR="000301AB" w:rsidRDefault="000301AB" w:rsidP="00E55F56">
      <w:pPr>
        <w:rPr>
          <w:b/>
          <w:sz w:val="20"/>
          <w:szCs w:val="20"/>
        </w:rPr>
      </w:pPr>
    </w:p>
    <w:p w:rsidR="0062261F" w:rsidRPr="00F364C0" w:rsidRDefault="00E55F56" w:rsidP="00591B8D">
      <w:pPr>
        <w:spacing w:after="0" w:line="240" w:lineRule="auto"/>
        <w:contextualSpacing/>
        <w:rPr>
          <w:rFonts w:cs="Arial"/>
          <w:color w:val="222222"/>
          <w:sz w:val="20"/>
          <w:szCs w:val="20"/>
          <w:shd w:val="clear" w:color="auto" w:fill="FFFFFF"/>
        </w:rPr>
      </w:pPr>
      <w:r w:rsidRPr="00F364C0">
        <w:rPr>
          <w:b/>
          <w:color w:val="C0504D" w:themeColor="accent2"/>
          <w:sz w:val="20"/>
          <w:szCs w:val="20"/>
        </w:rPr>
        <w:t>Company Overview:</w:t>
      </w:r>
      <w:r w:rsidRPr="00F364C0">
        <w:rPr>
          <w:b/>
          <w:sz w:val="20"/>
          <w:szCs w:val="20"/>
        </w:rPr>
        <w:t xml:space="preserve"> </w:t>
      </w:r>
      <w:r w:rsidR="00591B8D" w:rsidRPr="00F364C0">
        <w:rPr>
          <w:rFonts w:cs="Arial"/>
          <w:color w:val="222222"/>
          <w:sz w:val="20"/>
          <w:szCs w:val="20"/>
          <w:shd w:val="clear" w:color="auto" w:fill="FFFFFF"/>
        </w:rPr>
        <w:t>Cognizant combines a passion for client satisfaction, technology innovation, deep industry and business process expertise and a global, collaborative workforce that embodies the future of work. With over 50 delivery centers worldwide and approximately 233,000 employees as of March 31, 2016, Cognizant is a member of the NASDAQ-100, the S&amp;P 500, the Forbes Global 2000 and the Fortune 500 and is ranked among the top performing and fastest growing companies in the world. We’re a global leader in business and technology services, helping our clients bring the future of work to life—today.</w:t>
      </w:r>
    </w:p>
    <w:p w:rsidR="00591B8D" w:rsidRPr="00F364C0" w:rsidRDefault="00591B8D" w:rsidP="00591B8D">
      <w:pPr>
        <w:spacing w:after="0" w:line="240" w:lineRule="auto"/>
        <w:contextualSpacing/>
        <w:rPr>
          <w:rFonts w:cs="Arial"/>
          <w:color w:val="222222"/>
          <w:sz w:val="20"/>
          <w:szCs w:val="20"/>
          <w:shd w:val="clear" w:color="auto" w:fill="FFFFFF"/>
        </w:rPr>
      </w:pPr>
      <w:r w:rsidRPr="00F364C0">
        <w:rPr>
          <w:rFonts w:cs="Arial"/>
          <w:color w:val="222222"/>
          <w:sz w:val="20"/>
          <w:szCs w:val="20"/>
          <w:shd w:val="clear" w:color="auto" w:fill="FFFFFF"/>
        </w:rPr>
        <w:t>Cognizant enables global enterprises to address a dual mandate: to make their current operations as efficient and cost-effective as possible and to invest in innovation to unleash new potential across their organizations.</w:t>
      </w:r>
      <w:bookmarkStart w:id="0" w:name="_GoBack"/>
      <w:bookmarkEnd w:id="0"/>
    </w:p>
    <w:p w:rsidR="00591B8D" w:rsidRPr="00F364C0" w:rsidRDefault="00591B8D" w:rsidP="00591B8D">
      <w:pPr>
        <w:spacing w:after="0" w:line="240" w:lineRule="auto"/>
        <w:contextualSpacing/>
        <w:rPr>
          <w:rFonts w:cs="Arial"/>
          <w:color w:val="222222"/>
          <w:sz w:val="20"/>
          <w:szCs w:val="20"/>
          <w:shd w:val="clear" w:color="auto" w:fill="FFFFFF"/>
        </w:rPr>
      </w:pPr>
      <w:r w:rsidRPr="00F364C0">
        <w:rPr>
          <w:rFonts w:cs="Arial"/>
          <w:color w:val="222222"/>
          <w:sz w:val="20"/>
          <w:szCs w:val="20"/>
          <w:shd w:val="clear" w:color="auto" w:fill="FFFFFF"/>
        </w:rPr>
        <w:t>What makes Cognizant unique is our ability to help clients meet both challenges. We help them enhance productivity by ensuring that vital business functions work faster, cheaper and better. And, our ability to conceptualize, architect and implement new and expanded capabilities allows clients to transform legacy models to take their business to the next level.</w:t>
      </w:r>
    </w:p>
    <w:p w:rsidR="00591B8D" w:rsidRPr="00F364C0" w:rsidRDefault="00591B8D" w:rsidP="00591B8D">
      <w:pPr>
        <w:spacing w:after="0" w:line="240" w:lineRule="auto"/>
        <w:contextualSpacing/>
        <w:rPr>
          <w:rFonts w:cs="Arial"/>
          <w:color w:val="222222"/>
          <w:sz w:val="20"/>
          <w:szCs w:val="20"/>
          <w:shd w:val="clear" w:color="auto" w:fill="FFFFFF"/>
        </w:rPr>
      </w:pPr>
    </w:p>
    <w:p w:rsidR="00591B8D" w:rsidRPr="00F364C0" w:rsidRDefault="00591B8D" w:rsidP="00591B8D">
      <w:pPr>
        <w:spacing w:after="0" w:line="240" w:lineRule="auto"/>
        <w:contextualSpacing/>
        <w:rPr>
          <w:rFonts w:cs="Arial"/>
          <w:color w:val="222222"/>
          <w:sz w:val="20"/>
          <w:szCs w:val="20"/>
          <w:shd w:val="clear" w:color="auto" w:fill="FFFFFF"/>
        </w:rPr>
      </w:pPr>
      <w:r w:rsidRPr="00F364C0">
        <w:rPr>
          <w:rFonts w:cs="Arial"/>
          <w:color w:val="222222"/>
          <w:sz w:val="20"/>
          <w:szCs w:val="20"/>
          <w:shd w:val="clear" w:color="auto" w:fill="FFFFFF"/>
        </w:rPr>
        <w:t>Cognizant is a leading provider of information technology, consulting and business process services. Our dedicated employees offer strategic insights, technological expertise and industry experience. Their work is supported by a global delivery network that helps large organizations respond to the challenges of the Future of Work with virtual, flexible, scalable and efficient operations.</w:t>
      </w:r>
    </w:p>
    <w:p w:rsidR="00AF1964" w:rsidRPr="00F364C0" w:rsidRDefault="00AF1964" w:rsidP="00591B8D">
      <w:pPr>
        <w:spacing w:after="0" w:line="240" w:lineRule="auto"/>
        <w:contextualSpacing/>
        <w:rPr>
          <w:rFonts w:cs="Arial"/>
          <w:color w:val="222222"/>
          <w:sz w:val="20"/>
          <w:szCs w:val="20"/>
          <w:shd w:val="clear" w:color="auto" w:fill="FFFFFF"/>
        </w:rPr>
      </w:pPr>
    </w:p>
    <w:p w:rsidR="00AF1964" w:rsidRPr="00F364C0" w:rsidRDefault="00AF1964" w:rsidP="00AF1964">
      <w:pPr>
        <w:spacing w:after="0" w:line="240" w:lineRule="auto"/>
        <w:contextualSpacing/>
        <w:rPr>
          <w:rFonts w:cs="Arial"/>
          <w:color w:val="222222"/>
          <w:sz w:val="20"/>
          <w:szCs w:val="20"/>
          <w:shd w:val="clear" w:color="auto" w:fill="FFFFFF"/>
        </w:rPr>
      </w:pPr>
      <w:r w:rsidRPr="00F364C0">
        <w:rPr>
          <w:rFonts w:cs="Arial"/>
          <w:color w:val="222222"/>
          <w:sz w:val="20"/>
          <w:szCs w:val="20"/>
          <w:shd w:val="clear" w:color="auto" w:fill="FFFFFF"/>
        </w:rPr>
        <w:t>Cognizant focuses on helping organizations:</w:t>
      </w:r>
    </w:p>
    <w:p w:rsidR="00AF1964" w:rsidRPr="00F364C0" w:rsidRDefault="00AF1964" w:rsidP="00AF1964">
      <w:pPr>
        <w:pStyle w:val="ListParagraph"/>
        <w:numPr>
          <w:ilvl w:val="0"/>
          <w:numId w:val="2"/>
        </w:numPr>
        <w:spacing w:after="0" w:line="240" w:lineRule="auto"/>
        <w:rPr>
          <w:rFonts w:cs="Arial"/>
          <w:color w:val="222222"/>
          <w:sz w:val="20"/>
          <w:szCs w:val="20"/>
          <w:shd w:val="clear" w:color="auto" w:fill="FFFFFF"/>
        </w:rPr>
      </w:pPr>
      <w:r w:rsidRPr="00F364C0">
        <w:rPr>
          <w:rFonts w:cs="Arial"/>
          <w:b/>
          <w:color w:val="222222"/>
          <w:sz w:val="20"/>
          <w:szCs w:val="20"/>
          <w:shd w:val="clear" w:color="auto" w:fill="FFFFFF"/>
        </w:rPr>
        <w:t>Rethink</w:t>
      </w:r>
      <w:r w:rsidRPr="00F364C0">
        <w:rPr>
          <w:rFonts w:cs="Arial"/>
          <w:color w:val="222222"/>
          <w:sz w:val="20"/>
          <w:szCs w:val="20"/>
          <w:shd w:val="clear" w:color="auto" w:fill="FFFFFF"/>
        </w:rPr>
        <w:t xml:space="preserve"> their business models to change the ways they interact with their customers, employees and partners. We help them reshape their operations and processes to increase productivity and gain competitive advantage.</w:t>
      </w:r>
    </w:p>
    <w:p w:rsidR="00AF1964" w:rsidRPr="00F364C0" w:rsidRDefault="00AF1964" w:rsidP="00AF1964">
      <w:pPr>
        <w:pStyle w:val="ListParagraph"/>
        <w:numPr>
          <w:ilvl w:val="0"/>
          <w:numId w:val="2"/>
        </w:numPr>
        <w:spacing w:after="0" w:line="240" w:lineRule="auto"/>
        <w:rPr>
          <w:rFonts w:cs="Arial"/>
          <w:color w:val="222222"/>
          <w:sz w:val="20"/>
          <w:szCs w:val="20"/>
          <w:shd w:val="clear" w:color="auto" w:fill="FFFFFF"/>
        </w:rPr>
      </w:pPr>
      <w:r w:rsidRPr="00F364C0">
        <w:rPr>
          <w:rFonts w:cs="Arial"/>
          <w:b/>
          <w:color w:val="222222"/>
          <w:sz w:val="20"/>
          <w:szCs w:val="20"/>
          <w:shd w:val="clear" w:color="auto" w:fill="FFFFFF"/>
        </w:rPr>
        <w:t>Reinvent</w:t>
      </w:r>
      <w:r w:rsidRPr="00F364C0">
        <w:rPr>
          <w:rFonts w:cs="Arial"/>
          <w:color w:val="222222"/>
          <w:sz w:val="20"/>
          <w:szCs w:val="20"/>
          <w:shd w:val="clear" w:color="auto" w:fill="FFFFFF"/>
        </w:rPr>
        <w:t xml:space="preserve"> their workforces to reflect the millennial mindset and its flexible, open and inclusive approach to work. We can help companies adopt new tools to enable knowledge sharing and drive productivity and innovation.</w:t>
      </w:r>
    </w:p>
    <w:p w:rsidR="00AF1964" w:rsidRPr="00F364C0" w:rsidRDefault="00AF1964" w:rsidP="00AF1964">
      <w:pPr>
        <w:pStyle w:val="ListParagraph"/>
        <w:numPr>
          <w:ilvl w:val="0"/>
          <w:numId w:val="2"/>
        </w:numPr>
        <w:spacing w:after="0" w:line="240" w:lineRule="auto"/>
        <w:rPr>
          <w:rFonts w:cs="Arial"/>
          <w:color w:val="222222"/>
          <w:sz w:val="20"/>
          <w:szCs w:val="20"/>
          <w:shd w:val="clear" w:color="auto" w:fill="FFFFFF"/>
        </w:rPr>
      </w:pPr>
      <w:r w:rsidRPr="00F364C0">
        <w:rPr>
          <w:rFonts w:cs="Arial"/>
          <w:b/>
          <w:color w:val="222222"/>
          <w:sz w:val="20"/>
          <w:szCs w:val="20"/>
          <w:shd w:val="clear" w:color="auto" w:fill="FFFFFF"/>
        </w:rPr>
        <w:t>Rewire</w:t>
      </w:r>
      <w:r w:rsidRPr="00F364C0">
        <w:rPr>
          <w:rFonts w:cs="Arial"/>
          <w:color w:val="222222"/>
          <w:sz w:val="20"/>
          <w:szCs w:val="20"/>
          <w:shd w:val="clear" w:color="auto" w:fill="FFFFFF"/>
        </w:rPr>
        <w:t xml:space="preserve"> their operations that are being transformed by social networks, mobile devices, "big data" analytics and cloud computing. We can help clients use these technologies to find new ways to increase operational flexibility, lower costs and decrease time to market.</w:t>
      </w:r>
    </w:p>
    <w:p w:rsidR="00AF1964" w:rsidRPr="00F364C0" w:rsidRDefault="00AF1964" w:rsidP="00E55F56">
      <w:pPr>
        <w:rPr>
          <w:b/>
          <w:color w:val="F79646" w:themeColor="accent6"/>
          <w:sz w:val="20"/>
          <w:szCs w:val="20"/>
        </w:rPr>
      </w:pPr>
    </w:p>
    <w:p w:rsidR="00181332" w:rsidRPr="00F364C0" w:rsidRDefault="00181332" w:rsidP="00E55F56">
      <w:pPr>
        <w:rPr>
          <w:rFonts w:cs="Arial"/>
          <w:color w:val="222222"/>
          <w:sz w:val="20"/>
          <w:szCs w:val="20"/>
          <w:shd w:val="clear" w:color="auto" w:fill="FFFFFF"/>
        </w:rPr>
      </w:pPr>
      <w:r w:rsidRPr="00F364C0">
        <w:rPr>
          <w:b/>
          <w:color w:val="F79646" w:themeColor="accent6"/>
          <w:sz w:val="20"/>
          <w:szCs w:val="20"/>
        </w:rPr>
        <w:t xml:space="preserve">Corporate </w:t>
      </w:r>
      <w:r w:rsidR="00E55F56" w:rsidRPr="00F364C0">
        <w:rPr>
          <w:b/>
          <w:color w:val="F79646" w:themeColor="accent6"/>
          <w:sz w:val="20"/>
          <w:szCs w:val="20"/>
        </w:rPr>
        <w:t>Headquarter</w:t>
      </w:r>
      <w:r w:rsidR="00E55F56" w:rsidRPr="00F364C0">
        <w:rPr>
          <w:b/>
          <w:sz w:val="20"/>
          <w:szCs w:val="20"/>
        </w:rPr>
        <w:t>:</w:t>
      </w:r>
      <w:r w:rsidR="0062261F" w:rsidRPr="00F364C0">
        <w:rPr>
          <w:b/>
          <w:sz w:val="20"/>
          <w:szCs w:val="20"/>
        </w:rPr>
        <w:t xml:space="preserve"> </w:t>
      </w:r>
      <w:r w:rsidR="00591B8D" w:rsidRPr="00F364C0">
        <w:rPr>
          <w:rFonts w:cs="Arial"/>
          <w:color w:val="222222"/>
          <w:sz w:val="20"/>
          <w:szCs w:val="20"/>
          <w:shd w:val="clear" w:color="auto" w:fill="FFFFFF"/>
        </w:rPr>
        <w:t>Teaneck, New Jersey (U.S.)</w:t>
      </w:r>
    </w:p>
    <w:p w:rsidR="00AF1964" w:rsidRPr="00F364C0" w:rsidRDefault="00AF1964" w:rsidP="00E55F56">
      <w:pPr>
        <w:rPr>
          <w:rFonts w:cs="Arial"/>
          <w:color w:val="222222"/>
          <w:sz w:val="20"/>
          <w:szCs w:val="20"/>
          <w:shd w:val="clear" w:color="auto" w:fill="FFFFFF"/>
        </w:rPr>
      </w:pPr>
      <w:r w:rsidRPr="00F364C0">
        <w:rPr>
          <w:b/>
          <w:color w:val="8064A2" w:themeColor="accent4"/>
          <w:sz w:val="20"/>
          <w:szCs w:val="20"/>
        </w:rPr>
        <w:t>Revenue:</w:t>
      </w:r>
      <w:r w:rsidRPr="00F364C0">
        <w:rPr>
          <w:rFonts w:cs="Arial"/>
          <w:color w:val="8064A2" w:themeColor="accent4"/>
          <w:shd w:val="clear" w:color="auto" w:fill="F5F5F5"/>
        </w:rPr>
        <w:t xml:space="preserve"> </w:t>
      </w:r>
      <w:r w:rsidRPr="00F364C0">
        <w:rPr>
          <w:rFonts w:cs="Arial"/>
          <w:color w:val="222222"/>
          <w:sz w:val="20"/>
          <w:szCs w:val="20"/>
          <w:shd w:val="clear" w:color="auto" w:fill="FFFFFF"/>
        </w:rPr>
        <w:t>12.42 billion USD (2015)</w:t>
      </w:r>
    </w:p>
    <w:p w:rsidR="00BA6234" w:rsidRPr="00F364C0" w:rsidRDefault="00E55F56" w:rsidP="00E55F56">
      <w:pPr>
        <w:shd w:val="clear" w:color="auto" w:fill="FFFFFF"/>
        <w:spacing w:after="0" w:line="242" w:lineRule="atLeast"/>
        <w:rPr>
          <w:rFonts w:eastAsia="Times New Roman" w:cs="Arial"/>
          <w:b/>
          <w:bCs/>
          <w:color w:val="222222"/>
          <w:sz w:val="20"/>
          <w:szCs w:val="20"/>
          <w:lang w:eastAsia="en-IN"/>
        </w:rPr>
      </w:pPr>
      <w:r w:rsidRPr="00F364C0">
        <w:rPr>
          <w:rFonts w:eastAsia="Times New Roman" w:cs="Arial"/>
          <w:b/>
          <w:color w:val="00B050"/>
          <w:sz w:val="20"/>
          <w:szCs w:val="20"/>
          <w:lang w:eastAsia="en-IN"/>
        </w:rPr>
        <w:t>Local Address</w:t>
      </w:r>
      <w:r w:rsidRPr="00F364C0">
        <w:rPr>
          <w:rFonts w:eastAsia="Times New Roman" w:cs="Arial"/>
          <w:b/>
          <w:color w:val="222222"/>
          <w:sz w:val="20"/>
          <w:szCs w:val="20"/>
          <w:lang w:eastAsia="en-IN"/>
        </w:rPr>
        <w:t>:</w:t>
      </w:r>
      <w:r w:rsidR="00BA6234" w:rsidRPr="00F364C0">
        <w:rPr>
          <w:rFonts w:eastAsia="Times New Roman" w:cs="Arial"/>
          <w:b/>
          <w:color w:val="222222"/>
          <w:sz w:val="20"/>
          <w:szCs w:val="20"/>
          <w:lang w:eastAsia="en-IN"/>
        </w:rPr>
        <w:t xml:space="preserve"> </w:t>
      </w:r>
      <w:r w:rsidR="00F364C0" w:rsidRPr="00F364C0">
        <w:rPr>
          <w:rFonts w:cs="Arial"/>
          <w:color w:val="222222"/>
          <w:sz w:val="20"/>
          <w:szCs w:val="20"/>
          <w:shd w:val="clear" w:color="auto" w:fill="FFFFFF"/>
        </w:rPr>
        <w:t>Cognizant Technology Solutions No. 5/535, Old Mahabalipuram Road, Thoraipakkam, Chennai - 600 097 India</w:t>
      </w:r>
      <w:r w:rsidR="00BA6234" w:rsidRPr="00F364C0">
        <w:rPr>
          <w:rFonts w:cs="Tahoma"/>
          <w:color w:val="000000"/>
          <w:sz w:val="18"/>
          <w:szCs w:val="18"/>
        </w:rPr>
        <w:br/>
      </w:r>
    </w:p>
    <w:p w:rsidR="00E55F56" w:rsidRPr="00F364C0" w:rsidRDefault="00E55F56" w:rsidP="00BA6234">
      <w:pPr>
        <w:shd w:val="clear" w:color="auto" w:fill="FFFFFF"/>
        <w:spacing w:after="0" w:line="242" w:lineRule="atLeast"/>
        <w:rPr>
          <w:rFonts w:cs="Tahoma"/>
          <w:color w:val="000000"/>
          <w:sz w:val="18"/>
          <w:szCs w:val="18"/>
          <w:shd w:val="clear" w:color="auto" w:fill="FFFFFF"/>
        </w:rPr>
      </w:pPr>
      <w:r w:rsidRPr="00F364C0">
        <w:rPr>
          <w:rFonts w:eastAsia="Times New Roman" w:cs="Arial"/>
          <w:b/>
          <w:bCs/>
          <w:color w:val="215868" w:themeColor="accent5" w:themeShade="80"/>
          <w:sz w:val="20"/>
          <w:szCs w:val="20"/>
          <w:lang w:eastAsia="en-IN"/>
        </w:rPr>
        <w:t>Phone:</w:t>
      </w:r>
      <w:r w:rsidRPr="00F364C0">
        <w:rPr>
          <w:rFonts w:eastAsia="Times New Roman" w:cs="Arial"/>
          <w:b/>
          <w:bCs/>
          <w:color w:val="222222"/>
          <w:sz w:val="20"/>
          <w:szCs w:val="20"/>
          <w:lang w:eastAsia="en-IN"/>
        </w:rPr>
        <w:t xml:space="preserve"> </w:t>
      </w:r>
      <w:r w:rsidR="00F364C0" w:rsidRPr="00F364C0">
        <w:rPr>
          <w:color w:val="242424"/>
          <w:sz w:val="21"/>
          <w:szCs w:val="21"/>
        </w:rPr>
        <w:t>+91-44-42096000</w:t>
      </w:r>
    </w:p>
    <w:p w:rsidR="00BA6234" w:rsidRPr="00F364C0" w:rsidRDefault="00BA6234" w:rsidP="00BA6234">
      <w:pPr>
        <w:shd w:val="clear" w:color="auto" w:fill="FFFFFF"/>
        <w:spacing w:after="0" w:line="242" w:lineRule="atLeast"/>
        <w:rPr>
          <w:b/>
          <w:sz w:val="20"/>
          <w:szCs w:val="20"/>
        </w:rPr>
      </w:pPr>
    </w:p>
    <w:p w:rsidR="00451A39" w:rsidRPr="00F364C0" w:rsidRDefault="0062261F" w:rsidP="0062261F">
      <w:pPr>
        <w:rPr>
          <w:rFonts w:cs="Helvetica"/>
          <w:color w:val="666666"/>
          <w:sz w:val="21"/>
          <w:szCs w:val="21"/>
          <w:shd w:val="clear" w:color="auto" w:fill="FFFFFF"/>
        </w:rPr>
      </w:pPr>
      <w:r w:rsidRPr="00F364C0">
        <w:rPr>
          <w:b/>
          <w:color w:val="00B0F0"/>
          <w:sz w:val="20"/>
          <w:szCs w:val="20"/>
        </w:rPr>
        <w:t>CEO:</w:t>
      </w:r>
      <w:r w:rsidRPr="00F364C0">
        <w:rPr>
          <w:b/>
          <w:sz w:val="20"/>
          <w:szCs w:val="20"/>
        </w:rPr>
        <w:t xml:space="preserve"> </w:t>
      </w:r>
      <w:r w:rsidR="00AF1964" w:rsidRPr="00F364C0">
        <w:rPr>
          <w:rFonts w:cs="Arial"/>
          <w:color w:val="222222"/>
          <w:sz w:val="20"/>
          <w:szCs w:val="20"/>
          <w:shd w:val="clear" w:color="auto" w:fill="FFFFFF"/>
        </w:rPr>
        <w:t>Francisco D'Souza</w:t>
      </w:r>
    </w:p>
    <w:p w:rsidR="00AF1964" w:rsidRPr="00F364C0" w:rsidRDefault="00591B8D" w:rsidP="00AF1964">
      <w:pPr>
        <w:rPr>
          <w:rFonts w:cs="Arial"/>
          <w:color w:val="222222"/>
          <w:sz w:val="20"/>
          <w:szCs w:val="20"/>
          <w:shd w:val="clear" w:color="auto" w:fill="FFFFFF"/>
        </w:rPr>
      </w:pPr>
      <w:r w:rsidRPr="00F364C0">
        <w:rPr>
          <w:b/>
          <w:color w:val="4F81BD" w:themeColor="accent1"/>
          <w:sz w:val="20"/>
          <w:szCs w:val="20"/>
        </w:rPr>
        <w:t>Services</w:t>
      </w:r>
      <w:r w:rsidR="0062261F" w:rsidRPr="00F364C0">
        <w:rPr>
          <w:rFonts w:cs="Arial"/>
          <w:color w:val="222222"/>
          <w:sz w:val="20"/>
          <w:szCs w:val="20"/>
          <w:shd w:val="clear" w:color="auto" w:fill="FFFFFF"/>
        </w:rPr>
        <w:t xml:space="preserve">: </w:t>
      </w:r>
      <w:r w:rsidR="00AF1964" w:rsidRPr="00F364C0">
        <w:rPr>
          <w:rFonts w:cs="Arial"/>
          <w:color w:val="222222"/>
          <w:sz w:val="20"/>
          <w:szCs w:val="20"/>
          <w:shd w:val="clear" w:color="auto" w:fill="FFFFFF"/>
        </w:rPr>
        <w:t>Cognizant provides information technology, consulting and BPO services. These include business &amp; technology consulting, systems integration, application development &amp; maintenance, IT infrastructure services, analytics, business intelligence, data warehousing, CRM, supply chain management, engineering &amp; manufacturing Solutions, ERP, R&amp;D outsourcing, and testing solutions.</w:t>
      </w:r>
    </w:p>
    <w:p w:rsidR="00AF1964" w:rsidRPr="00F364C0" w:rsidRDefault="00AF1964" w:rsidP="00AF1964">
      <w:pPr>
        <w:rPr>
          <w:rFonts w:cs="Arial"/>
          <w:color w:val="222222"/>
          <w:sz w:val="20"/>
          <w:szCs w:val="20"/>
          <w:shd w:val="clear" w:color="auto" w:fill="FFFFFF"/>
        </w:rPr>
      </w:pPr>
    </w:p>
    <w:p w:rsidR="00591B8D" w:rsidRPr="00F364C0" w:rsidRDefault="00AF1964" w:rsidP="00AF1964">
      <w:pPr>
        <w:rPr>
          <w:rFonts w:cs="Arial"/>
          <w:color w:val="222222"/>
          <w:sz w:val="20"/>
          <w:szCs w:val="20"/>
          <w:shd w:val="clear" w:color="auto" w:fill="FFFFFF"/>
        </w:rPr>
      </w:pPr>
      <w:r w:rsidRPr="00F364C0">
        <w:rPr>
          <w:rFonts w:cs="Arial"/>
          <w:color w:val="222222"/>
          <w:sz w:val="20"/>
          <w:szCs w:val="20"/>
          <w:shd w:val="clear" w:color="auto" w:fill="FFFFFF"/>
        </w:rPr>
        <w:t>Cognizant Digital Works — created to help clients rapidly build, pilot and scale enterprise-level digital initiatives — is central to Cognizant's efforts to help clients drive business change across their operations and inform their go-to-market activities</w:t>
      </w:r>
      <w:r w:rsidR="00591B8D" w:rsidRPr="00F364C0">
        <w:rPr>
          <w:rFonts w:cs="Arial"/>
          <w:color w:val="222222"/>
          <w:sz w:val="20"/>
          <w:szCs w:val="20"/>
          <w:shd w:val="clear" w:color="auto" w:fill="FFFFFF"/>
        </w:rPr>
        <w:t>.</w:t>
      </w:r>
    </w:p>
    <w:p w:rsidR="0062261F" w:rsidRPr="00F364C0" w:rsidRDefault="0062261F" w:rsidP="0062261F">
      <w:pPr>
        <w:rPr>
          <w:rFonts w:cs="Arial"/>
          <w:color w:val="333333"/>
          <w:sz w:val="20"/>
          <w:szCs w:val="20"/>
          <w:shd w:val="clear" w:color="auto" w:fill="F8F8F8"/>
        </w:rPr>
      </w:pPr>
      <w:r w:rsidRPr="00F364C0">
        <w:rPr>
          <w:b/>
          <w:color w:val="7030A0"/>
          <w:sz w:val="20"/>
          <w:szCs w:val="20"/>
        </w:rPr>
        <w:lastRenderedPageBreak/>
        <w:t>Our</w:t>
      </w:r>
      <w:r w:rsidRPr="00F364C0">
        <w:rPr>
          <w:rFonts w:cs="Arial"/>
          <w:color w:val="7030A0"/>
          <w:sz w:val="20"/>
          <w:szCs w:val="20"/>
          <w:shd w:val="clear" w:color="auto" w:fill="F8F8F8"/>
        </w:rPr>
        <w:t xml:space="preserve"> </w:t>
      </w:r>
      <w:r w:rsidRPr="00F364C0">
        <w:rPr>
          <w:b/>
          <w:color w:val="7030A0"/>
          <w:sz w:val="20"/>
          <w:szCs w:val="20"/>
        </w:rPr>
        <w:t>Core Values</w:t>
      </w:r>
      <w:r w:rsidRPr="00F364C0">
        <w:rPr>
          <w:b/>
          <w:color w:val="7030A0"/>
          <w:szCs w:val="20"/>
        </w:rPr>
        <w:t>:</w:t>
      </w:r>
      <w:r w:rsidRPr="00F364C0">
        <w:rPr>
          <w:rFonts w:cs="Arial"/>
          <w:color w:val="333333"/>
          <w:sz w:val="20"/>
          <w:szCs w:val="20"/>
          <w:shd w:val="clear" w:color="auto" w:fill="F8F8F8"/>
        </w:rPr>
        <w:t xml:space="preserve"> </w:t>
      </w:r>
    </w:p>
    <w:p w:rsidR="00591B8D" w:rsidRPr="00F364C0" w:rsidRDefault="00591B8D" w:rsidP="00591B8D">
      <w:pPr>
        <w:pStyle w:val="ListParagraph"/>
        <w:numPr>
          <w:ilvl w:val="0"/>
          <w:numId w:val="1"/>
        </w:numPr>
        <w:rPr>
          <w:rFonts w:cs="Arial"/>
          <w:color w:val="222222"/>
          <w:sz w:val="20"/>
          <w:szCs w:val="20"/>
          <w:shd w:val="clear" w:color="auto" w:fill="FFFFFF"/>
        </w:rPr>
      </w:pPr>
      <w:r w:rsidRPr="00F364C0">
        <w:rPr>
          <w:rFonts w:cs="Arial"/>
          <w:b/>
          <w:color w:val="222222"/>
          <w:sz w:val="20"/>
          <w:szCs w:val="20"/>
          <w:shd w:val="clear" w:color="auto" w:fill="FFFFFF"/>
        </w:rPr>
        <w:t>Customer Focus</w:t>
      </w:r>
      <w:r w:rsidRPr="00F364C0">
        <w:rPr>
          <w:rFonts w:cs="Arial"/>
          <w:color w:val="222222"/>
          <w:sz w:val="20"/>
          <w:szCs w:val="20"/>
          <w:shd w:val="clear" w:color="auto" w:fill="FFFFFF"/>
        </w:rPr>
        <w:t>: The Customer is Our True North. Our customers’ delight powers our success and exceeding customer expectations is our belief. No matter how big or small a project is, it will be delivered with the highest quality. Every associate knows that the customer is why we are here and that we place unwavering focus on customer satisfaction.</w:t>
      </w:r>
    </w:p>
    <w:p w:rsidR="00591B8D" w:rsidRPr="00F364C0" w:rsidRDefault="00591B8D" w:rsidP="00591B8D">
      <w:pPr>
        <w:pStyle w:val="ListParagraph"/>
        <w:numPr>
          <w:ilvl w:val="0"/>
          <w:numId w:val="1"/>
        </w:numPr>
        <w:rPr>
          <w:rFonts w:cs="Arial"/>
          <w:color w:val="222222"/>
          <w:sz w:val="20"/>
          <w:szCs w:val="20"/>
          <w:shd w:val="clear" w:color="auto" w:fill="FFFFFF"/>
        </w:rPr>
      </w:pPr>
      <w:r w:rsidRPr="00F364C0">
        <w:rPr>
          <w:rFonts w:cs="Arial"/>
          <w:b/>
          <w:color w:val="222222"/>
          <w:sz w:val="20"/>
          <w:szCs w:val="20"/>
          <w:shd w:val="clear" w:color="auto" w:fill="FFFFFF"/>
        </w:rPr>
        <w:t>Passion:</w:t>
      </w:r>
      <w:r w:rsidRPr="00F364C0">
        <w:rPr>
          <w:rFonts w:cs="Arial"/>
          <w:color w:val="222222"/>
          <w:sz w:val="20"/>
          <w:szCs w:val="20"/>
          <w:shd w:val="clear" w:color="auto" w:fill="FFFFFF"/>
        </w:rPr>
        <w:t xml:space="preserve"> We Have a Collective Can-Do Attitude, with the Enthusiasm and Commitment to Go the Extra Mile. Everything we do at Cognizant we do with passion—for our clients, our communities and our organization. Each associate has the drive and commitment to do whatever it takes to help our customers succeed and we apply that passion to help sustain our communities and our environment.</w:t>
      </w:r>
    </w:p>
    <w:p w:rsidR="00591B8D" w:rsidRPr="00F364C0" w:rsidRDefault="00591B8D" w:rsidP="00591B8D">
      <w:pPr>
        <w:pStyle w:val="ListParagraph"/>
        <w:numPr>
          <w:ilvl w:val="0"/>
          <w:numId w:val="1"/>
        </w:numPr>
        <w:rPr>
          <w:rFonts w:cs="Arial"/>
          <w:color w:val="222222"/>
          <w:sz w:val="20"/>
          <w:szCs w:val="20"/>
          <w:shd w:val="clear" w:color="auto" w:fill="FFFFFF"/>
        </w:rPr>
      </w:pPr>
      <w:r w:rsidRPr="00F364C0">
        <w:rPr>
          <w:rFonts w:cs="Arial"/>
          <w:b/>
          <w:color w:val="222222"/>
          <w:sz w:val="20"/>
          <w:szCs w:val="20"/>
          <w:shd w:val="clear" w:color="auto" w:fill="FFFFFF"/>
        </w:rPr>
        <w:t>Collaboration:</w:t>
      </w:r>
      <w:r w:rsidRPr="00F364C0">
        <w:rPr>
          <w:rFonts w:cs="Arial"/>
          <w:color w:val="222222"/>
          <w:sz w:val="20"/>
          <w:szCs w:val="20"/>
          <w:shd w:val="clear" w:color="auto" w:fill="FFFFFF"/>
        </w:rPr>
        <w:t xml:space="preserve"> Work Together to Achieve a Common Goal. A cornerstone of Cognizant's success is the interconnectivity of our associates and teams across business units. We believe that the better we share knowledge and work together, the more we can achieve for our clients and ourselves.</w:t>
      </w:r>
    </w:p>
    <w:p w:rsidR="00591B8D" w:rsidRPr="00F364C0" w:rsidRDefault="00591B8D" w:rsidP="00591B8D">
      <w:pPr>
        <w:pStyle w:val="ListParagraph"/>
        <w:numPr>
          <w:ilvl w:val="0"/>
          <w:numId w:val="1"/>
        </w:numPr>
        <w:rPr>
          <w:rFonts w:cs="Arial"/>
          <w:color w:val="222222"/>
          <w:sz w:val="20"/>
          <w:szCs w:val="20"/>
          <w:shd w:val="clear" w:color="auto" w:fill="FFFFFF"/>
        </w:rPr>
      </w:pPr>
      <w:r w:rsidRPr="00F364C0">
        <w:rPr>
          <w:rFonts w:cs="Arial"/>
          <w:b/>
          <w:color w:val="222222"/>
          <w:sz w:val="20"/>
          <w:szCs w:val="20"/>
          <w:shd w:val="clear" w:color="auto" w:fill="FFFFFF"/>
        </w:rPr>
        <w:t>Empowerment:</w:t>
      </w:r>
      <w:r w:rsidRPr="00F364C0">
        <w:rPr>
          <w:rFonts w:cs="Arial"/>
          <w:color w:val="222222"/>
          <w:sz w:val="20"/>
          <w:szCs w:val="20"/>
          <w:shd w:val="clear" w:color="auto" w:fill="FFFFFF"/>
        </w:rPr>
        <w:t xml:space="preserve"> Figure Out How to Get Things Done and Make Them Happen. We deﬁne ourselves by our ability to deliver results. That means taking the initiative to ﬁnd new ways to get the job done. We encourage end-to-end ownership, responsibility, accountability and recognition. Cognizant is entrepreneurial and fast-growing, offering numerous opportunities to shape our roles and our careers.</w:t>
      </w:r>
    </w:p>
    <w:p w:rsidR="00591B8D" w:rsidRPr="00F364C0" w:rsidRDefault="00591B8D" w:rsidP="00591B8D">
      <w:pPr>
        <w:pStyle w:val="ListParagraph"/>
        <w:numPr>
          <w:ilvl w:val="0"/>
          <w:numId w:val="1"/>
        </w:numPr>
        <w:rPr>
          <w:rFonts w:cs="Arial"/>
          <w:color w:val="222222"/>
          <w:sz w:val="20"/>
          <w:szCs w:val="20"/>
          <w:shd w:val="clear" w:color="auto" w:fill="FFFFFF"/>
        </w:rPr>
      </w:pPr>
      <w:r w:rsidRPr="00F364C0">
        <w:rPr>
          <w:rFonts w:cs="Arial"/>
          <w:b/>
          <w:color w:val="222222"/>
          <w:sz w:val="20"/>
          <w:szCs w:val="20"/>
          <w:shd w:val="clear" w:color="auto" w:fill="FFFFFF"/>
        </w:rPr>
        <w:t>Transparency:</w:t>
      </w:r>
      <w:r w:rsidRPr="00F364C0">
        <w:rPr>
          <w:rFonts w:cs="Arial"/>
          <w:color w:val="222222"/>
          <w:sz w:val="20"/>
          <w:szCs w:val="20"/>
          <w:shd w:val="clear" w:color="auto" w:fill="FFFFFF"/>
        </w:rPr>
        <w:t xml:space="preserve"> We Succeed Through Open Exchange of Information. Cognizant is built on a foundation of open and honest communication. We believe the only way to ensure success for our clients and ourselves is to operate in a fully transparent manner. We encourage associates to listen to ideas and share feedback that can make us a better, stronger, more able company.</w:t>
      </w:r>
    </w:p>
    <w:p w:rsidR="00591B8D" w:rsidRPr="00F364C0" w:rsidRDefault="00591B8D" w:rsidP="00591B8D">
      <w:pPr>
        <w:pStyle w:val="ListParagraph"/>
        <w:numPr>
          <w:ilvl w:val="0"/>
          <w:numId w:val="1"/>
        </w:numPr>
        <w:rPr>
          <w:rFonts w:cs="Arial"/>
          <w:color w:val="222222"/>
          <w:sz w:val="20"/>
          <w:szCs w:val="20"/>
          <w:shd w:val="clear" w:color="auto" w:fill="FFFFFF"/>
        </w:rPr>
      </w:pPr>
      <w:r w:rsidRPr="00F364C0">
        <w:rPr>
          <w:rFonts w:cs="Arial"/>
          <w:b/>
          <w:color w:val="222222"/>
          <w:sz w:val="20"/>
          <w:szCs w:val="20"/>
          <w:shd w:val="clear" w:color="auto" w:fill="FFFFFF"/>
        </w:rPr>
        <w:t>Integrity:</w:t>
      </w:r>
      <w:r w:rsidRPr="00F364C0">
        <w:rPr>
          <w:rFonts w:cs="Arial"/>
          <w:color w:val="222222"/>
          <w:sz w:val="20"/>
          <w:szCs w:val="20"/>
          <w:shd w:val="clear" w:color="auto" w:fill="FFFFFF"/>
        </w:rPr>
        <w:t xml:space="preserve"> We Act with Integrity in Every Decision We Make. We never compromise on integrity and we take every decision accordingly. Integrity means doing the right things, always. Integrity also means that we treat our colleagues and clients with respect and value their opinions.</w:t>
      </w:r>
    </w:p>
    <w:p w:rsidR="00AF1964" w:rsidRPr="00F364C0" w:rsidRDefault="00882360" w:rsidP="00AF1964">
      <w:pPr>
        <w:rPr>
          <w:b/>
          <w:color w:val="00B050"/>
          <w:sz w:val="20"/>
          <w:szCs w:val="20"/>
        </w:rPr>
      </w:pPr>
      <w:r w:rsidRPr="00F364C0">
        <w:rPr>
          <w:b/>
          <w:color w:val="00B050"/>
          <w:sz w:val="20"/>
          <w:szCs w:val="20"/>
        </w:rPr>
        <w:t xml:space="preserve">News: </w:t>
      </w:r>
    </w:p>
    <w:p w:rsidR="00882360" w:rsidRPr="00F364C0" w:rsidRDefault="00AF1964" w:rsidP="00F364C0">
      <w:pPr>
        <w:pStyle w:val="ListParagraph"/>
        <w:numPr>
          <w:ilvl w:val="0"/>
          <w:numId w:val="1"/>
        </w:numPr>
        <w:rPr>
          <w:rFonts w:cs="Arial"/>
          <w:color w:val="222222"/>
          <w:sz w:val="20"/>
          <w:szCs w:val="20"/>
          <w:shd w:val="clear" w:color="auto" w:fill="FFFFFF"/>
        </w:rPr>
      </w:pPr>
      <w:r w:rsidRPr="00F364C0">
        <w:rPr>
          <w:rFonts w:cs="Arial"/>
          <w:color w:val="222222"/>
          <w:sz w:val="20"/>
          <w:szCs w:val="20"/>
          <w:shd w:val="clear" w:color="auto" w:fill="FFFFFF"/>
        </w:rPr>
        <w:t>Healthcare Informatics 100: Cognizant Ranked Among the Top Three Healthcare Information Technology Companies of 2016</w:t>
      </w:r>
    </w:p>
    <w:p w:rsidR="00AF1964" w:rsidRPr="00F364C0" w:rsidRDefault="00AF1964" w:rsidP="00F364C0">
      <w:pPr>
        <w:pStyle w:val="ListParagraph"/>
        <w:numPr>
          <w:ilvl w:val="0"/>
          <w:numId w:val="1"/>
        </w:numPr>
        <w:rPr>
          <w:rFonts w:cs="Arial"/>
          <w:color w:val="222222"/>
          <w:sz w:val="20"/>
          <w:szCs w:val="20"/>
          <w:shd w:val="clear" w:color="auto" w:fill="FFFFFF"/>
        </w:rPr>
      </w:pPr>
      <w:r w:rsidRPr="00F364C0">
        <w:rPr>
          <w:rFonts w:cs="Arial"/>
          <w:color w:val="222222"/>
          <w:sz w:val="20"/>
          <w:szCs w:val="20"/>
          <w:shd w:val="clear" w:color="auto" w:fill="FFFFFF"/>
        </w:rPr>
        <w:t>Cognizant Wins TIBCO Software Inc.’s Insurance and Healthcare Solutions and Services Excellence Award</w:t>
      </w:r>
    </w:p>
    <w:p w:rsidR="0062261F" w:rsidRPr="00F364C0" w:rsidRDefault="00F364C0" w:rsidP="0062261F">
      <w:pPr>
        <w:rPr>
          <w:rFonts w:cs="Arial"/>
          <w:b/>
          <w:color w:val="C0504D" w:themeColor="accent2"/>
          <w:sz w:val="20"/>
          <w:szCs w:val="20"/>
          <w:shd w:val="clear" w:color="auto" w:fill="F8F8F8"/>
        </w:rPr>
      </w:pPr>
      <w:r w:rsidRPr="00F364C0">
        <w:rPr>
          <w:b/>
          <w:color w:val="7030A0"/>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02.8pt;margin-top:2.55pt;width:77.25pt;height:49.5pt;z-index:251662336;mso-position-horizontal-relative:text;mso-position-vertical-relative:text">
            <v:imagedata r:id="rId8" o:title=""/>
          </v:shape>
          <o:OLEObject Type="Embed" ProgID="AcroExch.Document.11" ShapeID="_x0000_s1029" DrawAspect="Icon" ObjectID="_1525675637" r:id="rId9"/>
        </w:object>
      </w:r>
      <w:r w:rsidR="00E85A50" w:rsidRPr="00F364C0">
        <w:rPr>
          <w:b/>
          <w:color w:val="7030A0"/>
          <w:sz w:val="20"/>
          <w:szCs w:val="20"/>
        </w:rPr>
        <w:t>Finance Report:</w:t>
      </w:r>
    </w:p>
    <w:sectPr w:rsidR="0062261F" w:rsidRPr="00F364C0" w:rsidSect="000406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4EB" w:rsidRDefault="00E024EB" w:rsidP="000301AB">
      <w:pPr>
        <w:spacing w:after="0" w:line="240" w:lineRule="auto"/>
      </w:pPr>
      <w:r>
        <w:separator/>
      </w:r>
    </w:p>
  </w:endnote>
  <w:endnote w:type="continuationSeparator" w:id="0">
    <w:p w:rsidR="00E024EB" w:rsidRDefault="00E024EB" w:rsidP="00030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4EB" w:rsidRDefault="00E024EB" w:rsidP="000301AB">
      <w:pPr>
        <w:spacing w:after="0" w:line="240" w:lineRule="auto"/>
      </w:pPr>
      <w:r>
        <w:separator/>
      </w:r>
    </w:p>
  </w:footnote>
  <w:footnote w:type="continuationSeparator" w:id="0">
    <w:p w:rsidR="00E024EB" w:rsidRDefault="00E024EB" w:rsidP="000301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632AB"/>
    <w:multiLevelType w:val="hybridMultilevel"/>
    <w:tmpl w:val="FDBCA7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5D1B93"/>
    <w:multiLevelType w:val="hybridMultilevel"/>
    <w:tmpl w:val="F90E3E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020286"/>
    <w:multiLevelType w:val="hybridMultilevel"/>
    <w:tmpl w:val="44CE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F56"/>
    <w:rsid w:val="000034C1"/>
    <w:rsid w:val="00023A4F"/>
    <w:rsid w:val="00027421"/>
    <w:rsid w:val="000301AB"/>
    <w:rsid w:val="00030B46"/>
    <w:rsid w:val="000361F4"/>
    <w:rsid w:val="00053422"/>
    <w:rsid w:val="00060CE4"/>
    <w:rsid w:val="00076CA4"/>
    <w:rsid w:val="000841CB"/>
    <w:rsid w:val="0008750D"/>
    <w:rsid w:val="00087986"/>
    <w:rsid w:val="0009186F"/>
    <w:rsid w:val="000948AA"/>
    <w:rsid w:val="000A6E3F"/>
    <w:rsid w:val="000B5631"/>
    <w:rsid w:val="000E5F24"/>
    <w:rsid w:val="00106E43"/>
    <w:rsid w:val="0011055E"/>
    <w:rsid w:val="001149D0"/>
    <w:rsid w:val="001224C0"/>
    <w:rsid w:val="00125CAD"/>
    <w:rsid w:val="00137589"/>
    <w:rsid w:val="00145ADA"/>
    <w:rsid w:val="00153BBA"/>
    <w:rsid w:val="00153E6D"/>
    <w:rsid w:val="00167692"/>
    <w:rsid w:val="00175BA8"/>
    <w:rsid w:val="00181332"/>
    <w:rsid w:val="001861ED"/>
    <w:rsid w:val="00196386"/>
    <w:rsid w:val="001B7CBF"/>
    <w:rsid w:val="001C3DF7"/>
    <w:rsid w:val="001C5427"/>
    <w:rsid w:val="001F18DA"/>
    <w:rsid w:val="00214778"/>
    <w:rsid w:val="002207C2"/>
    <w:rsid w:val="00223B22"/>
    <w:rsid w:val="00230FFB"/>
    <w:rsid w:val="00265643"/>
    <w:rsid w:val="002A32BC"/>
    <w:rsid w:val="002B46A2"/>
    <w:rsid w:val="002C6255"/>
    <w:rsid w:val="002D6DF0"/>
    <w:rsid w:val="002E067E"/>
    <w:rsid w:val="002F682B"/>
    <w:rsid w:val="00302CA1"/>
    <w:rsid w:val="0030369B"/>
    <w:rsid w:val="0032230E"/>
    <w:rsid w:val="00324AF6"/>
    <w:rsid w:val="00337636"/>
    <w:rsid w:val="0034104B"/>
    <w:rsid w:val="00360EF6"/>
    <w:rsid w:val="003A1B84"/>
    <w:rsid w:val="003A3625"/>
    <w:rsid w:val="003A6EB8"/>
    <w:rsid w:val="003B5E7E"/>
    <w:rsid w:val="003E45BF"/>
    <w:rsid w:val="003F3C5A"/>
    <w:rsid w:val="003F4CD6"/>
    <w:rsid w:val="004125BA"/>
    <w:rsid w:val="00435EAE"/>
    <w:rsid w:val="00440470"/>
    <w:rsid w:val="00446E2E"/>
    <w:rsid w:val="00450885"/>
    <w:rsid w:val="00451A39"/>
    <w:rsid w:val="00454960"/>
    <w:rsid w:val="00464208"/>
    <w:rsid w:val="004666CA"/>
    <w:rsid w:val="004A1831"/>
    <w:rsid w:val="004A377D"/>
    <w:rsid w:val="004A6811"/>
    <w:rsid w:val="004A69B9"/>
    <w:rsid w:val="004A77B5"/>
    <w:rsid w:val="004C1A0C"/>
    <w:rsid w:val="004D10FC"/>
    <w:rsid w:val="004E1511"/>
    <w:rsid w:val="004F2AE2"/>
    <w:rsid w:val="004F39D3"/>
    <w:rsid w:val="004F5DBE"/>
    <w:rsid w:val="00503B68"/>
    <w:rsid w:val="00534D6F"/>
    <w:rsid w:val="0056778D"/>
    <w:rsid w:val="00591B8D"/>
    <w:rsid w:val="005A2592"/>
    <w:rsid w:val="005C37E1"/>
    <w:rsid w:val="005D52D4"/>
    <w:rsid w:val="005D7E32"/>
    <w:rsid w:val="005E5886"/>
    <w:rsid w:val="005F4624"/>
    <w:rsid w:val="006034D7"/>
    <w:rsid w:val="0061768F"/>
    <w:rsid w:val="0062261F"/>
    <w:rsid w:val="006353F9"/>
    <w:rsid w:val="006455BB"/>
    <w:rsid w:val="006549E5"/>
    <w:rsid w:val="006608BB"/>
    <w:rsid w:val="00660AFD"/>
    <w:rsid w:val="00661DAC"/>
    <w:rsid w:val="00664C35"/>
    <w:rsid w:val="006806FD"/>
    <w:rsid w:val="00692EE8"/>
    <w:rsid w:val="006A1273"/>
    <w:rsid w:val="006D7D23"/>
    <w:rsid w:val="006E6FB4"/>
    <w:rsid w:val="00710BD3"/>
    <w:rsid w:val="0071194F"/>
    <w:rsid w:val="00715494"/>
    <w:rsid w:val="00715734"/>
    <w:rsid w:val="00736799"/>
    <w:rsid w:val="00764B1E"/>
    <w:rsid w:val="007759FE"/>
    <w:rsid w:val="00777317"/>
    <w:rsid w:val="007A2A71"/>
    <w:rsid w:val="007A2F53"/>
    <w:rsid w:val="007A59D9"/>
    <w:rsid w:val="007A6135"/>
    <w:rsid w:val="007B07EC"/>
    <w:rsid w:val="007B2316"/>
    <w:rsid w:val="007B5DF5"/>
    <w:rsid w:val="007C11E1"/>
    <w:rsid w:val="007C1D86"/>
    <w:rsid w:val="007E7B9C"/>
    <w:rsid w:val="00823F64"/>
    <w:rsid w:val="00840A00"/>
    <w:rsid w:val="00841E70"/>
    <w:rsid w:val="0085599C"/>
    <w:rsid w:val="00865526"/>
    <w:rsid w:val="00882360"/>
    <w:rsid w:val="00886CF7"/>
    <w:rsid w:val="00894AB7"/>
    <w:rsid w:val="008A3F8B"/>
    <w:rsid w:val="008B2184"/>
    <w:rsid w:val="008B2F1C"/>
    <w:rsid w:val="008B55D8"/>
    <w:rsid w:val="008C4506"/>
    <w:rsid w:val="008D7A1F"/>
    <w:rsid w:val="00903C50"/>
    <w:rsid w:val="009048D3"/>
    <w:rsid w:val="00926862"/>
    <w:rsid w:val="00935908"/>
    <w:rsid w:val="00944F23"/>
    <w:rsid w:val="00951505"/>
    <w:rsid w:val="00953267"/>
    <w:rsid w:val="00987D38"/>
    <w:rsid w:val="00993210"/>
    <w:rsid w:val="009A6874"/>
    <w:rsid w:val="009A6C29"/>
    <w:rsid w:val="009B25A2"/>
    <w:rsid w:val="009B4179"/>
    <w:rsid w:val="009D33B5"/>
    <w:rsid w:val="009F27C5"/>
    <w:rsid w:val="009F5E16"/>
    <w:rsid w:val="00A13A51"/>
    <w:rsid w:val="00A30631"/>
    <w:rsid w:val="00A33F99"/>
    <w:rsid w:val="00A356A5"/>
    <w:rsid w:val="00A376E6"/>
    <w:rsid w:val="00A423F8"/>
    <w:rsid w:val="00A46893"/>
    <w:rsid w:val="00A55213"/>
    <w:rsid w:val="00A62957"/>
    <w:rsid w:val="00AA15CA"/>
    <w:rsid w:val="00AA5EA9"/>
    <w:rsid w:val="00AA6B7A"/>
    <w:rsid w:val="00AB11CB"/>
    <w:rsid w:val="00AD5F2F"/>
    <w:rsid w:val="00AF1964"/>
    <w:rsid w:val="00AF1DAF"/>
    <w:rsid w:val="00B25E67"/>
    <w:rsid w:val="00B34195"/>
    <w:rsid w:val="00B46359"/>
    <w:rsid w:val="00B54EEE"/>
    <w:rsid w:val="00B90DCD"/>
    <w:rsid w:val="00BA6234"/>
    <w:rsid w:val="00BB4D05"/>
    <w:rsid w:val="00BB707C"/>
    <w:rsid w:val="00BC7738"/>
    <w:rsid w:val="00BD2F47"/>
    <w:rsid w:val="00BD5697"/>
    <w:rsid w:val="00BE1051"/>
    <w:rsid w:val="00BE47AF"/>
    <w:rsid w:val="00C019A3"/>
    <w:rsid w:val="00C17B5A"/>
    <w:rsid w:val="00C23621"/>
    <w:rsid w:val="00C36128"/>
    <w:rsid w:val="00C748AD"/>
    <w:rsid w:val="00CC21B0"/>
    <w:rsid w:val="00CC5314"/>
    <w:rsid w:val="00CD1840"/>
    <w:rsid w:val="00CD63C7"/>
    <w:rsid w:val="00CE3B06"/>
    <w:rsid w:val="00CE5783"/>
    <w:rsid w:val="00CF3BDD"/>
    <w:rsid w:val="00D1426F"/>
    <w:rsid w:val="00D323FC"/>
    <w:rsid w:val="00D44404"/>
    <w:rsid w:val="00D7141A"/>
    <w:rsid w:val="00D738B0"/>
    <w:rsid w:val="00D83427"/>
    <w:rsid w:val="00D9716B"/>
    <w:rsid w:val="00DB62D3"/>
    <w:rsid w:val="00DB78AE"/>
    <w:rsid w:val="00DC5863"/>
    <w:rsid w:val="00DD17B5"/>
    <w:rsid w:val="00DE544C"/>
    <w:rsid w:val="00DE5FBA"/>
    <w:rsid w:val="00E010A4"/>
    <w:rsid w:val="00E024EB"/>
    <w:rsid w:val="00E41D3B"/>
    <w:rsid w:val="00E50346"/>
    <w:rsid w:val="00E5467D"/>
    <w:rsid w:val="00E55F56"/>
    <w:rsid w:val="00E65392"/>
    <w:rsid w:val="00E81A4D"/>
    <w:rsid w:val="00E85A50"/>
    <w:rsid w:val="00E927A5"/>
    <w:rsid w:val="00E94BA3"/>
    <w:rsid w:val="00E94F2B"/>
    <w:rsid w:val="00EB0319"/>
    <w:rsid w:val="00EB7AA8"/>
    <w:rsid w:val="00EE2A5B"/>
    <w:rsid w:val="00EE67E2"/>
    <w:rsid w:val="00EF1C92"/>
    <w:rsid w:val="00F1207D"/>
    <w:rsid w:val="00F364C0"/>
    <w:rsid w:val="00F4344A"/>
    <w:rsid w:val="00F442BA"/>
    <w:rsid w:val="00F531BF"/>
    <w:rsid w:val="00F56E27"/>
    <w:rsid w:val="00F62465"/>
    <w:rsid w:val="00F76A63"/>
    <w:rsid w:val="00F804A3"/>
    <w:rsid w:val="00FA1AD7"/>
    <w:rsid w:val="00FA1DA6"/>
    <w:rsid w:val="00FA6BD5"/>
    <w:rsid w:val="00FB0B39"/>
    <w:rsid w:val="00FC6430"/>
    <w:rsid w:val="00FC78F5"/>
    <w:rsid w:val="00FF4091"/>
    <w:rsid w:val="00FF5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06FE6E2E-8718-4A1B-A3C1-750A3A8BA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F56"/>
    <w:pPr>
      <w:spacing w:after="160" w:line="259" w:lineRule="auto"/>
    </w:pPr>
    <w:rPr>
      <w:lang w:val="en-IN"/>
    </w:rPr>
  </w:style>
  <w:style w:type="paragraph" w:styleId="Heading1">
    <w:name w:val="heading 1"/>
    <w:basedOn w:val="Normal"/>
    <w:link w:val="Heading1Char"/>
    <w:uiPriority w:val="9"/>
    <w:qFormat/>
    <w:rsid w:val="0002742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AF19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55F56"/>
  </w:style>
  <w:style w:type="character" w:customStyle="1" w:styleId="xbe">
    <w:name w:val="_xbe"/>
    <w:basedOn w:val="DefaultParagraphFont"/>
    <w:rsid w:val="00E55F56"/>
  </w:style>
  <w:style w:type="character" w:styleId="Hyperlink">
    <w:name w:val="Hyperlink"/>
    <w:basedOn w:val="DefaultParagraphFont"/>
    <w:uiPriority w:val="99"/>
    <w:unhideWhenUsed/>
    <w:rsid w:val="00E55F56"/>
    <w:rPr>
      <w:color w:val="0000FF"/>
      <w:u w:val="single"/>
    </w:rPr>
  </w:style>
  <w:style w:type="paragraph" w:styleId="NormalWeb">
    <w:name w:val="Normal (Web)"/>
    <w:basedOn w:val="Normal"/>
    <w:uiPriority w:val="99"/>
    <w:semiHidden/>
    <w:unhideWhenUsed/>
    <w:rsid w:val="00E55F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27421"/>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030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1AB"/>
    <w:rPr>
      <w:rFonts w:ascii="Tahoma" w:hAnsi="Tahoma" w:cs="Tahoma"/>
      <w:sz w:val="16"/>
      <w:szCs w:val="16"/>
      <w:lang w:val="en-IN"/>
    </w:rPr>
  </w:style>
  <w:style w:type="paragraph" w:styleId="Header">
    <w:name w:val="header"/>
    <w:basedOn w:val="Normal"/>
    <w:link w:val="HeaderChar"/>
    <w:uiPriority w:val="99"/>
    <w:semiHidden/>
    <w:unhideWhenUsed/>
    <w:rsid w:val="000301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301AB"/>
    <w:rPr>
      <w:lang w:val="en-IN"/>
    </w:rPr>
  </w:style>
  <w:style w:type="paragraph" w:styleId="Footer">
    <w:name w:val="footer"/>
    <w:basedOn w:val="Normal"/>
    <w:link w:val="FooterChar"/>
    <w:uiPriority w:val="99"/>
    <w:semiHidden/>
    <w:unhideWhenUsed/>
    <w:rsid w:val="000301A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301AB"/>
    <w:rPr>
      <w:lang w:val="en-IN"/>
    </w:rPr>
  </w:style>
  <w:style w:type="character" w:styleId="Emphasis">
    <w:name w:val="Emphasis"/>
    <w:basedOn w:val="DefaultParagraphFont"/>
    <w:uiPriority w:val="20"/>
    <w:qFormat/>
    <w:rsid w:val="00181332"/>
    <w:rPr>
      <w:i/>
      <w:iCs/>
    </w:rPr>
  </w:style>
  <w:style w:type="character" w:customStyle="1" w:styleId="desk-phone">
    <w:name w:val="desk-phone"/>
    <w:basedOn w:val="DefaultParagraphFont"/>
    <w:rsid w:val="00181332"/>
  </w:style>
  <w:style w:type="paragraph" w:styleId="ListParagraph">
    <w:name w:val="List Paragraph"/>
    <w:basedOn w:val="Normal"/>
    <w:uiPriority w:val="34"/>
    <w:qFormat/>
    <w:rsid w:val="00591B8D"/>
    <w:pPr>
      <w:ind w:left="720"/>
      <w:contextualSpacing/>
    </w:pPr>
  </w:style>
  <w:style w:type="character" w:customStyle="1" w:styleId="Heading2Char">
    <w:name w:val="Heading 2 Char"/>
    <w:basedOn w:val="DefaultParagraphFont"/>
    <w:link w:val="Heading2"/>
    <w:uiPriority w:val="9"/>
    <w:semiHidden/>
    <w:rsid w:val="00AF1964"/>
    <w:rPr>
      <w:rFonts w:asciiTheme="majorHAnsi" w:eastAsiaTheme="majorEastAsia" w:hAnsiTheme="majorHAnsi" w:cstheme="majorBidi"/>
      <w:color w:val="365F91"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954926">
      <w:bodyDiv w:val="1"/>
      <w:marLeft w:val="0"/>
      <w:marRight w:val="0"/>
      <w:marTop w:val="0"/>
      <w:marBottom w:val="0"/>
      <w:divBdr>
        <w:top w:val="none" w:sz="0" w:space="0" w:color="auto"/>
        <w:left w:val="none" w:sz="0" w:space="0" w:color="auto"/>
        <w:bottom w:val="none" w:sz="0" w:space="0" w:color="auto"/>
        <w:right w:val="none" w:sz="0" w:space="0" w:color="auto"/>
      </w:divBdr>
    </w:div>
    <w:div w:id="270431851">
      <w:bodyDiv w:val="1"/>
      <w:marLeft w:val="0"/>
      <w:marRight w:val="0"/>
      <w:marTop w:val="0"/>
      <w:marBottom w:val="0"/>
      <w:divBdr>
        <w:top w:val="none" w:sz="0" w:space="0" w:color="auto"/>
        <w:left w:val="none" w:sz="0" w:space="0" w:color="auto"/>
        <w:bottom w:val="none" w:sz="0" w:space="0" w:color="auto"/>
        <w:right w:val="none" w:sz="0" w:space="0" w:color="auto"/>
      </w:divBdr>
    </w:div>
    <w:div w:id="335230729">
      <w:bodyDiv w:val="1"/>
      <w:marLeft w:val="0"/>
      <w:marRight w:val="0"/>
      <w:marTop w:val="0"/>
      <w:marBottom w:val="0"/>
      <w:divBdr>
        <w:top w:val="none" w:sz="0" w:space="0" w:color="auto"/>
        <w:left w:val="none" w:sz="0" w:space="0" w:color="auto"/>
        <w:bottom w:val="none" w:sz="0" w:space="0" w:color="auto"/>
        <w:right w:val="none" w:sz="0" w:space="0" w:color="auto"/>
      </w:divBdr>
    </w:div>
    <w:div w:id="519127290">
      <w:bodyDiv w:val="1"/>
      <w:marLeft w:val="0"/>
      <w:marRight w:val="0"/>
      <w:marTop w:val="0"/>
      <w:marBottom w:val="0"/>
      <w:divBdr>
        <w:top w:val="none" w:sz="0" w:space="0" w:color="auto"/>
        <w:left w:val="none" w:sz="0" w:space="0" w:color="auto"/>
        <w:bottom w:val="none" w:sz="0" w:space="0" w:color="auto"/>
        <w:right w:val="none" w:sz="0" w:space="0" w:color="auto"/>
      </w:divBdr>
    </w:div>
    <w:div w:id="611520006">
      <w:bodyDiv w:val="1"/>
      <w:marLeft w:val="0"/>
      <w:marRight w:val="0"/>
      <w:marTop w:val="0"/>
      <w:marBottom w:val="0"/>
      <w:divBdr>
        <w:top w:val="none" w:sz="0" w:space="0" w:color="auto"/>
        <w:left w:val="none" w:sz="0" w:space="0" w:color="auto"/>
        <w:bottom w:val="none" w:sz="0" w:space="0" w:color="auto"/>
        <w:right w:val="none" w:sz="0" w:space="0" w:color="auto"/>
      </w:divBdr>
    </w:div>
    <w:div w:id="1084764044">
      <w:bodyDiv w:val="1"/>
      <w:marLeft w:val="0"/>
      <w:marRight w:val="0"/>
      <w:marTop w:val="0"/>
      <w:marBottom w:val="0"/>
      <w:divBdr>
        <w:top w:val="none" w:sz="0" w:space="0" w:color="auto"/>
        <w:left w:val="none" w:sz="0" w:space="0" w:color="auto"/>
        <w:bottom w:val="none" w:sz="0" w:space="0" w:color="auto"/>
        <w:right w:val="none" w:sz="0" w:space="0" w:color="auto"/>
      </w:divBdr>
    </w:div>
    <w:div w:id="1402408977">
      <w:bodyDiv w:val="1"/>
      <w:marLeft w:val="0"/>
      <w:marRight w:val="0"/>
      <w:marTop w:val="0"/>
      <w:marBottom w:val="0"/>
      <w:divBdr>
        <w:top w:val="none" w:sz="0" w:space="0" w:color="auto"/>
        <w:left w:val="none" w:sz="0" w:space="0" w:color="auto"/>
        <w:bottom w:val="none" w:sz="0" w:space="0" w:color="auto"/>
        <w:right w:val="none" w:sz="0" w:space="0" w:color="auto"/>
      </w:divBdr>
    </w:div>
    <w:div w:id="1558977056">
      <w:bodyDiv w:val="1"/>
      <w:marLeft w:val="0"/>
      <w:marRight w:val="0"/>
      <w:marTop w:val="0"/>
      <w:marBottom w:val="0"/>
      <w:divBdr>
        <w:top w:val="none" w:sz="0" w:space="0" w:color="auto"/>
        <w:left w:val="none" w:sz="0" w:space="0" w:color="auto"/>
        <w:bottom w:val="none" w:sz="0" w:space="0" w:color="auto"/>
        <w:right w:val="none" w:sz="0" w:space="0" w:color="auto"/>
      </w:divBdr>
      <w:divsChild>
        <w:div w:id="939795085">
          <w:marLeft w:val="0"/>
          <w:marRight w:val="0"/>
          <w:marTop w:val="0"/>
          <w:marBottom w:val="0"/>
          <w:divBdr>
            <w:top w:val="none" w:sz="0" w:space="0" w:color="auto"/>
            <w:left w:val="none" w:sz="0" w:space="0" w:color="auto"/>
            <w:bottom w:val="none" w:sz="0" w:space="0" w:color="auto"/>
            <w:right w:val="none" w:sz="0" w:space="0" w:color="auto"/>
          </w:divBdr>
        </w:div>
        <w:div w:id="143737104">
          <w:marLeft w:val="0"/>
          <w:marRight w:val="0"/>
          <w:marTop w:val="0"/>
          <w:marBottom w:val="0"/>
          <w:divBdr>
            <w:top w:val="none" w:sz="0" w:space="0" w:color="auto"/>
            <w:left w:val="none" w:sz="0" w:space="0" w:color="auto"/>
            <w:bottom w:val="none" w:sz="0" w:space="0" w:color="auto"/>
            <w:right w:val="none" w:sz="0" w:space="0" w:color="auto"/>
          </w:divBdr>
        </w:div>
        <w:div w:id="810098289">
          <w:marLeft w:val="0"/>
          <w:marRight w:val="0"/>
          <w:marTop w:val="0"/>
          <w:marBottom w:val="0"/>
          <w:divBdr>
            <w:top w:val="none" w:sz="0" w:space="0" w:color="auto"/>
            <w:left w:val="none" w:sz="0" w:space="0" w:color="auto"/>
            <w:bottom w:val="none" w:sz="0" w:space="0" w:color="auto"/>
            <w:right w:val="none" w:sz="0" w:space="0" w:color="auto"/>
          </w:divBdr>
        </w:div>
      </w:divsChild>
    </w:div>
    <w:div w:id="1755972674">
      <w:bodyDiv w:val="1"/>
      <w:marLeft w:val="0"/>
      <w:marRight w:val="0"/>
      <w:marTop w:val="0"/>
      <w:marBottom w:val="0"/>
      <w:divBdr>
        <w:top w:val="none" w:sz="0" w:space="0" w:color="auto"/>
        <w:left w:val="none" w:sz="0" w:space="0" w:color="auto"/>
        <w:bottom w:val="none" w:sz="0" w:space="0" w:color="auto"/>
        <w:right w:val="none" w:sz="0" w:space="0" w:color="auto"/>
      </w:divBdr>
    </w:div>
    <w:div w:id="1888881614">
      <w:bodyDiv w:val="1"/>
      <w:marLeft w:val="0"/>
      <w:marRight w:val="0"/>
      <w:marTop w:val="0"/>
      <w:marBottom w:val="0"/>
      <w:divBdr>
        <w:top w:val="none" w:sz="0" w:space="0" w:color="auto"/>
        <w:left w:val="none" w:sz="0" w:space="0" w:color="auto"/>
        <w:bottom w:val="none" w:sz="0" w:space="0" w:color="auto"/>
        <w:right w:val="none" w:sz="0" w:space="0" w:color="auto"/>
      </w:divBdr>
    </w:div>
    <w:div w:id="210383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09956-AB18-481E-B4E3-5205F49B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dc:creator>
  <cp:lastModifiedBy>Jigyasa</cp:lastModifiedBy>
  <cp:revision>2</cp:revision>
  <dcterms:created xsi:type="dcterms:W3CDTF">2016-05-25T04:31:00Z</dcterms:created>
  <dcterms:modified xsi:type="dcterms:W3CDTF">2016-05-25T04:31:00Z</dcterms:modified>
</cp:coreProperties>
</file>