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2925"/>
        <w:gridCol w:w="3120"/>
        <w:tblGridChange w:id="0">
          <w:tblGrid>
            <w:gridCol w:w="3315"/>
            <w:gridCol w:w="2925"/>
            <w:gridCol w:w="3120"/>
          </w:tblGrid>
        </w:tblGridChange>
      </w:tblGrid>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Project 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safeFood - GSA Agile Development Services BPA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Problem/Opportunity: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ITG must demonstrate our Agile capabilities and experience to deliver an application based on the openFDA dataset.</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Scope/Constraints/Assumptions:</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Ensure that the prototype consumes, modifies, remixes, or displays the dataset provided ￼for its functionality (such as explanatory written content).</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Publish a repository consisting of all prototype sourcecode, design assets, and all associated documentation that went into the creation of the prototype, to an online and publicly accessible version control system (e.g., GitHub, GitLab, BitBucket) that supports git. The uploaded repository shall be in git. Posting a repository in a different version control system will not be accepted. Quoters are allowed, and encouraged, to include any kind of documentation in the repository, including photographs, screenshots, or notes of their development and design process.</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The Quoter shall send the Government a URL representing the repository and if more than one branch is present, then the quoter must note the specific branch that should be evaluated. The timestamp of the most recent commit to the branch in the canonical repository to be evaluated will be the source that determines the Timeliness of Prototype Delivery.</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The quoter shall completely fill out Attachment E (spreadsheet), Approach Criteria Evidence, included in the RFQ for each pool (e.g., Pool One -Design) that it is quoting on, respectively thereby providing evidence that the pool-specific criteria have been completely met.</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Include a publicly-available URL to your prototype the top of a README.md file located in the root directory of your repository.</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The prototype can be accessed via the publicly-available URL at the top of the README.md file without generating any HTTP 4xx or 5xx errors.</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Goal:</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Develop a working development prototype using datasets from https://open.fda.gov and used Application Programming Interface (API) to a publicly-accessible version control repository (e.g. GitHub, BitBucket) that supports git.</w:t>
            </w:r>
          </w:p>
        </w:tc>
      </w:tr>
      <w:tr>
        <w:trPr>
          <w:trHeight w:val="420" w:hRule="atLeast"/>
        </w:trPr>
        <w:tc>
          <w:tcPr>
            <w:gridSpan w:val="3"/>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Team Members</w:t>
            </w:r>
          </w:p>
        </w:tc>
      </w:tr>
      <w:tr>
        <w:trPr>
          <w:trHeight w:val="4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LCAT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Name</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Responsibilities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Category 2</w:t>
            </w:r>
          </w:p>
          <w:p w:rsidR="00000000" w:rsidDel="00000000" w:rsidP="00000000" w:rsidRDefault="00000000" w:rsidRPr="00000000">
            <w:pPr>
              <w:widowControl w:val="0"/>
              <w:spacing w:line="240" w:lineRule="auto"/>
              <w:contextualSpacing w:val="0"/>
            </w:pPr>
            <w:r w:rsidDel="00000000" w:rsidR="00000000" w:rsidRPr="00000000">
              <w:rPr>
                <w:rtl w:val="0"/>
              </w:rPr>
              <w:t xml:space="preserve">Technical Architect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Sudha Venkateswaran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Product 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Category 2 - Technical Architect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Casey Johnson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Scrum Master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Category 2 - Technical Architect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Philip Armour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Technical Architect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Category 6 - Front End Web Developer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Mohammed Nauage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Javascript Developer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Category 7 - Backend Web Developer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Hitesh Patel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Javascript Developer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Category 6 - Front End Web Developer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Brian Johnston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Javascript Developer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Category 6 - Front End Web Developer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Tito Araujo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UX Design &amp; Graphics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Category 8 - DevOps Engineer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Ben Rose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DevOps Engineer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Category 6 - Front End Web Developer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Kevin Foglio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Specialist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Category 2 - Technical Architect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Kent Bridges, CISSP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Security Architect</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Preliminary Project Plan:</w:t>
            </w:r>
          </w:p>
          <w:p w:rsidR="00000000" w:rsidDel="00000000" w:rsidP="00000000" w:rsidRDefault="00000000" w:rsidRPr="00000000">
            <w:pPr>
              <w:widowControl w:val="0"/>
              <w:spacing w:line="240" w:lineRule="auto"/>
              <w:contextualSpacing w:val="0"/>
            </w:pPr>
            <w:r w:rsidDel="00000000" w:rsidR="00000000" w:rsidRPr="00000000">
              <w:rPr>
                <w:rtl w:val="0"/>
              </w:rPr>
              <w:t xml:space="preserve">Project Charter Creation and Approval, 6/17/2015</w:t>
            </w:r>
          </w:p>
          <w:p w:rsidR="00000000" w:rsidDel="00000000" w:rsidP="00000000" w:rsidRDefault="00000000" w:rsidRPr="00000000">
            <w:pPr>
              <w:widowControl w:val="0"/>
              <w:spacing w:line="240" w:lineRule="auto"/>
              <w:contextualSpacing w:val="0"/>
            </w:pPr>
            <w:r w:rsidDel="00000000" w:rsidR="00000000" w:rsidRPr="00000000">
              <w:rPr>
                <w:rtl w:val="0"/>
              </w:rPr>
              <w:t xml:space="preserve">Kickoff, 6/17/2015</w:t>
            </w:r>
          </w:p>
          <w:p w:rsidR="00000000" w:rsidDel="00000000" w:rsidP="00000000" w:rsidRDefault="00000000" w:rsidRPr="00000000">
            <w:pPr>
              <w:widowControl w:val="0"/>
              <w:spacing w:line="240" w:lineRule="auto"/>
              <w:contextualSpacing w:val="0"/>
            </w:pPr>
            <w:r w:rsidDel="00000000" w:rsidR="00000000" w:rsidRPr="00000000">
              <w:rPr>
                <w:rtl w:val="0"/>
              </w:rPr>
              <w:t xml:space="preserve">Stand-ups, Daily</w:t>
            </w:r>
          </w:p>
          <w:p w:rsidR="00000000" w:rsidDel="00000000" w:rsidP="00000000" w:rsidRDefault="00000000" w:rsidRPr="00000000">
            <w:pPr>
              <w:widowControl w:val="0"/>
              <w:spacing w:line="240" w:lineRule="auto"/>
              <w:contextualSpacing w:val="0"/>
            </w:pPr>
            <w:r w:rsidDel="00000000" w:rsidR="00000000" w:rsidRPr="00000000">
              <w:rPr>
                <w:rtl w:val="0"/>
              </w:rPr>
              <w:t xml:space="preserve">Scrums Daily</w:t>
            </w:r>
          </w:p>
          <w:p w:rsidR="00000000" w:rsidDel="00000000" w:rsidP="00000000" w:rsidRDefault="00000000" w:rsidRPr="00000000">
            <w:pPr>
              <w:widowControl w:val="0"/>
              <w:spacing w:line="240" w:lineRule="auto"/>
              <w:contextualSpacing w:val="0"/>
            </w:pPr>
            <w:r w:rsidDel="00000000" w:rsidR="00000000" w:rsidRPr="00000000">
              <w:rPr>
                <w:rtl w:val="0"/>
              </w:rPr>
              <w:t xml:space="preserve">Project Close, 7/1/2015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Prepared By:</w:t>
            </w:r>
          </w:p>
          <w:p w:rsidR="00000000" w:rsidDel="00000000" w:rsidP="00000000" w:rsidRDefault="00000000" w:rsidRPr="00000000">
            <w:pPr>
              <w:widowControl w:val="0"/>
              <w:spacing w:line="240" w:lineRule="auto"/>
              <w:contextualSpacing w:val="0"/>
            </w:pPr>
            <w:r w:rsidDel="00000000" w:rsidR="00000000" w:rsidRPr="00000000">
              <w:rPr>
                <w:rtl w:val="0"/>
              </w:rPr>
              <w:t xml:space="preserve">Sudha Venkateswaran</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6/17/2015</w:t>
            </w:r>
          </w:p>
        </w:tc>
        <w:tc>
          <w:tcPr>
            <w:gridSpan w:val="2"/>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b w:val="1"/>
                <w:rtl w:val="0"/>
              </w:rPr>
              <w:t xml:space="preserve">Approved By: </w:t>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ITG Executive Committee</w:t>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6/17/2015</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