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BB" w:rsidRPr="00FE1EBB" w:rsidRDefault="00FE1EBB" w:rsidP="00FE1EBB">
      <w:pPr>
        <w:snapToGrid w:val="0"/>
        <w:jc w:val="center"/>
        <w:rPr>
          <w:rFonts w:ascii="Verdana" w:eastAsia="宋体" w:hAnsi="Verdana" w:cs="Times New Roman"/>
          <w:b/>
          <w:color w:val="000000"/>
          <w:sz w:val="24"/>
          <w:szCs w:val="24"/>
        </w:rPr>
      </w:pPr>
      <w:r w:rsidRPr="00FE1EBB">
        <w:rPr>
          <w:rFonts w:ascii="Verdana" w:eastAsia="宋体" w:hAnsi="Verdana" w:cs="Times New Roman"/>
          <w:b/>
          <w:color w:val="000000"/>
          <w:sz w:val="24"/>
          <w:szCs w:val="24"/>
        </w:rPr>
        <w:t>DELL</w:t>
      </w:r>
      <w:r w:rsidRPr="00FE1EBB">
        <w:rPr>
          <w:rFonts w:ascii="Verdana" w:eastAsia="宋体" w:hAnsi="Verdana" w:cs="Times New Roman" w:hint="eastAsia"/>
          <w:b/>
          <w:color w:val="000000"/>
          <w:sz w:val="24"/>
          <w:szCs w:val="24"/>
        </w:rPr>
        <w:t>电脑无法开机的常用诊断方法</w:t>
      </w:r>
    </w:p>
    <w:p w:rsidR="00FE1EBB" w:rsidRPr="00FE1EBB" w:rsidRDefault="00FE1EBB" w:rsidP="00FE1EBB">
      <w:pPr>
        <w:snapToGrid w:val="0"/>
        <w:ind w:firstLineChars="200" w:firstLine="420"/>
        <w:rPr>
          <w:rFonts w:ascii="Verdana" w:eastAsia="宋体" w:hAnsi="Verdana" w:cs="Times New Roman"/>
          <w:color w:val="000000"/>
          <w:szCs w:val="21"/>
        </w:rPr>
      </w:pPr>
      <w:r w:rsidRPr="00FE1EBB">
        <w:rPr>
          <w:rFonts w:ascii="Verdana" w:eastAsia="宋体" w:hAnsi="Verdana" w:cs="Times New Roman" w:hint="eastAsia"/>
          <w:color w:val="000000"/>
          <w:szCs w:val="21"/>
        </w:rPr>
        <w:t>当碰到电脑不启动，屏幕上没有任何显示，可能就认为是电脑主机的硬件出了故障，但其实很多时候这是因为一些外部设备或者接触上的原因引起的，往往通过一些简单的方法就可以快速的排除故障，使其恢复正常工作。</w:t>
      </w:r>
    </w:p>
    <w:p w:rsidR="00FE1EBB" w:rsidRPr="00FE1EBB" w:rsidRDefault="00FE1EBB" w:rsidP="00FE1EBB">
      <w:pPr>
        <w:snapToGrid w:val="0"/>
        <w:ind w:firstLineChars="200" w:firstLine="420"/>
        <w:rPr>
          <w:rFonts w:ascii="Verdana" w:eastAsia="宋体" w:hAnsi="Verdana" w:cs="Times New Roman"/>
          <w:color w:val="000000"/>
          <w:szCs w:val="21"/>
        </w:rPr>
      </w:pPr>
      <w:r w:rsidRPr="00FE1EBB">
        <w:rPr>
          <w:rFonts w:ascii="Verdana" w:eastAsia="宋体" w:hAnsi="Verdana" w:cs="Times New Roman"/>
          <w:color w:val="000000"/>
          <w:szCs w:val="21"/>
        </w:rPr>
        <w:t>DELL</w:t>
      </w:r>
      <w:r w:rsidRPr="00FE1EBB">
        <w:rPr>
          <w:rFonts w:ascii="Verdana" w:eastAsia="宋体" w:hAnsi="Verdana" w:cs="Times New Roman" w:hint="eastAsia"/>
          <w:color w:val="000000"/>
          <w:szCs w:val="21"/>
        </w:rPr>
        <w:t>现在所有机器配有硬件的故障诊断灯，相当于维修电脑的时候使用的硬件诊断卡的功能。通过观察计算机电源指示灯和背面的诊断指示灯</w:t>
      </w:r>
      <w:r w:rsidRPr="00FE1EBB">
        <w:rPr>
          <w:rFonts w:ascii="Verdana" w:eastAsia="宋体" w:hAnsi="Verdana" w:cs="Times New Roman"/>
          <w:color w:val="000000"/>
          <w:szCs w:val="21"/>
        </w:rPr>
        <w:t>,</w:t>
      </w:r>
      <w:r w:rsidRPr="00FE1EBB">
        <w:rPr>
          <w:rFonts w:ascii="Verdana" w:eastAsia="宋体" w:hAnsi="Verdana" w:cs="Times New Roman" w:hint="eastAsia"/>
          <w:color w:val="000000"/>
          <w:szCs w:val="21"/>
        </w:rPr>
        <w:t>根据灯的颜色组合大致判断问题所在</w:t>
      </w:r>
      <w:r w:rsidRPr="00FE1EBB">
        <w:rPr>
          <w:rFonts w:ascii="Verdana" w:eastAsia="宋体" w:hAnsi="Verdana" w:cs="Times New Roman"/>
          <w:color w:val="000000"/>
          <w:szCs w:val="21"/>
        </w:rPr>
        <w:t>,</w:t>
      </w:r>
      <w:r w:rsidRPr="00FE1EBB">
        <w:rPr>
          <w:rFonts w:ascii="Verdana" w:eastAsia="宋体" w:hAnsi="Verdana" w:cs="Times New Roman" w:hint="eastAsia"/>
          <w:color w:val="000000"/>
          <w:szCs w:val="21"/>
        </w:rPr>
        <w:t>并做出有针对性操作来解决问题。</w:t>
      </w:r>
    </w:p>
    <w:p w:rsidR="00FE1EBB" w:rsidRPr="00FE1EBB" w:rsidRDefault="00FE1EBB" w:rsidP="00FE1EBB">
      <w:pPr>
        <w:snapToGrid w:val="0"/>
        <w:ind w:firstLineChars="200" w:firstLine="420"/>
        <w:rPr>
          <w:rFonts w:ascii="Verdana" w:eastAsia="宋体" w:hAnsi="Verdana" w:cs="Times New Roman"/>
          <w:color w:val="000000"/>
          <w:szCs w:val="21"/>
        </w:rPr>
      </w:pPr>
      <w:r w:rsidRPr="00FE1EBB">
        <w:rPr>
          <w:rFonts w:ascii="Verdana" w:eastAsia="宋体" w:hAnsi="Verdana" w:cs="Times New Roman" w:hint="eastAsia"/>
          <w:color w:val="000000"/>
          <w:szCs w:val="21"/>
        </w:rPr>
        <w:t>下面是最新的</w:t>
      </w:r>
      <w:r w:rsidRPr="00FE1EBB">
        <w:rPr>
          <w:rFonts w:ascii="Verdana" w:eastAsia="宋体" w:hAnsi="Verdana" w:cs="Times New Roman"/>
          <w:color w:val="000000"/>
          <w:szCs w:val="21"/>
        </w:rPr>
        <w:t>GX620</w:t>
      </w:r>
      <w:r w:rsidRPr="00FE1EBB">
        <w:rPr>
          <w:rFonts w:ascii="Verdana" w:eastAsia="宋体" w:hAnsi="Verdana" w:cs="Times New Roman" w:hint="eastAsia"/>
          <w:color w:val="000000"/>
          <w:szCs w:val="21"/>
        </w:rPr>
        <w:t>，</w:t>
      </w:r>
      <w:r w:rsidRPr="00FE1EBB">
        <w:rPr>
          <w:rFonts w:ascii="Verdana" w:eastAsia="宋体" w:hAnsi="Verdana" w:cs="Times New Roman"/>
          <w:color w:val="000000"/>
          <w:szCs w:val="21"/>
        </w:rPr>
        <w:t>GX520</w:t>
      </w:r>
      <w:r w:rsidRPr="00FE1EBB">
        <w:rPr>
          <w:rFonts w:ascii="Verdana" w:eastAsia="宋体" w:hAnsi="Verdana" w:cs="Times New Roman" w:hint="eastAsia"/>
          <w:color w:val="000000"/>
          <w:szCs w:val="21"/>
        </w:rPr>
        <w:t>的机器的硬件诊断灯的位置分布图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Cs w:val="21"/>
        </w:rPr>
      </w:pPr>
      <w:r w:rsidRPr="00FE1EBB">
        <w:rPr>
          <w:rFonts w:ascii="Verdana" w:eastAsia="宋体" w:hAnsi="Verdana" w:cs="Times New Roman" w:hint="eastAsia"/>
          <w:color w:val="000000"/>
          <w:szCs w:val="21"/>
        </w:rPr>
        <w:t>小机箱</w:t>
      </w: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drawing>
          <wp:inline distT="0" distB="0" distL="0" distR="0">
            <wp:extent cx="2381250" cy="581025"/>
            <wp:effectExtent l="19050" t="0" r="0" b="0"/>
            <wp:docPr id="1" name="图片 1" descr="Cypher chassis diagnostic LE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her chassis diagnostic LEDs.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 w:rsidRPr="00FE1EBB">
        <w:rPr>
          <w:rFonts w:ascii="Arial" w:eastAsia="宋体" w:hAnsi="Arial" w:cs="Arial" w:hint="eastAsia"/>
          <w:color w:val="000000"/>
          <w:sz w:val="18"/>
          <w:szCs w:val="18"/>
        </w:rPr>
        <w:t>中型机箱</w:t>
      </w: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drawing>
          <wp:inline distT="0" distB="0" distL="0" distR="0">
            <wp:extent cx="2381250" cy="1162050"/>
            <wp:effectExtent l="19050" t="0" r="0" b="0"/>
            <wp:docPr id="2" name="图片 2" descr="Neo chassis diagnostic LE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o chassis diagnostic LEDs.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 w:rsidRPr="00FE1EBB">
        <w:rPr>
          <w:rFonts w:ascii="Arial" w:eastAsia="宋体" w:hAnsi="Arial" w:cs="Arial" w:hint="eastAsia"/>
          <w:color w:val="000000"/>
          <w:sz w:val="18"/>
          <w:szCs w:val="18"/>
        </w:rPr>
        <w:t>大型机箱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drawing>
          <wp:inline distT="0" distB="0" distL="0" distR="0">
            <wp:extent cx="2381250" cy="571500"/>
            <wp:effectExtent l="19050" t="0" r="0" b="0"/>
            <wp:docPr id="3" name="图片 3" descr="Smith chassis diagnostic LE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ith chassis diagnostic LEDs.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接下来是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DELL GX150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GX240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GX260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GX270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GX280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L60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GX60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l"/>
        </w:smartTagPr>
        <w:r w:rsidRPr="00FE1EBB">
          <w:rPr>
            <w:rFonts w:ascii="Verdana" w:eastAsia="宋体" w:hAnsi="Verdana" w:cs="Times New Roman"/>
            <w:color w:val="000000"/>
            <w:sz w:val="18"/>
            <w:szCs w:val="18"/>
          </w:rPr>
          <w:t>160L</w:t>
        </w:r>
      </w:smartTag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l"/>
        </w:smartTagPr>
        <w:r w:rsidRPr="00FE1EBB">
          <w:rPr>
            <w:rFonts w:ascii="Verdana" w:eastAsia="宋体" w:hAnsi="Verdana" w:cs="Times New Roman"/>
            <w:color w:val="000000"/>
            <w:sz w:val="18"/>
            <w:szCs w:val="18"/>
          </w:rPr>
          <w:t>170L</w:t>
        </w:r>
      </w:smartTag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等常见机型的诊断灯的位置分布图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  <w:r>
        <w:rPr>
          <w:rFonts w:ascii="Verdana" w:eastAsia="宋体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4286250" cy="1219200"/>
            <wp:effectExtent l="19050" t="0" r="0" b="0"/>
            <wp:docPr id="4" name="图片 4" descr="This image depicts the location of the back panel 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s image depicts the location of the back panel LEDs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  <w:r w:rsidRPr="00FE1EBB">
        <w:rPr>
          <w:rFonts w:ascii="Verdana" w:eastAsia="宋体" w:hAnsi="Verdana" w:cs="Times New Roman"/>
          <w:color w:val="000000"/>
          <w:sz w:val="18"/>
          <w:szCs w:val="18"/>
        </w:rPr>
        <w:t>SX280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诊断灯的位置分布图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  <w:r>
        <w:rPr>
          <w:rFonts w:ascii="Verdana" w:eastAsia="宋体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4524375" cy="2295525"/>
            <wp:effectExtent l="19050" t="0" r="9525" b="0"/>
            <wp:docPr id="5" name="图片 5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381250" cy="885825"/>
            <wp:effectExtent l="19050" t="0" r="0" b="0"/>
            <wp:docPr id="6" name="图片 6" descr="Trinity chassis diagnostic LEDs. (on back of chass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inity chassis diagnostic LEDs. (on back of chassis)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8"/>
          <w:szCs w:val="18"/>
        </w:rPr>
      </w:pPr>
      <w:r w:rsidRPr="00FE1EBB">
        <w:rPr>
          <w:rFonts w:ascii="Verdana" w:eastAsia="宋体" w:hAnsi="Verdana" w:cs="Times New Roman"/>
          <w:color w:val="000000"/>
          <w:sz w:val="18"/>
          <w:szCs w:val="18"/>
        </w:rPr>
        <w:t>SX260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，</w:t>
      </w:r>
      <w:r w:rsidRPr="00FE1EBB">
        <w:rPr>
          <w:rFonts w:ascii="Verdana" w:eastAsia="宋体" w:hAnsi="Verdana" w:cs="Times New Roman"/>
          <w:color w:val="000000"/>
          <w:sz w:val="18"/>
          <w:szCs w:val="18"/>
        </w:rPr>
        <w:t>SX270</w:t>
      </w:r>
      <w:r w:rsidRPr="00FE1EBB">
        <w:rPr>
          <w:rFonts w:ascii="Verdana" w:eastAsia="宋体" w:hAnsi="Verdana" w:cs="Times New Roman" w:hint="eastAsia"/>
          <w:color w:val="000000"/>
          <w:sz w:val="18"/>
          <w:szCs w:val="18"/>
        </w:rPr>
        <w:t>诊断灯的位置分布图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  <w:r>
        <w:rPr>
          <w:rFonts w:ascii="Verdana" w:eastAsia="宋体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3981450" cy="1685925"/>
            <wp:effectExtent l="19050" t="0" r="0" b="0"/>
            <wp:docPr id="7" name="图片 7" descr="abou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out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</w:p>
    <w:p w:rsidR="00FE1EBB" w:rsidRPr="00FE1EBB" w:rsidRDefault="00FE1EBB" w:rsidP="00FE1EBB">
      <w:pPr>
        <w:snapToGrid w:val="0"/>
        <w:rPr>
          <w:rFonts w:ascii="Arial" w:eastAsia="宋体" w:hAnsi="Arial" w:cs="Arial"/>
          <w:i/>
          <w:color w:val="000000"/>
          <w:sz w:val="18"/>
          <w:szCs w:val="18"/>
        </w:rPr>
      </w:pPr>
      <w:r w:rsidRPr="00FE1EBB">
        <w:rPr>
          <w:rFonts w:ascii="Arial" w:eastAsia="宋体" w:hAnsi="Arial" w:cs="Arial" w:hint="eastAsia"/>
          <w:i/>
          <w:color w:val="000000"/>
          <w:sz w:val="18"/>
          <w:szCs w:val="18"/>
        </w:rPr>
        <w:t>注：图中的</w:t>
      </w:r>
      <w:r w:rsidRPr="00FE1EBB">
        <w:rPr>
          <w:rFonts w:ascii="Arial" w:eastAsia="宋体" w:hAnsi="Arial" w:cs="Arial"/>
          <w:i/>
          <w:color w:val="000000"/>
          <w:sz w:val="18"/>
          <w:szCs w:val="18"/>
        </w:rPr>
        <w:t>1234</w:t>
      </w:r>
      <w:r w:rsidRPr="00FE1EBB">
        <w:rPr>
          <w:rFonts w:ascii="Arial" w:eastAsia="宋体" w:hAnsi="Arial" w:cs="Arial" w:hint="eastAsia"/>
          <w:i/>
          <w:color w:val="000000"/>
          <w:sz w:val="18"/>
          <w:szCs w:val="18"/>
        </w:rPr>
        <w:t>和</w:t>
      </w:r>
      <w:r w:rsidRPr="00FE1EBB">
        <w:rPr>
          <w:rFonts w:ascii="Arial" w:eastAsia="宋体" w:hAnsi="Arial" w:cs="Arial"/>
          <w:i/>
          <w:color w:val="000000"/>
          <w:sz w:val="18"/>
          <w:szCs w:val="18"/>
        </w:rPr>
        <w:t>ABCD</w:t>
      </w:r>
      <w:r w:rsidRPr="00FE1EBB">
        <w:rPr>
          <w:rFonts w:ascii="Arial" w:eastAsia="宋体" w:hAnsi="Arial" w:cs="Arial" w:hint="eastAsia"/>
          <w:i/>
          <w:color w:val="000000"/>
          <w:sz w:val="18"/>
          <w:szCs w:val="18"/>
        </w:rPr>
        <w:t>的意思是一样的，只是写得不一样而已。</w:t>
      </w:r>
    </w:p>
    <w:p w:rsidR="00FE1EBB" w:rsidRPr="00FE1EBB" w:rsidRDefault="00FE1EBB" w:rsidP="00FE1EBB">
      <w:pPr>
        <w:snapToGrid w:val="0"/>
        <w:rPr>
          <w:rFonts w:ascii="Verdana" w:eastAsia="宋体" w:hAnsi="Verdana" w:cs="Times New Roman"/>
          <w:color w:val="000000"/>
          <w:sz w:val="15"/>
          <w:szCs w:val="15"/>
        </w:rPr>
      </w:pP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 w:rsidRPr="00FE1EBB">
        <w:rPr>
          <w:rFonts w:ascii="Arial" w:eastAsia="宋体" w:hAnsi="Arial" w:cs="Arial" w:hint="eastAsia"/>
          <w:color w:val="000000"/>
          <w:sz w:val="18"/>
          <w:szCs w:val="18"/>
        </w:rPr>
        <w:t>通常机器不能开机的时候，诊断的灯颜色对我们判断问题就很关键了，具体不同颜色组合的含义可以参考</w:t>
      </w:r>
    </w:p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  <w:r w:rsidRPr="00FE1EBB">
        <w:rPr>
          <w:rFonts w:ascii="Verdana" w:eastAsia="宋体" w:hAnsi="Verdana" w:cs="Times New Roman" w:hint="eastAsia"/>
          <w:b/>
          <w:bCs/>
          <w:color w:val="111111"/>
          <w:sz w:val="18"/>
          <w:szCs w:val="18"/>
        </w:rPr>
        <w:t>系统故障诊断灯对照表</w:t>
      </w:r>
    </w:p>
    <w:tbl>
      <w:tblPr>
        <w:tblW w:w="100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50"/>
        <w:gridCol w:w="553"/>
        <w:gridCol w:w="472"/>
        <w:gridCol w:w="150"/>
        <w:gridCol w:w="1085"/>
        <w:gridCol w:w="375"/>
        <w:gridCol w:w="1555"/>
        <w:gridCol w:w="5411"/>
      </w:tblGrid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指示灯显示方式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bookmarkStart w:id="0" w:name="1169263"/>
            <w:bookmarkEnd w:id="0"/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bookmarkStart w:id="1" w:name="1169265"/>
            <w:bookmarkEnd w:id="1"/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bookmarkStart w:id="2" w:name="1169267"/>
            <w:bookmarkEnd w:id="2"/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建议解决方法</w:t>
            </w:r>
          </w:p>
        </w:tc>
      </w:tr>
      <w:tr w:rsidR="00FE1EBB" w:rsidRPr="00FE1EBB" w:rsidTr="00FE1EBB">
        <w:trPr>
          <w:trHeight w:val="604"/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bookmarkStart w:id="3" w:name="1169272"/>
            <w:bookmarkEnd w:id="3"/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61925"/>
                  <wp:effectExtent l="0" t="0" r="0" b="0"/>
                  <wp:docPr id="8" name="图片 8" descr="All 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ll O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全灭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正常关闭状态或可能是 BIOS 前故障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验证计算机连接至可以正常工作的电源插座并且您已按下电源按钮。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9" name="图片 9" descr="YY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Y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黄黄黄绿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 BIOS 出现故障；计算机处于恢复模式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运行 BIOS 恢复公用程序，等待恢复完成，然后重新启动计算机以再次检测。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0" name="图片 10" descr="YY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Y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黄黄绿黄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可能是处理器出现故障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重新安装处理器并重新启动计算机以再次检测。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1" name="图片 11" descr="YY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Y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黄黄绿绿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可能是内存出现故障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重新安装所有内存模块并重新启动计算机以再次检测。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2" name="图片 12" descr="YG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G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r:link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黄绿黄黄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可能是扩充卡出现故障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分别卸下每个扩充卡，并重新启动计算机以再次检测。</w:t>
            </w:r>
          </w:p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逐个重新安装这些扩充卡，并重新启动计算机以再次检测。</w:t>
            </w:r>
          </w:p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逐个将每个扩充卡移至另一个 PCI 插槽，并重新启动计算机以再次检测。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3" name="图片 13" descr="YG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G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黄绿黄绿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可能是视频卡或机载视频出现故障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如果有视频卡，请重新安装视频卡并重新启动计算机以再次检测。如果使用集成视频，则可能需要更换系统主板。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4" name="图片 14" descr="YG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G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黄绿绿黄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可能是软盘或硬盘驱动器出现故障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重新安装所有电源电缆和数据电缆，并重新启动计算机以再次检测。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5" name="图片 15" descr="YG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G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黄绿绿绿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 USB 出现故障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 USB 设备和电缆，并重新启动计算机以再次检测。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6" name="图片 16" descr="GY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Y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绿黄黄黄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未检测到内存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重新安装所有内存模块并重新启动计算机。</w:t>
            </w:r>
          </w:p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如果问题仍然存在，为排除内存连接器出现故障的可能性，请安装一个内存模块（如果计算机支持单个模块）并重新启动计算机。然</w:t>
            </w: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后，将该模块移至另一个连接器并重新启动计算机。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647700" cy="152400"/>
                  <wp:effectExtent l="19050" t="0" r="0" b="0"/>
                  <wp:docPr id="17" name="图片 17" descr="GY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Y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绿黄黄绿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已检测到内存，但是存在内存配置或兼容性错误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确保内存模块与您的计算机兼容。如果有必要，请更换内存模块。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8" name="图片 18" descr="GY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Y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绿黄绿黄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其它故障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查看显示器屏幕上显示的计算机信息。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19" name="图片 19" descr="GY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Y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绿黄绿绿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显示初始化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移除外部设备，重新安装内存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Times New Roman" w:eastAsia="宋体" w:hAnsi="Times New Roman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20" name="图片 20" descr="GG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G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r:link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绿绿黄黄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系统资源配置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移除外部设备及板卡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Times New Roman" w:eastAsia="宋体" w:hAnsi="Times New Roman" w:cs="Arial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21" name="图片 21" descr="GG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G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r:link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绿绿绿黄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POST完成，但无法启动到操作系统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查看屏幕是否有提示，拔掉存储设备（硬盘等），检查显示连接情况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6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Times New Roman" w:eastAsia="宋体" w:hAnsi="Times New Roman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47700" cy="152400"/>
                  <wp:effectExtent l="19050" t="0" r="0" b="0"/>
                  <wp:docPr id="22" name="图片 22" descr="GG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G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r:link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EBB" w:rsidRPr="00FE1EBB" w:rsidRDefault="00FE1EBB" w:rsidP="00FE1EB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绿绿绿绿</w:t>
            </w:r>
          </w:p>
        </w:tc>
        <w:tc>
          <w:tcPr>
            <w:tcW w:w="1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POST 后的正常运行状态</w:t>
            </w:r>
          </w:p>
        </w:tc>
        <w:tc>
          <w:tcPr>
            <w:tcW w:w="5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</w:t>
            </w:r>
          </w:p>
        </w:tc>
      </w:tr>
      <w:tr w:rsidR="00FE1EBB" w:rsidRPr="00FE1EBB" w:rsidTr="00FE1EBB">
        <w:trPr>
          <w:gridAfter w:val="1"/>
          <w:wAfter w:w="5426" w:type="dxa"/>
          <w:tblCellSpacing w:w="0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0025" cy="190500"/>
                  <wp:effectExtent l="0" t="0" r="9525" b="0"/>
                  <wp:docPr id="23" name="图片 23" descr="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O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r:link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不亮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0025" cy="190500"/>
                  <wp:effectExtent l="0" t="0" r="9525" b="0"/>
                  <wp:docPr id="24" name="图片 24" descr="Amber /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mber /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r:link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琥珀色 / 黄色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25" name="图片 25" descr="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r:link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1EBB" w:rsidRPr="00FE1EBB" w:rsidRDefault="00FE1EBB" w:rsidP="00FE1EBB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bidi="th-TH"/>
              </w:rPr>
            </w:pPr>
            <w:r w:rsidRPr="00FE1E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bidi="th-TH"/>
              </w:rPr>
              <w:t>绿色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EBB" w:rsidRPr="00FE1EBB" w:rsidRDefault="00FE1EBB" w:rsidP="00FE1EB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4"/>
              </w:rPr>
            </w:pPr>
          </w:p>
        </w:tc>
      </w:tr>
    </w:tbl>
    <w:p w:rsidR="00FE1EBB" w:rsidRPr="00FE1EBB" w:rsidRDefault="00FE1EBB" w:rsidP="00FE1EBB">
      <w:pPr>
        <w:snapToGrid w:val="0"/>
        <w:rPr>
          <w:rFonts w:ascii="Arial" w:eastAsia="宋体" w:hAnsi="Arial" w:cs="Arial"/>
          <w:color w:val="000000"/>
          <w:sz w:val="18"/>
          <w:szCs w:val="18"/>
        </w:rPr>
      </w:pPr>
    </w:p>
    <w:tbl>
      <w:tblPr>
        <w:tblW w:w="89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98"/>
        <w:gridCol w:w="1950"/>
        <w:gridCol w:w="5082"/>
      </w:tblGrid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指示灯显示方式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18"/>
                <w:szCs w:val="18"/>
              </w:rPr>
            </w:pPr>
            <w:bookmarkStart w:id="4" w:name="wp1120075"/>
            <w:bookmarkEnd w:id="4"/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问题说明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18"/>
                <w:szCs w:val="18"/>
              </w:rPr>
            </w:pPr>
            <w:bookmarkStart w:id="5" w:name="wp1120077"/>
            <w:bookmarkEnd w:id="5"/>
            <w:r w:rsidRPr="00FE1EBB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建议的解决方法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26" name="图片 26" descr="mhtml:http://cccts/tech/tstech/dt/optiplex/optiplex_ts_documents/DELLnopostchecklist.mht!http://support.ap.dell.com/support/edocs/systems/opgx620/sc/ug/tools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html:http://cccts/tech/tstech/dt/optiplex/optiplex_ts_documents/DELLnopostchecklist.mht!http://support.ap.dell.com/support/edocs/systems/opgx620/sc/ug/tools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r:link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ind w:firstLineChars="400" w:firstLine="720"/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全灭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计算机处于正常“关闭”状态或可能出现预 BIOS 故障。</w:t>
            </w:r>
          </w:p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计算机成功引导至操作系统后，诊断指示灯将不亮。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将计算机连接至可正常工作的电源插座并按下电源按钮。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27" name="图片 27" descr="mhtml:http://cccts/tech/tstech/dt/optiplex/optiplex_ts_documents/DELLnopostchecklist.mht!http://support.ap.dell.com/support/edocs/systems/opgx620/sc/ug/tools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html:http://cccts/tech/tstech/dt/optiplex/optiplex_ts_documents/DELLnopostchecklist.mht!http://support.ap.dell.com/support/edocs/systems/opgx620/sc/ug/tools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r:link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 BIOS 出现故障；计算机处于恢复模式。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运行 BIOS 恢复公用程序，等待恢复完成，然后重新启动计算机。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28" name="图片 28" descr="mhtml:http://cccts/tech/tstech/dt/optiplex/optiplex_ts_documents/DELLnopostchecklist.mht!http://support.ap.dell.com/support/edocs/systems/opgx620/sc/ug/tools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html:http://cccts/tech/tstech/dt/optiplex/optiplex_ts_documents/DELLnopostchecklist.mht!http://support.ap.dell.com/support/edocs/systems/opgx620/sc/ug/tools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r:link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可能是处理器出现故障。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重新安装处理器并重新启动计算机。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29" name="图片 29" descr="mhtml:http://cccts/tech/tstech/dt/optiplex/optiplex_ts_documents/DELLnopostchecklist.mht!http://support.ap.dell.com/support/edocs/systems/opgx620/sc/ug/tools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html:http://cccts/tech/tstech/dt/optiplex/optiplex_ts_documents/DELLnopostchecklist.mht!http://support.ap.dell.com/support/edocs/systems/opgx620/sc/ug/tools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r:link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</w:t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 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已检测到内存模块，但是出现内存故障。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1EBB" w:rsidRPr="00FE1EBB" w:rsidRDefault="00FE1EBB" w:rsidP="00FE1E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6" w:name="1120148"/>
            <w:bookmarkEnd w:id="6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如果系统中安装了一个内存模块，请重新安装此内存模块并重新启动计算机。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7" w:name="1120150"/>
            <w:bookmarkEnd w:id="7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如果系统中安装了两个或多个内存模块，请卸下这些内存模块，并重新安装一个模块，然后重新启动计算机。如果计算机启动正常，请重新安装其它模块。继续该步骤直至您找到出现故障的模块，或者重新安装所有模块都未发现故障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8" w:name="1120151"/>
            <w:bookmarkEnd w:id="8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请在计算机中安装类型相同、能够正常工作的内存（如果有）。 </w:t>
            </w:r>
          </w:p>
          <w:p w:rsidR="00FE1EBB" w:rsidRPr="00FE1EBB" w:rsidRDefault="00FE1EBB" w:rsidP="00FE1EBB">
            <w:pPr>
              <w:spacing w:before="100" w:beforeAutospacing="1" w:after="100" w:afterAutospacing="1"/>
              <w:rPr>
                <w:rFonts w:ascii="宋体" w:eastAsia="宋体" w:hAnsi="宋体" w:cs="Arial"/>
                <w:sz w:val="18"/>
                <w:szCs w:val="18"/>
              </w:rPr>
            </w:pPr>
            <w:bookmarkStart w:id="9" w:name="1120153"/>
            <w:bookmarkEnd w:id="9"/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1019175" cy="295275"/>
                  <wp:effectExtent l="19050" t="0" r="9525" b="0"/>
                  <wp:docPr id="30" name="图片 30" descr="mhtml:http://cccts/tech/tstech/dt/optiplex/optiplex_ts_documents/DELLnopostchecklist.mht!http://support.ap.dell.com/support/edocs/systems/opgx620/sc/ug/tools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html:http://cccts/tech/tstech/dt/optiplex/optiplex_ts_documents/DELLnopostchecklist.mht!http://support.ap.dell.com/support/edocs/systems/opgx620/sc/ug/tools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r:link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可能是图形卡出现故障。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0" w:name="1120183"/>
            <w:bookmarkEnd w:id="10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如果计算机配备了图形卡，请卸下并重新安装图形卡，然后重新启动计算机。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11" w:name="1120184"/>
            <w:bookmarkEnd w:id="11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如果问题仍然存在，请安装已知能够正常工作的图形卡并重新启动计算机。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2" w:name="1120185"/>
            <w:bookmarkEnd w:id="12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如果问题仍然存在或者计算机使用集成图形，请</w:t>
            </w:r>
            <w:hyperlink r:id="rId65" w:anchor="wp1112009" w:history="1">
              <w:r w:rsidRPr="00FE1EBB">
                <w:rPr>
                  <w:rFonts w:ascii="宋体" w:eastAsia="宋体" w:hAnsi="宋体" w:cs="Arial" w:hint="eastAsia"/>
                  <w:color w:val="0000FF"/>
                  <w:sz w:val="18"/>
                  <w:szCs w:val="24"/>
                  <w:u w:val="single"/>
                </w:rPr>
                <w:t>与 Dell 联络</w:t>
              </w:r>
            </w:hyperlink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31" name="图片 31" descr="mhtml:http://cccts/tech/tstech/dt/optiplex/optiplex_ts_documents/DELLnopostchecklist.mht!http://support.ap.dell.com/support/edocs/systems/opgx620/sc/ug/tools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html:http://cccts/tech/tstech/dt/optiplex/optiplex_ts_documents/DELLnopostchecklist.mht!http://support.ap.dell.com/support/edocs/systems/opgx620/sc/ug/tools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r:link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可能是软盘驱动器或硬盘驱动器出现故障。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重新安装所有电源电缆和数据电缆，并重新启动计算机。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32" name="图片 32" descr="mhtml:http://cccts/tech/tstech/dt/optiplex/optiplex_ts_documents/DELLnopostchecklist.mht!http://support.ap.dell.com/support/edocs/systems/opgx620/sc/ug/tools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html:http://cccts/tech/tstech/dt/optiplex/optiplex_ts_documents/DELLnopostchecklist.mht!http://support.ap.dell.com/support/edocs/systems/opgx620/sc/ug/tools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r:link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可能是 USB 出现故障。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重新安装所有 USB 设备，检查电缆连接，然后重新启动计算机。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33" name="图片 33" descr="mhtml:http://cccts/tech/tstech/dt/optiplex/optiplex_ts_documents/DELLnopostchecklist.mht!http://support.ap.dell.com/support/edocs/systems/opgx620/sc/ug/tools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html:http://cccts/tech/tstech/dt/optiplex/optiplex_ts_documents/DELLnopostchecklist.mht!http://support.ap.dell.com/support/edocs/systems/opgx620/sc/ug/tools0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r:link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未检测到内存模块。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3" w:name="1120245"/>
            <w:bookmarkEnd w:id="13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如果系统中安装了一个内存模块，请重新安装此内存模块并重新启动计算机。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14" w:name="1120247"/>
            <w:bookmarkEnd w:id="14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如果系统中安装了两个或多个内存模块，请卸下这些内存模块，并重新安装一个模块，然后重新启动计算机。如果计算机启动正常，请重新安装其它模块。继续该步骤直至您找到出现故障的模块，或者重新安装所有模块都未发现故障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15" w:name="1120248"/>
            <w:bookmarkEnd w:id="15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请在计算机中安装类型相同、能够正常工作的内存（如果有）。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6" w:name="1120250"/>
            <w:bookmarkEnd w:id="16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如果问题仍然存在，请</w:t>
            </w:r>
            <w:hyperlink r:id="rId72" w:anchor="wp1112009" w:history="1">
              <w:r w:rsidRPr="00FE1EBB">
                <w:rPr>
                  <w:rFonts w:ascii="宋体" w:eastAsia="宋体" w:hAnsi="宋体" w:cs="Arial" w:hint="eastAsia"/>
                  <w:color w:val="0000FF"/>
                  <w:sz w:val="18"/>
                  <w:szCs w:val="24"/>
                  <w:u w:val="single"/>
                </w:rPr>
                <w:t>与 Dell 联络</w:t>
              </w:r>
            </w:hyperlink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已检测到内存模块，但是存在内存配置或兼容性错误。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7" w:name="1120276"/>
            <w:bookmarkEnd w:id="17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确保没有</w:t>
            </w:r>
            <w:hyperlink r:id="rId73" w:anchor="wp1105370" w:history="1">
              <w:r w:rsidRPr="00FE1EBB">
                <w:rPr>
                  <w:rFonts w:ascii="宋体" w:eastAsia="宋体" w:hAnsi="宋体" w:cs="Arial" w:hint="eastAsia"/>
                  <w:color w:val="0000FF"/>
                  <w:sz w:val="18"/>
                  <w:szCs w:val="24"/>
                  <w:u w:val="single"/>
                </w:rPr>
                <w:t>特殊的内存模块/内存连接器安装要求</w:t>
              </w:r>
            </w:hyperlink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18" w:name="1120278"/>
            <w:bookmarkEnd w:id="18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验证您安装的内存模块与计算机兼容。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19" w:name="1120281"/>
            <w:bookmarkEnd w:id="19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如果问题仍然存在，请</w:t>
            </w:r>
            <w:hyperlink r:id="rId74" w:anchor="wp1112009" w:history="1">
              <w:r w:rsidRPr="00FE1EBB">
                <w:rPr>
                  <w:rFonts w:ascii="宋体" w:eastAsia="宋体" w:hAnsi="宋体" w:cs="Arial" w:hint="eastAsia"/>
                  <w:color w:val="0000FF"/>
                  <w:sz w:val="18"/>
                  <w:szCs w:val="24"/>
                  <w:u w:val="single"/>
                </w:rPr>
                <w:t>与 Dell 联络</w:t>
              </w:r>
            </w:hyperlink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出现其它故障。</w:t>
            </w:r>
          </w:p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在</w:t>
            </w:r>
            <w:hyperlink r:id="rId75" w:anchor="wp1132957" w:history="1">
              <w:r w:rsidRPr="00FE1EBB">
                <w:rPr>
                  <w:rFonts w:ascii="宋体" w:eastAsia="宋体" w:hAnsi="宋体" w:cs="Arial" w:hint="eastAsia"/>
                  <w:color w:val="0000FF"/>
                  <w:kern w:val="0"/>
                  <w:sz w:val="18"/>
                  <w:szCs w:val="24"/>
                  <w:u w:val="single"/>
                </w:rPr>
                <w:t>系统设置</w:t>
              </w:r>
            </w:hyperlink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期间也会出现此样式，可能并不表示出现问题。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20" w:name="1120307"/>
            <w:bookmarkEnd w:id="20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确保硬盘驱动器、CD 驱动器和 DVD 驱动器的电缆已正确连接至系统板。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 w:hint="eastAsia"/>
                <w:sz w:val="18"/>
                <w:szCs w:val="18"/>
              </w:rPr>
            </w:pPr>
            <w:bookmarkStart w:id="21" w:name="1120308"/>
            <w:bookmarkEnd w:id="21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查看显示器屏幕上显示的计算机信息。 </w:t>
            </w:r>
          </w:p>
          <w:p w:rsidR="00FE1EBB" w:rsidRPr="00FE1EBB" w:rsidRDefault="00FE1EBB" w:rsidP="00FE1EBB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Arial"/>
                <w:sz w:val="18"/>
                <w:szCs w:val="18"/>
              </w:rPr>
            </w:pPr>
            <w:bookmarkStart w:id="22" w:name="1120310"/>
            <w:bookmarkEnd w:id="22"/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如果问题仍然存在，请</w:t>
            </w:r>
            <w:hyperlink r:id="rId76" w:anchor="wp1112009" w:history="1">
              <w:r w:rsidRPr="00FE1EBB">
                <w:rPr>
                  <w:rFonts w:ascii="宋体" w:eastAsia="宋体" w:hAnsi="宋体" w:cs="Arial" w:hint="eastAsia"/>
                  <w:color w:val="0000FF"/>
                  <w:sz w:val="18"/>
                  <w:szCs w:val="24"/>
                  <w:u w:val="single"/>
                </w:rPr>
                <w:t>与 Dell 联络</w:t>
              </w:r>
            </w:hyperlink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>。</w:t>
            </w:r>
            <w:r w:rsidRPr="00FE1EBB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FE1EBB" w:rsidRPr="00FE1EBB" w:rsidTr="00FE1EBB">
        <w:trPr>
          <w:tblCellSpacing w:w="0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>
              <w:rPr>
                <w:rFonts w:ascii="宋体" w:eastAsia="宋体" w:hAnsi="宋体" w:cs="Arial"/>
                <w:noProof/>
                <w:sz w:val="18"/>
                <w:szCs w:val="18"/>
              </w:rPr>
              <w:drawing>
                <wp:inline distT="0" distB="0" distL="0" distR="0">
                  <wp:extent cx="1019175" cy="295275"/>
                  <wp:effectExtent l="19050" t="0" r="9525" b="0"/>
                  <wp:docPr id="34" name="图片 34" descr="mhtml:http://cccts/tech/tstech/dt/optiplex/optiplex_ts_documents/DELLnopostchecklist.mht!http://support.ap.dell.com/support/edocs/systems/opgx620/sc/ug/tools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html:http://cccts/tech/tstech/dt/optiplex/optiplex_ts_documents/DELLnopostchecklist.mht!http://support.ap.dell.com/support/edocs/systems/opgx620/sc/ug/tools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r:link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EBB" w:rsidRPr="00FE1EBB" w:rsidRDefault="00FE1EBB" w:rsidP="00FE1EBB">
            <w:pPr>
              <w:rPr>
                <w:rFonts w:ascii="宋体" w:eastAsia="宋体" w:hAnsi="宋体" w:cs="Arial" w:hint="eastAsia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</w:t>
            </w:r>
          </w:p>
          <w:p w:rsidR="00FE1EBB" w:rsidRPr="00FE1EBB" w:rsidRDefault="00FE1EBB" w:rsidP="00FE1EBB">
            <w:pPr>
              <w:rPr>
                <w:rFonts w:ascii="宋体" w:eastAsia="宋体" w:hAnsi="宋体" w:cs="Arial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sz w:val="18"/>
                <w:szCs w:val="18"/>
              </w:rPr>
              <w:t xml:space="preserve">       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系统完成 POST 过程后，全部四个诊断指示灯先短暂呈绿色，然后再熄灭以表示正常运行状态。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EBB" w:rsidRPr="00FE1EBB" w:rsidRDefault="00FE1EBB" w:rsidP="00FE1EB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FE1EB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无。</w:t>
            </w:r>
          </w:p>
        </w:tc>
      </w:tr>
    </w:tbl>
    <w:p w:rsidR="00711DC9" w:rsidRDefault="00711DC9"/>
    <w:sectPr w:rsidR="00711DC9" w:rsidSect="00711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F75" w:rsidRDefault="00FE1F75" w:rsidP="00FE1EBB">
      <w:r>
        <w:separator/>
      </w:r>
    </w:p>
  </w:endnote>
  <w:endnote w:type="continuationSeparator" w:id="0">
    <w:p w:rsidR="00FE1F75" w:rsidRDefault="00FE1F75" w:rsidP="00FE1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F75" w:rsidRDefault="00FE1F75" w:rsidP="00FE1EBB">
      <w:r>
        <w:separator/>
      </w:r>
    </w:p>
  </w:footnote>
  <w:footnote w:type="continuationSeparator" w:id="0">
    <w:p w:rsidR="00FE1F75" w:rsidRDefault="00FE1F75" w:rsidP="00FE1E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4D7"/>
    <w:multiLevelType w:val="multilevel"/>
    <w:tmpl w:val="85A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F0DD1"/>
    <w:multiLevelType w:val="multilevel"/>
    <w:tmpl w:val="751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277A3"/>
    <w:multiLevelType w:val="multilevel"/>
    <w:tmpl w:val="137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21CC7"/>
    <w:multiLevelType w:val="multilevel"/>
    <w:tmpl w:val="60B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6036B"/>
    <w:multiLevelType w:val="multilevel"/>
    <w:tmpl w:val="8FB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EBB"/>
    <w:rsid w:val="00011B36"/>
    <w:rsid w:val="00020C93"/>
    <w:rsid w:val="00021C51"/>
    <w:rsid w:val="00024476"/>
    <w:rsid w:val="00037556"/>
    <w:rsid w:val="00086270"/>
    <w:rsid w:val="000906C5"/>
    <w:rsid w:val="00093D2D"/>
    <w:rsid w:val="000940A7"/>
    <w:rsid w:val="000B0D4B"/>
    <w:rsid w:val="000B7A18"/>
    <w:rsid w:val="000F0055"/>
    <w:rsid w:val="00101035"/>
    <w:rsid w:val="0010226E"/>
    <w:rsid w:val="00105C9D"/>
    <w:rsid w:val="00107986"/>
    <w:rsid w:val="001110FC"/>
    <w:rsid w:val="0011404F"/>
    <w:rsid w:val="00114897"/>
    <w:rsid w:val="00116E92"/>
    <w:rsid w:val="00124B36"/>
    <w:rsid w:val="0013050B"/>
    <w:rsid w:val="00135654"/>
    <w:rsid w:val="00146D12"/>
    <w:rsid w:val="00147183"/>
    <w:rsid w:val="0015597D"/>
    <w:rsid w:val="00175C5D"/>
    <w:rsid w:val="00176CEE"/>
    <w:rsid w:val="00176D55"/>
    <w:rsid w:val="001778CC"/>
    <w:rsid w:val="0019600B"/>
    <w:rsid w:val="001A4080"/>
    <w:rsid w:val="001A7BCB"/>
    <w:rsid w:val="001E102C"/>
    <w:rsid w:val="001F426C"/>
    <w:rsid w:val="002167FA"/>
    <w:rsid w:val="00223766"/>
    <w:rsid w:val="00223DF4"/>
    <w:rsid w:val="0024262F"/>
    <w:rsid w:val="00244625"/>
    <w:rsid w:val="00244BB7"/>
    <w:rsid w:val="002526C7"/>
    <w:rsid w:val="00255432"/>
    <w:rsid w:val="00256340"/>
    <w:rsid w:val="00257A9E"/>
    <w:rsid w:val="00267295"/>
    <w:rsid w:val="002771A8"/>
    <w:rsid w:val="00277D39"/>
    <w:rsid w:val="00282462"/>
    <w:rsid w:val="00295D11"/>
    <w:rsid w:val="00295D30"/>
    <w:rsid w:val="002C4E3F"/>
    <w:rsid w:val="002E5E6A"/>
    <w:rsid w:val="002E623D"/>
    <w:rsid w:val="002E64A2"/>
    <w:rsid w:val="002F201F"/>
    <w:rsid w:val="00300676"/>
    <w:rsid w:val="00301E05"/>
    <w:rsid w:val="00326262"/>
    <w:rsid w:val="003407C7"/>
    <w:rsid w:val="003721FC"/>
    <w:rsid w:val="003768CB"/>
    <w:rsid w:val="00386B7A"/>
    <w:rsid w:val="00393F8A"/>
    <w:rsid w:val="00396A28"/>
    <w:rsid w:val="00396B03"/>
    <w:rsid w:val="003A255D"/>
    <w:rsid w:val="003A32AE"/>
    <w:rsid w:val="003A3724"/>
    <w:rsid w:val="003A52A9"/>
    <w:rsid w:val="003A53AD"/>
    <w:rsid w:val="003A59FF"/>
    <w:rsid w:val="003B43E8"/>
    <w:rsid w:val="003C7FDD"/>
    <w:rsid w:val="003D7A45"/>
    <w:rsid w:val="003E0EB7"/>
    <w:rsid w:val="003E49CC"/>
    <w:rsid w:val="003E6C39"/>
    <w:rsid w:val="003F03E5"/>
    <w:rsid w:val="003F644A"/>
    <w:rsid w:val="00400E96"/>
    <w:rsid w:val="004069F9"/>
    <w:rsid w:val="00407CF0"/>
    <w:rsid w:val="0041344B"/>
    <w:rsid w:val="00415434"/>
    <w:rsid w:val="0043794C"/>
    <w:rsid w:val="004551A8"/>
    <w:rsid w:val="0048023E"/>
    <w:rsid w:val="00480E7F"/>
    <w:rsid w:val="00487F22"/>
    <w:rsid w:val="00492BB4"/>
    <w:rsid w:val="004A7870"/>
    <w:rsid w:val="004B7658"/>
    <w:rsid w:val="004C30BC"/>
    <w:rsid w:val="004F01BD"/>
    <w:rsid w:val="004F5F2E"/>
    <w:rsid w:val="004F72DD"/>
    <w:rsid w:val="00500E01"/>
    <w:rsid w:val="0050598E"/>
    <w:rsid w:val="00507DEF"/>
    <w:rsid w:val="00511843"/>
    <w:rsid w:val="005200FB"/>
    <w:rsid w:val="005238C0"/>
    <w:rsid w:val="00523912"/>
    <w:rsid w:val="00527697"/>
    <w:rsid w:val="00531F8E"/>
    <w:rsid w:val="005374DF"/>
    <w:rsid w:val="0054023B"/>
    <w:rsid w:val="005415FD"/>
    <w:rsid w:val="00565518"/>
    <w:rsid w:val="0058168F"/>
    <w:rsid w:val="0058310B"/>
    <w:rsid w:val="00586C57"/>
    <w:rsid w:val="005D6D01"/>
    <w:rsid w:val="005E3C60"/>
    <w:rsid w:val="005F468D"/>
    <w:rsid w:val="00617107"/>
    <w:rsid w:val="00644763"/>
    <w:rsid w:val="0065213B"/>
    <w:rsid w:val="00653C19"/>
    <w:rsid w:val="00661279"/>
    <w:rsid w:val="00672A17"/>
    <w:rsid w:val="006812F7"/>
    <w:rsid w:val="00684509"/>
    <w:rsid w:val="006C20BC"/>
    <w:rsid w:val="006D30F2"/>
    <w:rsid w:val="006D3B06"/>
    <w:rsid w:val="006E205F"/>
    <w:rsid w:val="006F17D2"/>
    <w:rsid w:val="00701B15"/>
    <w:rsid w:val="00702918"/>
    <w:rsid w:val="007051AA"/>
    <w:rsid w:val="00711DC9"/>
    <w:rsid w:val="007168CF"/>
    <w:rsid w:val="007240E9"/>
    <w:rsid w:val="00725EF1"/>
    <w:rsid w:val="00730231"/>
    <w:rsid w:val="00741A7B"/>
    <w:rsid w:val="00745051"/>
    <w:rsid w:val="0074669E"/>
    <w:rsid w:val="007652D0"/>
    <w:rsid w:val="00780C7C"/>
    <w:rsid w:val="007866E1"/>
    <w:rsid w:val="00790F3F"/>
    <w:rsid w:val="007A04EA"/>
    <w:rsid w:val="007A3865"/>
    <w:rsid w:val="007C067F"/>
    <w:rsid w:val="007C3FD8"/>
    <w:rsid w:val="007E5E2A"/>
    <w:rsid w:val="007E7D19"/>
    <w:rsid w:val="007F5120"/>
    <w:rsid w:val="007F6929"/>
    <w:rsid w:val="00801A1B"/>
    <w:rsid w:val="00801BA5"/>
    <w:rsid w:val="00803351"/>
    <w:rsid w:val="00812064"/>
    <w:rsid w:val="00816161"/>
    <w:rsid w:val="008374C1"/>
    <w:rsid w:val="00840A6D"/>
    <w:rsid w:val="008446CB"/>
    <w:rsid w:val="0085292A"/>
    <w:rsid w:val="008555BE"/>
    <w:rsid w:val="00855C16"/>
    <w:rsid w:val="00856AB9"/>
    <w:rsid w:val="008574B0"/>
    <w:rsid w:val="0086691F"/>
    <w:rsid w:val="0086781A"/>
    <w:rsid w:val="00871342"/>
    <w:rsid w:val="00871C50"/>
    <w:rsid w:val="00872EE4"/>
    <w:rsid w:val="008876CE"/>
    <w:rsid w:val="008932C1"/>
    <w:rsid w:val="00893B25"/>
    <w:rsid w:val="00895295"/>
    <w:rsid w:val="0089797F"/>
    <w:rsid w:val="008A2CAD"/>
    <w:rsid w:val="008A7B48"/>
    <w:rsid w:val="008C150E"/>
    <w:rsid w:val="008D2F4D"/>
    <w:rsid w:val="008E4C09"/>
    <w:rsid w:val="008E5287"/>
    <w:rsid w:val="008E7C32"/>
    <w:rsid w:val="009011C4"/>
    <w:rsid w:val="00902198"/>
    <w:rsid w:val="00911176"/>
    <w:rsid w:val="00914460"/>
    <w:rsid w:val="00916C8B"/>
    <w:rsid w:val="009215F5"/>
    <w:rsid w:val="0092350E"/>
    <w:rsid w:val="009339E4"/>
    <w:rsid w:val="009416B2"/>
    <w:rsid w:val="00946D5D"/>
    <w:rsid w:val="0095216C"/>
    <w:rsid w:val="00966068"/>
    <w:rsid w:val="009753DC"/>
    <w:rsid w:val="00994D21"/>
    <w:rsid w:val="009A37D3"/>
    <w:rsid w:val="009A768B"/>
    <w:rsid w:val="009C1440"/>
    <w:rsid w:val="009C315A"/>
    <w:rsid w:val="009D7347"/>
    <w:rsid w:val="009D7749"/>
    <w:rsid w:val="009E0796"/>
    <w:rsid w:val="009E2103"/>
    <w:rsid w:val="009F1611"/>
    <w:rsid w:val="00A038FA"/>
    <w:rsid w:val="00A03C5E"/>
    <w:rsid w:val="00A12FD6"/>
    <w:rsid w:val="00A2265B"/>
    <w:rsid w:val="00A27C16"/>
    <w:rsid w:val="00A3114E"/>
    <w:rsid w:val="00A35F76"/>
    <w:rsid w:val="00A41828"/>
    <w:rsid w:val="00A4360B"/>
    <w:rsid w:val="00A441C4"/>
    <w:rsid w:val="00A46CCE"/>
    <w:rsid w:val="00A62517"/>
    <w:rsid w:val="00A664AB"/>
    <w:rsid w:val="00A67C3A"/>
    <w:rsid w:val="00A7294E"/>
    <w:rsid w:val="00A72AE0"/>
    <w:rsid w:val="00A8437C"/>
    <w:rsid w:val="00A97718"/>
    <w:rsid w:val="00AA3367"/>
    <w:rsid w:val="00AA6EF8"/>
    <w:rsid w:val="00AB4129"/>
    <w:rsid w:val="00AB4E4D"/>
    <w:rsid w:val="00AD1E87"/>
    <w:rsid w:val="00AD27F6"/>
    <w:rsid w:val="00AD3401"/>
    <w:rsid w:val="00AD6149"/>
    <w:rsid w:val="00AE22BB"/>
    <w:rsid w:val="00AE4F1E"/>
    <w:rsid w:val="00AF383D"/>
    <w:rsid w:val="00B0043B"/>
    <w:rsid w:val="00B02DDF"/>
    <w:rsid w:val="00B0426B"/>
    <w:rsid w:val="00B10E83"/>
    <w:rsid w:val="00B27DAC"/>
    <w:rsid w:val="00B27F88"/>
    <w:rsid w:val="00B3261F"/>
    <w:rsid w:val="00B47540"/>
    <w:rsid w:val="00B519B5"/>
    <w:rsid w:val="00B52F3A"/>
    <w:rsid w:val="00B73DD5"/>
    <w:rsid w:val="00B74AD7"/>
    <w:rsid w:val="00B84356"/>
    <w:rsid w:val="00BA22A3"/>
    <w:rsid w:val="00BA5EAE"/>
    <w:rsid w:val="00BB2F8F"/>
    <w:rsid w:val="00BB5539"/>
    <w:rsid w:val="00BD3AE4"/>
    <w:rsid w:val="00BD67AA"/>
    <w:rsid w:val="00BF1D6A"/>
    <w:rsid w:val="00BF4592"/>
    <w:rsid w:val="00C0147B"/>
    <w:rsid w:val="00C01FE0"/>
    <w:rsid w:val="00C11AF9"/>
    <w:rsid w:val="00C154EE"/>
    <w:rsid w:val="00C17948"/>
    <w:rsid w:val="00C20A14"/>
    <w:rsid w:val="00C34DA2"/>
    <w:rsid w:val="00C36A16"/>
    <w:rsid w:val="00C445A7"/>
    <w:rsid w:val="00C44826"/>
    <w:rsid w:val="00C476DB"/>
    <w:rsid w:val="00C47AEB"/>
    <w:rsid w:val="00C50FED"/>
    <w:rsid w:val="00C53EE6"/>
    <w:rsid w:val="00C60EE9"/>
    <w:rsid w:val="00C725E6"/>
    <w:rsid w:val="00C82D19"/>
    <w:rsid w:val="00C92B62"/>
    <w:rsid w:val="00CC6A74"/>
    <w:rsid w:val="00CD2D91"/>
    <w:rsid w:val="00D03ECC"/>
    <w:rsid w:val="00D131D4"/>
    <w:rsid w:val="00D1394A"/>
    <w:rsid w:val="00D21B4A"/>
    <w:rsid w:val="00D27D4D"/>
    <w:rsid w:val="00D36F40"/>
    <w:rsid w:val="00D421C3"/>
    <w:rsid w:val="00DA0F10"/>
    <w:rsid w:val="00DA15FE"/>
    <w:rsid w:val="00DA1B48"/>
    <w:rsid w:val="00DA4BCD"/>
    <w:rsid w:val="00DB250A"/>
    <w:rsid w:val="00DC100C"/>
    <w:rsid w:val="00DD3AF1"/>
    <w:rsid w:val="00DD4224"/>
    <w:rsid w:val="00DF2475"/>
    <w:rsid w:val="00E005C1"/>
    <w:rsid w:val="00E00DBF"/>
    <w:rsid w:val="00E15BB4"/>
    <w:rsid w:val="00E204A0"/>
    <w:rsid w:val="00E22D67"/>
    <w:rsid w:val="00E2448C"/>
    <w:rsid w:val="00E27533"/>
    <w:rsid w:val="00E306FD"/>
    <w:rsid w:val="00E43285"/>
    <w:rsid w:val="00E53FB6"/>
    <w:rsid w:val="00E72E21"/>
    <w:rsid w:val="00E84475"/>
    <w:rsid w:val="00E9772E"/>
    <w:rsid w:val="00EA0D40"/>
    <w:rsid w:val="00EA0E98"/>
    <w:rsid w:val="00EA4DDD"/>
    <w:rsid w:val="00ED23F6"/>
    <w:rsid w:val="00ED6332"/>
    <w:rsid w:val="00EE487D"/>
    <w:rsid w:val="00EE51FE"/>
    <w:rsid w:val="00F02BA2"/>
    <w:rsid w:val="00F11DE1"/>
    <w:rsid w:val="00F408F6"/>
    <w:rsid w:val="00F46043"/>
    <w:rsid w:val="00F72628"/>
    <w:rsid w:val="00F75AFE"/>
    <w:rsid w:val="00F764BB"/>
    <w:rsid w:val="00F77CD2"/>
    <w:rsid w:val="00F92EC7"/>
    <w:rsid w:val="00FA5A1C"/>
    <w:rsid w:val="00FB4BDD"/>
    <w:rsid w:val="00FB5CE0"/>
    <w:rsid w:val="00FB64C5"/>
    <w:rsid w:val="00FC0632"/>
    <w:rsid w:val="00FD2E57"/>
    <w:rsid w:val="00FD7F67"/>
    <w:rsid w:val="00FE1EBB"/>
    <w:rsid w:val="00FE1F75"/>
    <w:rsid w:val="00FE2108"/>
    <w:rsid w:val="00FE42B6"/>
    <w:rsid w:val="00FE5D05"/>
    <w:rsid w:val="00FF2C48"/>
    <w:rsid w:val="00FF6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E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EB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1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1E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1E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html:http://cccts/tech/tstech/dt/optiplex/optiplex_ts_documents/DELLnopostchecklist.mht!http://training.us.dell.com/training/new_products/optiplex/optiplex_common/diagnostics/backpanel/YYGG.gif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image" Target="mhtml:http://cccts/tech/tstech/dt/optiplex/optiplex_ts_documents/DELLnopostchecklist.mht!http://training.us.dell.com/training/new_products/optiplex/optiplex_common/diagnostics/backpanel/YGGG.gif" TargetMode="External"/><Relationship Id="rId42" Type="http://schemas.openxmlformats.org/officeDocument/2006/relationships/image" Target="mhtml:http://cccts/tech/tstech/dt/optiplex/optiplex_ts_documents/DELLnopostchecklist.mht!http://training.us.dell.com/training/new_products/optiplex/optiplex_common/diagnostics/backpanel/GYGG.gif" TargetMode="External"/><Relationship Id="rId47" Type="http://schemas.openxmlformats.org/officeDocument/2006/relationships/image" Target="media/image22.png"/><Relationship Id="rId50" Type="http://schemas.openxmlformats.org/officeDocument/2006/relationships/image" Target="mhtml:http://cccts/tech/tstech/dt/optiplex/optiplex_ts_documents/DELLnopostchecklist.mht!http://training.us.dell.com/training/new_products/optiplex/optiplex_common/diagnostics/backpanel/Singleoff.gif" TargetMode="External"/><Relationship Id="rId55" Type="http://schemas.openxmlformats.org/officeDocument/2006/relationships/image" Target="media/image26.jpeg"/><Relationship Id="rId63" Type="http://schemas.openxmlformats.org/officeDocument/2006/relationships/image" Target="media/image30.jpeg"/><Relationship Id="rId68" Type="http://schemas.openxmlformats.org/officeDocument/2006/relationships/image" Target="media/image32.jpeg"/><Relationship Id="rId76" Type="http://schemas.openxmlformats.org/officeDocument/2006/relationships/hyperlink" Target="http://support.ap.dell.com/support/edocs/systems/opgx620/sc/ug/gethelp0.htm" TargetMode="External"/><Relationship Id="rId7" Type="http://schemas.openxmlformats.org/officeDocument/2006/relationships/image" Target="media/image1.jpeg"/><Relationship Id="rId71" Type="http://schemas.openxmlformats.org/officeDocument/2006/relationships/image" Target="mhtml:http://cccts/tech/tstech/dt/optiplex/optiplex_ts_documents/DELLnopostchecklist.mht!http://support.ap.dell.com/support/edocs/systems/opgx620/sc/ug/tools019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3.png"/><Relationship Id="rId11" Type="http://schemas.openxmlformats.org/officeDocument/2006/relationships/image" Target="media/image3.jpeg"/><Relationship Id="rId24" Type="http://schemas.openxmlformats.org/officeDocument/2006/relationships/image" Target="mhtml:http://cccts/tech/tstech/dt/optiplex/optiplex_ts_documents/DELLnopostchecklist.mht!http://training.us.dell.com/training/new_products/optiplex/optiplex_common/diagnostics/backpanel/YYGY.gif" TargetMode="External"/><Relationship Id="rId32" Type="http://schemas.openxmlformats.org/officeDocument/2006/relationships/image" Target="mhtml:http://cccts/tech/tstech/dt/optiplex/optiplex_ts_documents/DELLnopostchecklist.mht!http://training.us.dell.com/training/new_products/optiplex/optiplex_common/diagnostics/backpanel/YGGY.gif" TargetMode="External"/><Relationship Id="rId37" Type="http://schemas.openxmlformats.org/officeDocument/2006/relationships/image" Target="media/image17.png"/><Relationship Id="rId40" Type="http://schemas.openxmlformats.org/officeDocument/2006/relationships/image" Target="mhtml:http://cccts/tech/tstech/dt/optiplex/optiplex_ts_documents/DELLnopostchecklist.mht!http://training.us.dell.com/training/new_products/optiplex/optiplex_common/diagnostics/backpanel/GYGY.gif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html:http://cccts/tech/tstech/dt/optiplex/optiplex_ts_documents/DELLnopostchecklist.mht!http://support.ap.dell.com/support/edocs/systems/opgx620/sc/ug/tools013.jpg" TargetMode="External"/><Relationship Id="rId66" Type="http://schemas.openxmlformats.org/officeDocument/2006/relationships/image" Target="media/image31.jpeg"/><Relationship Id="rId74" Type="http://schemas.openxmlformats.org/officeDocument/2006/relationships/hyperlink" Target="http://support.ap.dell.com/support/edocs/systems/opgx620/sc/ug/gethelp0.htm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9.jpeg"/><Relationship Id="rId10" Type="http://schemas.openxmlformats.org/officeDocument/2006/relationships/image" Target="mhtml:http://cccts/tech/tstech/dt/optiplex/optiplex_ts_documents/DELLnopostchecklist.mht!http://training.us.dell.com/training/new_products/OptiPlex/Vortex/images/diagleds_neo.jp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html:http://cccts/tech/tstech/dt/optiplex/optiplex_ts_documents/DELLnopostchecklist.mht!http://training.us.dell.com/training/new_products/optiplex/optiplex_common/diagnostics/backpanel/GGYY.gif" TargetMode="External"/><Relationship Id="rId52" Type="http://schemas.openxmlformats.org/officeDocument/2006/relationships/image" Target="mhtml:http://cccts/tech/tstech/dt/optiplex/optiplex_ts_documents/DELLnopostchecklist.mht!http://training.us.dell.com/training/new_products/optiplex/optiplex_common/diagnostics/backpanel/singleyellow.gif" TargetMode="External"/><Relationship Id="rId60" Type="http://schemas.openxmlformats.org/officeDocument/2006/relationships/image" Target="mhtml:http://cccts/tech/tstech/dt/optiplex/optiplex_ts_documents/DELLnopostchecklist.mht!http://support.ap.dell.com/support/edocs/systems/opgx620/sc/ug/tools012.jpg" TargetMode="External"/><Relationship Id="rId65" Type="http://schemas.openxmlformats.org/officeDocument/2006/relationships/hyperlink" Target="http://support.ap.dell.com/support/edocs/systems/opgx620/sc/ug/gethelp0.htm" TargetMode="External"/><Relationship Id="rId73" Type="http://schemas.openxmlformats.org/officeDocument/2006/relationships/hyperlink" Target="http://support.ap.dell.com/support/edocs/systems/opgx620/sc/ug/memory00.htm" TargetMode="External"/><Relationship Id="rId78" Type="http://schemas.openxmlformats.org/officeDocument/2006/relationships/image" Target="mhtml:http://cccts/tech/tstech/dt/optiplex/optiplex_ts_documents/DELLnopostchecklist.mht!http://support.ap.dell.com/support/edocs/systems/opgx620/sc/ug/tools02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html:http://cccts/tech/tstech/dt/optiplex/optiplex_ts_documents/DELLnopostchecklist.mht!http://cccts/tech/tstech/dt/optiplex/tech/gx270/Images/001ports.gif" TargetMode="External"/><Relationship Id="rId22" Type="http://schemas.openxmlformats.org/officeDocument/2006/relationships/image" Target="mhtml:http://cccts/tech/tstech/dt/optiplex/optiplex_ts_documents/DELLnopostchecklist.mht!http://training.us.dell.com/training/new_products/optiplex/optiplex_common/diagnostics/backpanel/yyyg.gif" TargetMode="External"/><Relationship Id="rId27" Type="http://schemas.openxmlformats.org/officeDocument/2006/relationships/image" Target="media/image12.png"/><Relationship Id="rId30" Type="http://schemas.openxmlformats.org/officeDocument/2006/relationships/image" Target="mhtml:http://cccts/tech/tstech/dt/optiplex/optiplex_ts_documents/DELLnopostchecklist.mht!http://training.us.dell.com/training/new_products/optiplex/optiplex_common/diagnostics/backpanel/YGYG.gif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html:http://cccts/tech/tstech/dt/optiplex/optiplex_ts_documents/DELLnopostchecklist.mht!http://training.us.dell.com/training/new_products/optiplex/optiplex_common/diagnostics/backpanel/GGGG.gif" TargetMode="External"/><Relationship Id="rId56" Type="http://schemas.openxmlformats.org/officeDocument/2006/relationships/image" Target="mhtml:http://cccts/tech/tstech/dt/optiplex/optiplex_ts_documents/DELLnopostchecklist.mht!http://support.ap.dell.com/support/edocs/systems/opgx620/sc/ug/tools011.jpg" TargetMode="External"/><Relationship Id="rId64" Type="http://schemas.openxmlformats.org/officeDocument/2006/relationships/image" Target="mhtml:http://cccts/tech/tstech/dt/optiplex/optiplex_ts_documents/DELLnopostchecklist.mht!http://support.ap.dell.com/support/edocs/systems/opgx620/sc/ug/tools015.jpg" TargetMode="External"/><Relationship Id="rId69" Type="http://schemas.openxmlformats.org/officeDocument/2006/relationships/image" Target="mhtml:http://cccts/tech/tstech/dt/optiplex/optiplex_ts_documents/DELLnopostchecklist.mht!http://support.ap.dell.com/support/edocs/systems/opgx620/sc/ug/tools018.jpg" TargetMode="External"/><Relationship Id="rId77" Type="http://schemas.openxmlformats.org/officeDocument/2006/relationships/image" Target="media/image34.jpeg"/><Relationship Id="rId8" Type="http://schemas.openxmlformats.org/officeDocument/2006/relationships/image" Target="mhtml:http://cccts/tech/tstech/dt/optiplex/optiplex_ts_documents/DELLnopostchecklist.mht!http://training.us.dell.com/training/new_products/OptiPlex/Vortex/images/diagleds_cypher.jpg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://support.ap.dell.com/support/edocs/systems/opgx620/sc/ug/gethelp0.htm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html:http://cccts/tech/tstech/dt/optiplex/optiplex_ts_documents/DELLnopostchecklist.mht!http://training.us.dell.com/training/new_products/OptiPlex/Vortex/images/diagleds_smith.jpg" TargetMode="External"/><Relationship Id="rId17" Type="http://schemas.openxmlformats.org/officeDocument/2006/relationships/image" Target="mhtml:http://cccts/tech/tstech/dt/optiplex/optiplex_ts_documents/DELLnopostchecklist.mht!http://training.us.dell.com/training/new_products/OptiPlex/Vortex/images/diagleds_trinity.jpg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html:http://cccts/tech/tstech/dt/optiplex/optiplex_ts_documents/DELLnopostchecklist.mht!http://training.us.dell.com/training/new_products/optiplex/optiplex_common/diagnostics/backpanel/GYYG.gif" TargetMode="External"/><Relationship Id="rId46" Type="http://schemas.openxmlformats.org/officeDocument/2006/relationships/image" Target="mhtml:http://cccts/tech/tstech/dt/optiplex/optiplex_ts_documents/DELLnopostchecklist.mht!http://training.us.dell.com/training/new_products/optiplex/optiplex_common/diagnostics/backpanel/GGGY.gif" TargetMode="External"/><Relationship Id="rId59" Type="http://schemas.openxmlformats.org/officeDocument/2006/relationships/image" Target="media/image28.jpeg"/><Relationship Id="rId67" Type="http://schemas.openxmlformats.org/officeDocument/2006/relationships/image" Target="mhtml:http://cccts/tech/tstech/dt/optiplex/optiplex_ts_documents/DELLnopostchecklist.mht!http://support.ap.dell.com/support/edocs/systems/opgx620/sc/ug/tools016.jpg" TargetMode="External"/><Relationship Id="rId20" Type="http://schemas.openxmlformats.org/officeDocument/2006/relationships/image" Target="mhtml:http://cccts/tech/tstech/dt/optiplex/optiplex_ts_documents/DELLnopostchecklist.mht!http://training.us.dell.com/training/new_products/optiplex/optiplex_common/diagnostics/backpanel/all_off.gif" TargetMode="External"/><Relationship Id="rId41" Type="http://schemas.openxmlformats.org/officeDocument/2006/relationships/image" Target="media/image19.png"/><Relationship Id="rId54" Type="http://schemas.openxmlformats.org/officeDocument/2006/relationships/image" Target="mhtml:http://cccts/tech/tstech/dt/optiplex/optiplex_ts_documents/DELLnopostchecklist.mht!http://training.us.dell.com/training/new_products/optiplex/optiplex_common/diagnostics/backpanel/singlegreen.gif" TargetMode="External"/><Relationship Id="rId62" Type="http://schemas.openxmlformats.org/officeDocument/2006/relationships/image" Target="mhtml:http://cccts/tech/tstech/dt/optiplex/optiplex_ts_documents/DELLnopostchecklist.mht!http://support.ap.dell.com/support/edocs/systems/opgx620/sc/ug/tools014.jpg" TargetMode="External"/><Relationship Id="rId70" Type="http://schemas.openxmlformats.org/officeDocument/2006/relationships/image" Target="media/image33.jpeg"/><Relationship Id="rId75" Type="http://schemas.openxmlformats.org/officeDocument/2006/relationships/hyperlink" Target="http://support.ap.dell.com/support/edocs/systems/opgx620/sc/ug/advfeat0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image" Target="mhtml:http://cccts/tech/tstech/dt/optiplex/optiplex_ts_documents/DELLnopostchecklist.mht!http://training.us.dell.com/training/new_products/optiplex/optiplex_common/diagnostics/backpanel/YGYY.gif" TargetMode="External"/><Relationship Id="rId36" Type="http://schemas.openxmlformats.org/officeDocument/2006/relationships/image" Target="mhtml:http://cccts/tech/tstech/dt/optiplex/optiplex_ts_documents/DELLnopostchecklist.mht!http://training.us.dell.com/training/new_products/optiplex/optiplex_common/diagnostics/backpanel/GYYY.gif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Company>Dell Inc.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Qiao_Chen</dc:creator>
  <cp:keywords/>
  <dc:description/>
  <cp:lastModifiedBy>Qiao_Chen</cp:lastModifiedBy>
  <cp:revision>3</cp:revision>
  <dcterms:created xsi:type="dcterms:W3CDTF">2010-05-07T03:08:00Z</dcterms:created>
  <dcterms:modified xsi:type="dcterms:W3CDTF">2010-05-07T03:08:00Z</dcterms:modified>
</cp:coreProperties>
</file>