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63980" w:rsidRDefault="00363980">
      <w:pPr>
        <w:spacing w:line="480" w:lineRule="auto"/>
        <w:rPr>
          <w:rFonts w:ascii="Times New Roman" w:eastAsia="Times New Roman" w:hAnsi="Times New Roman" w:cs="Times New Roman"/>
          <w:b/>
          <w:bCs/>
          <w:sz w:val="24"/>
          <w:szCs w:val="24"/>
        </w:rPr>
      </w:pPr>
    </w:p>
    <w:p w14:paraId="00000002" w14:textId="77777777" w:rsidR="00363980" w:rsidRDefault="00363980">
      <w:pPr>
        <w:spacing w:line="480" w:lineRule="auto"/>
        <w:jc w:val="center"/>
        <w:rPr>
          <w:rFonts w:ascii="Times New Roman" w:eastAsia="Times New Roman" w:hAnsi="Times New Roman" w:cs="Times New Roman"/>
          <w:b/>
          <w:bCs/>
          <w:sz w:val="24"/>
          <w:szCs w:val="24"/>
        </w:rPr>
      </w:pPr>
    </w:p>
    <w:p w14:paraId="00000003" w14:textId="77777777" w:rsidR="00363980" w:rsidRDefault="00363980">
      <w:pPr>
        <w:spacing w:line="480" w:lineRule="auto"/>
        <w:jc w:val="center"/>
        <w:rPr>
          <w:rFonts w:ascii="Times New Roman" w:eastAsia="Times New Roman" w:hAnsi="Times New Roman" w:cs="Times New Roman"/>
          <w:b/>
          <w:bCs/>
          <w:sz w:val="24"/>
          <w:szCs w:val="24"/>
        </w:rPr>
      </w:pPr>
    </w:p>
    <w:p w14:paraId="00000004" w14:textId="77777777" w:rsidR="00363980" w:rsidRDefault="00363980">
      <w:pPr>
        <w:spacing w:line="480" w:lineRule="auto"/>
        <w:jc w:val="center"/>
        <w:rPr>
          <w:rFonts w:ascii="Times New Roman" w:eastAsia="Times New Roman" w:hAnsi="Times New Roman" w:cs="Times New Roman"/>
          <w:b/>
          <w:bCs/>
          <w:sz w:val="24"/>
          <w:szCs w:val="24"/>
        </w:rPr>
      </w:pPr>
    </w:p>
    <w:p w14:paraId="00000005" w14:textId="77777777" w:rsidR="00363980" w:rsidRDefault="008C148E">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Forensic Accounting: Detecting Financial Anomalies Using Benford’s Law</w:t>
      </w:r>
    </w:p>
    <w:p w14:paraId="00000006" w14:textId="77777777" w:rsidR="00363980" w:rsidRDefault="00363980">
      <w:pPr>
        <w:spacing w:line="480" w:lineRule="auto"/>
        <w:rPr>
          <w:rFonts w:ascii="Times New Roman" w:eastAsia="Times New Roman" w:hAnsi="Times New Roman" w:cs="Times New Roman"/>
          <w:sz w:val="24"/>
          <w:szCs w:val="24"/>
        </w:rPr>
      </w:pPr>
    </w:p>
    <w:p w14:paraId="00000007" w14:textId="77777777" w:rsidR="00363980" w:rsidRDefault="008C148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Ian Horton</w:t>
      </w:r>
    </w:p>
    <w:p w14:paraId="00000008" w14:textId="77777777" w:rsidR="00363980" w:rsidRDefault="008C148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Engineering, University of Arkansas</w:t>
      </w:r>
    </w:p>
    <w:p w14:paraId="00000009" w14:textId="77777777" w:rsidR="00363980" w:rsidRDefault="008C148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DASC 10003: Intro to Data Science</w:t>
      </w:r>
    </w:p>
    <w:p w14:paraId="0000000A" w14:textId="77777777" w:rsidR="00363980" w:rsidRDefault="008C148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Shakil Rafi, Karl Schubert</w:t>
      </w:r>
    </w:p>
    <w:p w14:paraId="0000000B" w14:textId="0C0A3CB1" w:rsidR="00363980" w:rsidRDefault="008C148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1</w:t>
      </w:r>
      <w:r w:rsidR="00BF5FCE">
        <w:rPr>
          <w:rFonts w:ascii="Times New Roman" w:eastAsia="Times New Roman" w:hAnsi="Times New Roman" w:cs="Times New Roman"/>
          <w:sz w:val="24"/>
          <w:szCs w:val="24"/>
        </w:rPr>
        <w:t>3</w:t>
      </w:r>
      <w:r>
        <w:rPr>
          <w:rFonts w:ascii="Times New Roman" w:eastAsia="Times New Roman" w:hAnsi="Times New Roman" w:cs="Times New Roman"/>
          <w:sz w:val="24"/>
          <w:szCs w:val="24"/>
        </w:rPr>
        <w:t>, 2025</w:t>
      </w:r>
      <w:r>
        <w:br w:type="page"/>
      </w:r>
    </w:p>
    <w:p w14:paraId="0000000C" w14:textId="77777777" w:rsidR="00363980" w:rsidRDefault="008C148E">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Abstract</w:t>
      </w:r>
    </w:p>
    <w:p w14:paraId="0000000D" w14:textId="340396E6" w:rsidR="00363980" w:rsidRDefault="3C52B50B">
      <w:pPr>
        <w:spacing w:line="480" w:lineRule="auto"/>
        <w:ind w:firstLine="720"/>
        <w:rPr>
          <w:rFonts w:ascii="Times New Roman" w:eastAsia="Times New Roman" w:hAnsi="Times New Roman" w:cs="Times New Roman"/>
          <w:sz w:val="24"/>
          <w:szCs w:val="24"/>
          <w:lang w:val="en-US"/>
        </w:rPr>
      </w:pPr>
      <w:r w:rsidRPr="3C52B50B">
        <w:rPr>
          <w:rFonts w:ascii="Times New Roman" w:eastAsia="Times New Roman" w:hAnsi="Times New Roman" w:cs="Times New Roman"/>
          <w:sz w:val="24"/>
          <w:szCs w:val="24"/>
          <w:lang w:val="en-US"/>
        </w:rPr>
        <w:t>This study explores the application of data science techniques in forensic accounting. Our project specifically focused on the detection of financial anomalies in corporate financial reporting. The central idea to accomplish this task is Benford’s Law—a statistical principle that predicts leading digit distributions in natural datasets. We analyzed publicly available U.S. Securities and Exchange Commission (SEC) financial statement data from Q1 2020 to Q4 2024, focusing on key metrics such as revenue, expenses, assets, and liabilities. Through Python-based preprocessing, exploratory data analysis, and statistical testing, including Chi-square goodness-of-fit test and outlier detection via Z-scores and interquartile ranges, we identified deviations that suggested potential data manipulation or irregularities. Our results indicated that Benford’s Law is an effective tool to flag statistical anomalies, which quite often correlate with financial outliers, demonstrating its effectiveness and applicability for auditors and regulators. This project highlights the power of openly available data and computational tools in enhancing transparency and fraud detection in a modern financial climate.</w:t>
      </w:r>
    </w:p>
    <w:p w14:paraId="0000000E" w14:textId="77777777" w:rsidR="00363980" w:rsidRDefault="008C148E">
      <w:pPr>
        <w:spacing w:line="480" w:lineRule="auto"/>
        <w:rPr>
          <w:rFonts w:ascii="Times New Roman" w:eastAsia="Times New Roman" w:hAnsi="Times New Roman" w:cs="Times New Roman"/>
          <w:sz w:val="24"/>
          <w:szCs w:val="24"/>
        </w:rPr>
      </w:pPr>
      <w:r>
        <w:br w:type="page"/>
      </w:r>
    </w:p>
    <w:p w14:paraId="0000000F" w14:textId="77777777" w:rsidR="00363980" w:rsidRDefault="008C148E">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33EBE8AB" w14:textId="4CD1D6B7" w:rsidR="00986FE9" w:rsidRPr="00986FE9" w:rsidRDefault="005F42FB" w:rsidP="59FE7706">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sidR="00986FE9" w:rsidRPr="59FE7706">
        <w:rPr>
          <w:rFonts w:ascii="Times New Roman" w:eastAsia="Times New Roman" w:hAnsi="Times New Roman" w:cs="Times New Roman"/>
          <w:sz w:val="24"/>
          <w:szCs w:val="24"/>
          <w:lang w:val="en-US"/>
        </w:rPr>
        <w:t xml:space="preserve">In the realm of forensic accounting, data science emerges as a powerful </w:t>
      </w:r>
      <w:r w:rsidR="00EB56A4" w:rsidRPr="59FE7706">
        <w:rPr>
          <w:rFonts w:ascii="Times New Roman" w:eastAsia="Times New Roman" w:hAnsi="Times New Roman" w:cs="Times New Roman"/>
          <w:sz w:val="24"/>
          <w:szCs w:val="24"/>
          <w:lang w:val="en-US"/>
        </w:rPr>
        <w:t>tool</w:t>
      </w:r>
      <w:r w:rsidR="00986FE9" w:rsidRPr="59FE7706">
        <w:rPr>
          <w:rFonts w:ascii="Times New Roman" w:eastAsia="Times New Roman" w:hAnsi="Times New Roman" w:cs="Times New Roman"/>
          <w:sz w:val="24"/>
          <w:szCs w:val="24"/>
          <w:lang w:val="en-US"/>
        </w:rPr>
        <w:t xml:space="preserve"> for uncovering hidden irregularities in financial statements. This project leverages data science techniques to detect potential anomalies in corporate financial data by applying Benford’s Law, a statistical principle that predicts the frequency distribution of leading digits in naturally occurring numerical datasets. Our primary goal is to analyze real-world financial data to identify deviations that could indicate manipulation, fraud, or errors.</w:t>
      </w:r>
      <w:r w:rsidR="009458A2" w:rsidRPr="59FE7706">
        <w:rPr>
          <w:rFonts w:ascii="Times New Roman" w:eastAsia="Times New Roman" w:hAnsi="Times New Roman" w:cs="Times New Roman"/>
          <w:sz w:val="24"/>
          <w:szCs w:val="24"/>
          <w:lang w:val="en-US"/>
        </w:rPr>
        <w:t xml:space="preserve"> This information can be used to execute </w:t>
      </w:r>
      <w:r w:rsidR="00A87CFE" w:rsidRPr="59FE7706">
        <w:rPr>
          <w:rFonts w:ascii="Times New Roman" w:eastAsia="Times New Roman" w:hAnsi="Times New Roman" w:cs="Times New Roman"/>
          <w:sz w:val="24"/>
          <w:szCs w:val="24"/>
          <w:lang w:val="en-US"/>
        </w:rPr>
        <w:t>investigations and audits in a more efficient manner.</w:t>
      </w:r>
    </w:p>
    <w:p w14:paraId="7C49C8A0" w14:textId="5A01847F" w:rsidR="00986FE9" w:rsidRPr="00986FE9" w:rsidRDefault="59FE7706" w:rsidP="59FE7706">
      <w:pPr>
        <w:spacing w:line="480" w:lineRule="auto"/>
        <w:ind w:firstLine="720"/>
        <w:rPr>
          <w:rFonts w:ascii="Times New Roman" w:eastAsia="Times New Roman" w:hAnsi="Times New Roman" w:cs="Times New Roman"/>
          <w:sz w:val="24"/>
          <w:szCs w:val="24"/>
          <w:lang w:val="en-US"/>
        </w:rPr>
      </w:pPr>
      <w:r w:rsidRPr="59FE7706">
        <w:rPr>
          <w:rFonts w:ascii="Times New Roman" w:eastAsia="Times New Roman" w:hAnsi="Times New Roman" w:cs="Times New Roman"/>
          <w:sz w:val="24"/>
          <w:szCs w:val="24"/>
          <w:lang w:val="en-US"/>
        </w:rPr>
        <w:t>We utilized publicly available financial statement data from the U.S. Securities and Exchange Commission (SEC) spanning from 2020 to 2024. This dataset provides a rich source of numerical metrics essential for our analysis. Data science tools such as Python and Jupyter Notebooks enabled efficient handling and examination of these large datasets, allowing us to process millions of records using libraries such as pandas and matplotlib for data manipulation and visualization, respectively.</w:t>
      </w:r>
    </w:p>
    <w:p w14:paraId="38C46991" w14:textId="1739F770" w:rsidR="005F42FB" w:rsidRDefault="00986FE9" w:rsidP="001E3D77">
      <w:pPr>
        <w:spacing w:line="480" w:lineRule="auto"/>
        <w:ind w:firstLine="720"/>
        <w:rPr>
          <w:rFonts w:ascii="Times New Roman" w:eastAsia="Times New Roman" w:hAnsi="Times New Roman" w:cs="Times New Roman"/>
          <w:sz w:val="24"/>
          <w:szCs w:val="24"/>
        </w:rPr>
      </w:pPr>
      <w:r w:rsidRPr="00986FE9">
        <w:rPr>
          <w:rFonts w:ascii="Times New Roman" w:eastAsia="Times New Roman" w:hAnsi="Times New Roman" w:cs="Times New Roman"/>
          <w:sz w:val="24"/>
          <w:szCs w:val="24"/>
        </w:rPr>
        <w:t xml:space="preserve">The report covers the background and motivation for the project, team organization, dataset details, preprocessing steps, exploratory data analysis, the core Benford’s Law application, outlier detection, key findings, challenges, and a conclusion. Supporting code, notebooks, and visualizations for this project are available in our GitHub repository at </w:t>
      </w:r>
      <w:hyperlink r:id="rId7" w:history="1">
        <w:r w:rsidR="00A87CFE" w:rsidRPr="00B102B8">
          <w:rPr>
            <w:rStyle w:val="Hyperlink"/>
            <w:rFonts w:ascii="Times New Roman" w:eastAsia="Times New Roman" w:hAnsi="Times New Roman" w:cs="Times New Roman"/>
            <w:sz w:val="24"/>
            <w:szCs w:val="24"/>
          </w:rPr>
          <w:t>https://github.com/ithorton/tfp_07</w:t>
        </w:r>
      </w:hyperlink>
      <w:r w:rsidR="00447679">
        <w:rPr>
          <w:rFonts w:ascii="Times New Roman" w:eastAsia="Times New Roman" w:hAnsi="Times New Roman" w:cs="Times New Roman"/>
          <w:sz w:val="24"/>
          <w:szCs w:val="24"/>
        </w:rPr>
        <w:t>.</w:t>
      </w:r>
    </w:p>
    <w:p w14:paraId="5B085680" w14:textId="1E21DEC9" w:rsidR="00A87CFE" w:rsidRDefault="00E82860" w:rsidP="00E8286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Background and Motivation</w:t>
      </w:r>
    </w:p>
    <w:p w14:paraId="2376B13D" w14:textId="41D760D0" w:rsidR="00673063" w:rsidRPr="00673063" w:rsidRDefault="00E82860" w:rsidP="59FE7706">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sidR="00673063" w:rsidRPr="59FE7706">
        <w:rPr>
          <w:rFonts w:ascii="Times New Roman" w:eastAsia="Times New Roman" w:hAnsi="Times New Roman" w:cs="Times New Roman"/>
          <w:sz w:val="24"/>
          <w:szCs w:val="24"/>
          <w:lang w:val="en-US"/>
        </w:rPr>
        <w:t xml:space="preserve">Forensic accounting involves the application of accounting principles and investigative techniques to detect financial misconduct, usually in contexts such as fraud investigations or </w:t>
      </w:r>
      <w:r w:rsidR="00673063" w:rsidRPr="59FE7706">
        <w:rPr>
          <w:rFonts w:ascii="Times New Roman" w:eastAsia="Times New Roman" w:hAnsi="Times New Roman" w:cs="Times New Roman"/>
          <w:sz w:val="24"/>
          <w:szCs w:val="24"/>
          <w:lang w:val="en-US"/>
        </w:rPr>
        <w:lastRenderedPageBreak/>
        <w:t>disputes. It is crucial in maintaining trust in financial markets, as undetected fraud can lead to significant economic losses, eroded investor confidence, and regulatory penalties.</w:t>
      </w:r>
    </w:p>
    <w:p w14:paraId="1B7A307A" w14:textId="5A07C014" w:rsidR="00673063" w:rsidRPr="00673063" w:rsidRDefault="3C52B50B" w:rsidP="59FE7706">
      <w:pPr>
        <w:spacing w:line="480" w:lineRule="auto"/>
        <w:ind w:firstLine="720"/>
        <w:rPr>
          <w:rFonts w:ascii="Times New Roman" w:eastAsia="Times New Roman" w:hAnsi="Times New Roman" w:cs="Times New Roman"/>
          <w:sz w:val="24"/>
          <w:szCs w:val="24"/>
          <w:lang w:val="en-US"/>
        </w:rPr>
      </w:pPr>
      <w:r w:rsidRPr="3C52B50B">
        <w:rPr>
          <w:rFonts w:ascii="Times New Roman" w:eastAsia="Times New Roman" w:hAnsi="Times New Roman" w:cs="Times New Roman"/>
          <w:sz w:val="24"/>
          <w:szCs w:val="24"/>
          <w:lang w:val="en-US"/>
        </w:rPr>
        <w:t xml:space="preserve">In modern finance, where transactions can be complex, fraud detection and transparency are the </w:t>
      </w:r>
      <w:bookmarkStart w:id="0" w:name="_Int_YaZHNlxu"/>
      <w:r w:rsidRPr="3C52B50B">
        <w:rPr>
          <w:rFonts w:ascii="Times New Roman" w:eastAsia="Times New Roman" w:hAnsi="Times New Roman" w:cs="Times New Roman"/>
          <w:sz w:val="24"/>
          <w:szCs w:val="24"/>
          <w:lang w:val="en-US"/>
        </w:rPr>
        <w:t>name</w:t>
      </w:r>
      <w:bookmarkEnd w:id="0"/>
      <w:r w:rsidRPr="3C52B50B">
        <w:rPr>
          <w:rFonts w:ascii="Times New Roman" w:eastAsia="Times New Roman" w:hAnsi="Times New Roman" w:cs="Times New Roman"/>
          <w:sz w:val="24"/>
          <w:szCs w:val="24"/>
          <w:lang w:val="en-US"/>
        </w:rPr>
        <w:t xml:space="preserve"> of the game. Historical cases like Enron and WorldCom underscore the need for robust tools to ensure accurate reporting (Benford, 1938). Benford’s Law states that in many real-life datasets, the leading digit '1' appears about 30% of the time, decreasing logarithmically to '9' at around 4.6%. This law is particularly useful for forensic purposes because manipulated data often deviates from this expected distribution due to human tendencies in fabricating numbers.</w:t>
      </w:r>
    </w:p>
    <w:p w14:paraId="24EC3D0C" w14:textId="7348B417" w:rsidR="00E82860" w:rsidRDefault="59FE7706" w:rsidP="59FE7706">
      <w:pPr>
        <w:spacing w:line="480" w:lineRule="auto"/>
        <w:ind w:firstLine="720"/>
        <w:rPr>
          <w:rFonts w:ascii="Times New Roman" w:eastAsia="Times New Roman" w:hAnsi="Times New Roman" w:cs="Times New Roman"/>
          <w:sz w:val="24"/>
          <w:szCs w:val="24"/>
          <w:lang w:val="en-US"/>
        </w:rPr>
      </w:pPr>
      <w:r w:rsidRPr="59FE7706">
        <w:rPr>
          <w:rFonts w:ascii="Times New Roman" w:eastAsia="Times New Roman" w:hAnsi="Times New Roman" w:cs="Times New Roman"/>
          <w:sz w:val="24"/>
          <w:szCs w:val="24"/>
          <w:lang w:val="en-US"/>
        </w:rPr>
        <w:t>Our project applies Benford’s Law to SEC financial data to flag suspicious patterns, such as unusual digit frequencies, that might suggest data tampering or systematic rounding errors. By testing publicly available SEC data, we build on established forensic methods to provide empirical insights into corporate reporting integrity.</w:t>
      </w:r>
    </w:p>
    <w:p w14:paraId="3AD0B3F6" w14:textId="44D005CA" w:rsidR="00BC6647" w:rsidRDefault="00BC6647" w:rsidP="00BC6647">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Organization and Roles</w:t>
      </w:r>
    </w:p>
    <w:p w14:paraId="36786B37" w14:textId="7271FB5A" w:rsidR="00BC6647" w:rsidRPr="00BC6647" w:rsidRDefault="00BC6647" w:rsidP="00BC664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E66E59" w:rsidRPr="00E66E59">
        <w:rPr>
          <w:rFonts w:ascii="Times New Roman" w:eastAsia="Times New Roman" w:hAnsi="Times New Roman" w:cs="Times New Roman"/>
          <w:sz w:val="24"/>
          <w:szCs w:val="24"/>
        </w:rPr>
        <w:t xml:space="preserve">Our team worked well together on this project, making the most of everyone's skills and sharing the work on important parts. </w:t>
      </w:r>
      <w:r w:rsidR="000677B0">
        <w:rPr>
          <w:rFonts w:ascii="Times New Roman" w:eastAsia="Times New Roman" w:hAnsi="Times New Roman" w:cs="Times New Roman"/>
          <w:sz w:val="24"/>
          <w:szCs w:val="24"/>
        </w:rPr>
        <w:t>The</w:t>
      </w:r>
      <w:r w:rsidR="00E66E59" w:rsidRPr="00E66E59">
        <w:rPr>
          <w:rFonts w:ascii="Times New Roman" w:eastAsia="Times New Roman" w:hAnsi="Times New Roman" w:cs="Times New Roman"/>
          <w:sz w:val="24"/>
          <w:szCs w:val="24"/>
        </w:rPr>
        <w:t xml:space="preserve"> Team Lead</w:t>
      </w:r>
      <w:r w:rsidR="000677B0">
        <w:rPr>
          <w:rFonts w:ascii="Times New Roman" w:eastAsia="Times New Roman" w:hAnsi="Times New Roman" w:cs="Times New Roman"/>
          <w:sz w:val="24"/>
          <w:szCs w:val="24"/>
        </w:rPr>
        <w:t xml:space="preserve"> was</w:t>
      </w:r>
      <w:r w:rsidR="00E66E59" w:rsidRPr="00E66E59">
        <w:rPr>
          <w:rFonts w:ascii="Times New Roman" w:eastAsia="Times New Roman" w:hAnsi="Times New Roman" w:cs="Times New Roman"/>
          <w:sz w:val="24"/>
          <w:szCs w:val="24"/>
        </w:rPr>
        <w:t xml:space="preserve"> Ian Horton</w:t>
      </w:r>
      <w:r w:rsidR="000677B0">
        <w:rPr>
          <w:rFonts w:ascii="Times New Roman" w:eastAsia="Times New Roman" w:hAnsi="Times New Roman" w:cs="Times New Roman"/>
          <w:sz w:val="24"/>
          <w:szCs w:val="24"/>
        </w:rPr>
        <w:t>.</w:t>
      </w:r>
      <w:r w:rsidR="00EA38B3">
        <w:rPr>
          <w:rFonts w:ascii="Times New Roman" w:eastAsia="Times New Roman" w:hAnsi="Times New Roman" w:cs="Times New Roman"/>
          <w:sz w:val="24"/>
          <w:szCs w:val="24"/>
        </w:rPr>
        <w:t xml:space="preserve"> He</w:t>
      </w:r>
      <w:r w:rsidR="00E66E59" w:rsidRPr="00E66E59">
        <w:rPr>
          <w:rFonts w:ascii="Times New Roman" w:eastAsia="Times New Roman" w:hAnsi="Times New Roman" w:cs="Times New Roman"/>
          <w:sz w:val="24"/>
          <w:szCs w:val="24"/>
        </w:rPr>
        <w:t xml:space="preserve"> managed the project's big picture, kept things on schedule, gathered the starting data from the SEC site, and put together all the code, handled the GitHub repo with version control, and created visuals like histograms and bar charts with tools such as matplotlib and seaborn. Harlie Lockhart, our Scribe &amp; Report Editor, concentrated on turning the data into final products. Tre McEntire, as Presentation Editor, helped design the visuals and set up the presentation slides that pulled from our notebook results. Everyone pitched in on the report and presentation, highlighting our unique strengths along the way</w:t>
      </w:r>
      <w:r w:rsidR="00E66E59">
        <w:rPr>
          <w:rFonts w:ascii="Times New Roman" w:eastAsia="Times New Roman" w:hAnsi="Times New Roman" w:cs="Times New Roman"/>
          <w:sz w:val="24"/>
          <w:szCs w:val="24"/>
        </w:rPr>
        <w:t>.</w:t>
      </w:r>
    </w:p>
    <w:p w14:paraId="6717230A" w14:textId="18669477" w:rsidR="00E66E59" w:rsidRPr="007B7C5B" w:rsidRDefault="007F7600">
      <w:pPr>
        <w:spacing w:line="480" w:lineRule="auto"/>
        <w:jc w:val="center"/>
        <w:rPr>
          <w:rFonts w:ascii="Times New Roman" w:eastAsia="Times New Roman" w:hAnsi="Times New Roman" w:cs="Times New Roman"/>
          <w:b/>
          <w:bCs/>
          <w:sz w:val="32"/>
          <w:szCs w:val="32"/>
          <w:u w:val="single"/>
        </w:rPr>
      </w:pPr>
      <w:r w:rsidRPr="007B7C5B">
        <w:rPr>
          <w:rFonts w:ascii="Times New Roman" w:eastAsia="Times New Roman" w:hAnsi="Times New Roman" w:cs="Times New Roman"/>
          <w:b/>
          <w:bCs/>
          <w:sz w:val="32"/>
          <w:szCs w:val="32"/>
          <w:u w:val="single"/>
        </w:rPr>
        <w:lastRenderedPageBreak/>
        <w:t>Method</w:t>
      </w:r>
      <w:r w:rsidR="001F356E" w:rsidRPr="007B7C5B">
        <w:rPr>
          <w:rFonts w:ascii="Times New Roman" w:eastAsia="Times New Roman" w:hAnsi="Times New Roman" w:cs="Times New Roman"/>
          <w:b/>
          <w:bCs/>
          <w:sz w:val="32"/>
          <w:szCs w:val="32"/>
          <w:u w:val="single"/>
        </w:rPr>
        <w:t>s</w:t>
      </w:r>
    </w:p>
    <w:p w14:paraId="09FBEC54" w14:textId="72F463CF" w:rsidR="007F7600" w:rsidRDefault="007B7C5B" w:rsidP="007B7C5B">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Acquisition</w:t>
      </w:r>
    </w:p>
    <w:p w14:paraId="45F0575D" w14:textId="77777777" w:rsidR="006D7B1C" w:rsidRPr="006D7B1C" w:rsidRDefault="00A50E2A" w:rsidP="006D7B1C">
      <w:pPr>
        <w:pStyle w:val="NormalWeb"/>
      </w:pPr>
      <w:r>
        <w:tab/>
      </w:r>
      <w:r w:rsidR="006D7B1C" w:rsidRPr="006D7B1C">
        <w:t>We sourced quarterly financial statement data from the SEC's EDGAR database (Q1 2020–Q4 2024). Each quarter's data is provided as ZIP files containing TSV files:</w:t>
      </w:r>
    </w:p>
    <w:p w14:paraId="3054654D" w14:textId="77777777" w:rsidR="006D7B1C" w:rsidRPr="006D7B1C" w:rsidRDefault="006D7B1C" w:rsidP="006D7B1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D7B1C">
        <w:rPr>
          <w:rFonts w:ascii="Times New Roman" w:eastAsia="Times New Roman" w:hAnsi="Times New Roman" w:cs="Times New Roman"/>
          <w:b/>
          <w:bCs/>
          <w:sz w:val="24"/>
          <w:szCs w:val="24"/>
          <w:lang w:val="en-US"/>
        </w:rPr>
        <w:t>sub.txt</w:t>
      </w:r>
      <w:r w:rsidRPr="006D7B1C">
        <w:rPr>
          <w:rFonts w:ascii="Times New Roman" w:eastAsia="Times New Roman" w:hAnsi="Times New Roman" w:cs="Times New Roman"/>
          <w:sz w:val="24"/>
          <w:szCs w:val="24"/>
          <w:lang w:val="en-US"/>
        </w:rPr>
        <w:t>: Company submissions (e.g., CIK, name, SIC code).</w:t>
      </w:r>
    </w:p>
    <w:p w14:paraId="30BEFEA2" w14:textId="77777777" w:rsidR="006D7B1C" w:rsidRPr="006D7B1C" w:rsidRDefault="006D7B1C" w:rsidP="006D7B1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D7B1C">
        <w:rPr>
          <w:rFonts w:ascii="Times New Roman" w:eastAsia="Times New Roman" w:hAnsi="Times New Roman" w:cs="Times New Roman"/>
          <w:b/>
          <w:bCs/>
          <w:sz w:val="24"/>
          <w:szCs w:val="24"/>
          <w:lang w:val="en-US"/>
        </w:rPr>
        <w:t>num.txt</w:t>
      </w:r>
      <w:r w:rsidRPr="006D7B1C">
        <w:rPr>
          <w:rFonts w:ascii="Times New Roman" w:eastAsia="Times New Roman" w:hAnsi="Times New Roman" w:cs="Times New Roman"/>
          <w:sz w:val="24"/>
          <w:szCs w:val="24"/>
          <w:lang w:val="en-US"/>
        </w:rPr>
        <w:t>: Numerical values (e.g., revenue, expenses) with tags like 'Revenues' or '</w:t>
      </w:r>
      <w:proofErr w:type="spellStart"/>
      <w:r w:rsidRPr="006D7B1C">
        <w:rPr>
          <w:rFonts w:ascii="Times New Roman" w:eastAsia="Times New Roman" w:hAnsi="Times New Roman" w:cs="Times New Roman"/>
          <w:sz w:val="24"/>
          <w:szCs w:val="24"/>
          <w:lang w:val="en-US"/>
        </w:rPr>
        <w:t>OperatingExpenses</w:t>
      </w:r>
      <w:proofErr w:type="spellEnd"/>
      <w:r w:rsidRPr="006D7B1C">
        <w:rPr>
          <w:rFonts w:ascii="Times New Roman" w:eastAsia="Times New Roman" w:hAnsi="Times New Roman" w:cs="Times New Roman"/>
          <w:sz w:val="24"/>
          <w:szCs w:val="24"/>
          <w:lang w:val="en-US"/>
        </w:rPr>
        <w:t>'.</w:t>
      </w:r>
    </w:p>
    <w:p w14:paraId="2A3B6784" w14:textId="77777777" w:rsidR="006D7B1C" w:rsidRPr="006D7B1C" w:rsidRDefault="006D7B1C" w:rsidP="006D7B1C">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6D7B1C">
        <w:rPr>
          <w:rFonts w:ascii="Times New Roman" w:eastAsia="Times New Roman" w:hAnsi="Times New Roman" w:cs="Times New Roman"/>
          <w:b/>
          <w:bCs/>
          <w:sz w:val="24"/>
          <w:szCs w:val="24"/>
          <w:lang w:val="en-US"/>
        </w:rPr>
        <w:t>pre.txt</w:t>
      </w:r>
      <w:r w:rsidRPr="006D7B1C">
        <w:rPr>
          <w:rFonts w:ascii="Times New Roman" w:eastAsia="Times New Roman" w:hAnsi="Times New Roman" w:cs="Times New Roman"/>
          <w:sz w:val="24"/>
          <w:szCs w:val="24"/>
          <w:lang w:val="en-US"/>
        </w:rPr>
        <w:t xml:space="preserve"> and </w:t>
      </w:r>
      <w:r w:rsidRPr="006D7B1C">
        <w:rPr>
          <w:rFonts w:ascii="Times New Roman" w:eastAsia="Times New Roman" w:hAnsi="Times New Roman" w:cs="Times New Roman"/>
          <w:b/>
          <w:bCs/>
          <w:sz w:val="24"/>
          <w:szCs w:val="24"/>
          <w:lang w:val="en-US"/>
        </w:rPr>
        <w:t>tag.txt</w:t>
      </w:r>
      <w:r w:rsidRPr="006D7B1C">
        <w:rPr>
          <w:rFonts w:ascii="Times New Roman" w:eastAsia="Times New Roman" w:hAnsi="Times New Roman" w:cs="Times New Roman"/>
          <w:sz w:val="24"/>
          <w:szCs w:val="24"/>
          <w:lang w:val="en-US"/>
        </w:rPr>
        <w:t>: Metadata for tags and presentations (not used extensively).</w:t>
      </w:r>
    </w:p>
    <w:p w14:paraId="43FF048D" w14:textId="1A9158E0" w:rsidR="006D7B1C" w:rsidRPr="006D7B1C" w:rsidRDefault="006D7B1C" w:rsidP="006D7B1C">
      <w:pPr>
        <w:spacing w:before="100" w:beforeAutospacing="1" w:after="100" w:afterAutospacing="1" w:line="240" w:lineRule="auto"/>
        <w:rPr>
          <w:rFonts w:ascii="Times New Roman" w:eastAsia="Times New Roman" w:hAnsi="Times New Roman" w:cs="Times New Roman"/>
          <w:sz w:val="24"/>
          <w:szCs w:val="24"/>
          <w:lang w:val="en-US"/>
        </w:rPr>
      </w:pPr>
      <w:r w:rsidRPr="006D7B1C">
        <w:rPr>
          <w:rFonts w:ascii="Times New Roman" w:eastAsia="Times New Roman" w:hAnsi="Times New Roman" w:cs="Times New Roman"/>
          <w:sz w:val="24"/>
          <w:szCs w:val="24"/>
          <w:lang w:val="en-US"/>
        </w:rPr>
        <w:t>Code automated downloads using requests and unzipped files into a local directory. We concatenated data across quarters, resulting in millions of records</w:t>
      </w:r>
      <w:r w:rsidR="0037146B">
        <w:rPr>
          <w:rFonts w:ascii="Times New Roman" w:eastAsia="Times New Roman" w:hAnsi="Times New Roman" w:cs="Times New Roman"/>
          <w:sz w:val="24"/>
          <w:szCs w:val="24"/>
          <w:lang w:val="en-US"/>
        </w:rPr>
        <w:t xml:space="preserve">. </w:t>
      </w:r>
      <w:r w:rsidR="009769BA">
        <w:rPr>
          <w:rFonts w:ascii="Times New Roman" w:eastAsia="Times New Roman" w:hAnsi="Times New Roman" w:cs="Times New Roman"/>
          <w:sz w:val="24"/>
          <w:szCs w:val="24"/>
          <w:lang w:val="en-US"/>
        </w:rPr>
        <w:t>Some example</w:t>
      </w:r>
      <w:r w:rsidR="0037146B">
        <w:rPr>
          <w:rFonts w:ascii="Times New Roman" w:eastAsia="Times New Roman" w:hAnsi="Times New Roman" w:cs="Times New Roman"/>
          <w:sz w:val="24"/>
          <w:szCs w:val="24"/>
          <w:lang w:val="en-US"/>
        </w:rPr>
        <w:t xml:space="preserve"> code is shown below</w:t>
      </w:r>
      <w:r w:rsidR="009769BA">
        <w:rPr>
          <w:rFonts w:ascii="Times New Roman" w:eastAsia="Times New Roman" w:hAnsi="Times New Roman" w:cs="Times New Roman"/>
          <w:sz w:val="24"/>
          <w:szCs w:val="24"/>
          <w:lang w:val="en-US"/>
        </w:rPr>
        <w:t>:</w:t>
      </w:r>
    </w:p>
    <w:p w14:paraId="16A7724A" w14:textId="3C3C46B5" w:rsidR="00A50E2A" w:rsidRPr="00A50E2A" w:rsidRDefault="008F322E" w:rsidP="0037146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F716784" wp14:editId="7890A7DA">
            <wp:extent cx="5888466" cy="2708694"/>
            <wp:effectExtent l="0" t="0" r="4445" b="0"/>
            <wp:docPr id="5931066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06609" name="Picture 1"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06373" cy="2762931"/>
                    </a:xfrm>
                    <a:prstGeom prst="rect">
                      <a:avLst/>
                    </a:prstGeom>
                  </pic:spPr>
                </pic:pic>
              </a:graphicData>
            </a:graphic>
          </wp:inline>
        </w:drawing>
      </w:r>
    </w:p>
    <w:p w14:paraId="08432A8A" w14:textId="0D24E589" w:rsidR="005507BB" w:rsidRDefault="005507BB">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Preprocessing</w:t>
      </w:r>
    </w:p>
    <w:p w14:paraId="2C833959" w14:textId="60039025" w:rsidR="009769BA" w:rsidRPr="005507BB" w:rsidRDefault="005507BB" w:rsidP="59FE7706">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sidRPr="59FE7706">
        <w:rPr>
          <w:rFonts w:ascii="Times New Roman" w:eastAsia="Times New Roman" w:hAnsi="Times New Roman" w:cs="Times New Roman"/>
          <w:sz w:val="24"/>
          <w:szCs w:val="24"/>
          <w:lang w:val="en-US"/>
        </w:rPr>
        <w:t>Raw data was loaded into pandas DataFrames. We filtered for key metrics (e.g., revenue via tags like 'Revenues', 'SalesRevenueNet') and ensured positive values for Benford analysis (absolute values for negatives). Duplicates were removed, and data was pivoted for company-level analysis. Missing values were handled by dropping incomplete records. The final dataset included ~10,000 unique companies with revenue data</w:t>
      </w:r>
      <w:r w:rsidR="009769BA" w:rsidRPr="59FE7706">
        <w:rPr>
          <w:rFonts w:ascii="Times New Roman" w:eastAsia="Times New Roman" w:hAnsi="Times New Roman" w:cs="Times New Roman"/>
          <w:sz w:val="24"/>
          <w:szCs w:val="24"/>
          <w:lang w:val="en-US"/>
        </w:rPr>
        <w:t>. Some example code is shown below:</w:t>
      </w:r>
    </w:p>
    <w:p w14:paraId="1F411F08" w14:textId="244CE9E0" w:rsidR="009769BA" w:rsidRDefault="0013366E">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35B50354" wp14:editId="5C83A281">
            <wp:extent cx="6107502" cy="1197152"/>
            <wp:effectExtent l="0" t="0" r="1270" b="0"/>
            <wp:docPr id="168782203" name="Picture 2"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2203" name="Picture 2" descr="A computer screen with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40099" cy="1223143"/>
                    </a:xfrm>
                    <a:prstGeom prst="rect">
                      <a:avLst/>
                    </a:prstGeom>
                  </pic:spPr>
                </pic:pic>
              </a:graphicData>
            </a:graphic>
          </wp:inline>
        </w:drawing>
      </w:r>
    </w:p>
    <w:p w14:paraId="3EDD3689" w14:textId="77777777" w:rsidR="00362B52" w:rsidRDefault="0013366E" w:rsidP="00362B52">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Exploratory Data Analysis (EDA)</w:t>
      </w:r>
    </w:p>
    <w:p w14:paraId="4B5163CF" w14:textId="5ED224DE" w:rsidR="00362B52" w:rsidRPr="00362B52" w:rsidRDefault="00362B52" w:rsidP="00643303">
      <w:pPr>
        <w:spacing w:line="480" w:lineRule="auto"/>
        <w:ind w:firstLine="360"/>
        <w:rPr>
          <w:rFonts w:ascii="Times New Roman" w:eastAsia="Times New Roman" w:hAnsi="Times New Roman" w:cs="Times New Roman"/>
          <w:b/>
          <w:bCs/>
          <w:sz w:val="24"/>
          <w:szCs w:val="24"/>
        </w:rPr>
      </w:pPr>
      <w:r w:rsidRPr="00362B52">
        <w:rPr>
          <w:rFonts w:ascii="Times New Roman" w:eastAsia="Times New Roman" w:hAnsi="Times New Roman" w:cs="Times New Roman"/>
          <w:sz w:val="24"/>
          <w:szCs w:val="24"/>
        </w:rPr>
        <w:t>We conducted EDA to understand distributions:</w:t>
      </w:r>
    </w:p>
    <w:p w14:paraId="2E0CE278" w14:textId="77777777" w:rsidR="00362B52" w:rsidRDefault="00362B52" w:rsidP="00362B52">
      <w:pPr>
        <w:pStyle w:val="ListParagraph"/>
        <w:numPr>
          <w:ilvl w:val="0"/>
          <w:numId w:val="2"/>
        </w:numPr>
        <w:spacing w:line="480" w:lineRule="auto"/>
        <w:rPr>
          <w:rFonts w:ascii="Times New Roman" w:eastAsia="Times New Roman" w:hAnsi="Times New Roman" w:cs="Times New Roman"/>
          <w:sz w:val="24"/>
          <w:szCs w:val="24"/>
        </w:rPr>
      </w:pPr>
      <w:r w:rsidRPr="00362B52">
        <w:rPr>
          <w:rFonts w:ascii="Times New Roman" w:eastAsia="Times New Roman" w:hAnsi="Times New Roman" w:cs="Times New Roman"/>
          <w:sz w:val="24"/>
          <w:szCs w:val="24"/>
        </w:rPr>
        <w:t>Histogram of revenue values (log scale) showed a power-law distribution, suitable for Benford’s Law.</w:t>
      </w:r>
    </w:p>
    <w:p w14:paraId="13D91C49" w14:textId="77777777" w:rsidR="00362B52" w:rsidRDefault="59FE7706" w:rsidP="59FE7706">
      <w:pPr>
        <w:pStyle w:val="ListParagraph"/>
        <w:numPr>
          <w:ilvl w:val="0"/>
          <w:numId w:val="2"/>
        </w:numPr>
        <w:spacing w:line="480" w:lineRule="auto"/>
        <w:rPr>
          <w:rFonts w:ascii="Times New Roman" w:eastAsia="Times New Roman" w:hAnsi="Times New Roman" w:cs="Times New Roman"/>
          <w:sz w:val="24"/>
          <w:szCs w:val="24"/>
          <w:lang w:val="en-US"/>
        </w:rPr>
      </w:pPr>
      <w:r w:rsidRPr="59FE7706">
        <w:rPr>
          <w:rFonts w:ascii="Times New Roman" w:eastAsia="Times New Roman" w:hAnsi="Times New Roman" w:cs="Times New Roman"/>
          <w:sz w:val="24"/>
          <w:szCs w:val="24"/>
          <w:lang w:val="en-US"/>
        </w:rPr>
        <w:t>Boxplots identified outliers in metrics like Total Revenue (RevNet), Income Tax (IncTax).</w:t>
      </w:r>
    </w:p>
    <w:p w14:paraId="39E549A3" w14:textId="77777777" w:rsidR="00362B52" w:rsidRDefault="00362B52" w:rsidP="00362B52">
      <w:pPr>
        <w:pStyle w:val="ListParagraph"/>
        <w:numPr>
          <w:ilvl w:val="0"/>
          <w:numId w:val="2"/>
        </w:numPr>
        <w:spacing w:line="480" w:lineRule="auto"/>
        <w:rPr>
          <w:rFonts w:ascii="Times New Roman" w:eastAsia="Times New Roman" w:hAnsi="Times New Roman" w:cs="Times New Roman"/>
          <w:sz w:val="24"/>
          <w:szCs w:val="24"/>
        </w:rPr>
      </w:pPr>
      <w:r w:rsidRPr="00362B52">
        <w:rPr>
          <w:rFonts w:ascii="Times New Roman" w:eastAsia="Times New Roman" w:hAnsi="Times New Roman" w:cs="Times New Roman"/>
          <w:sz w:val="24"/>
          <w:szCs w:val="24"/>
        </w:rPr>
        <w:t>Scatterplot of Revenue vs. Operating Expenses revealed a strong positive correlation overall.</w:t>
      </w:r>
    </w:p>
    <w:p w14:paraId="6A513822" w14:textId="2BE63754" w:rsidR="00643303" w:rsidRDefault="00362B52" w:rsidP="00643303">
      <w:pPr>
        <w:pStyle w:val="ListParagraph"/>
        <w:numPr>
          <w:ilvl w:val="0"/>
          <w:numId w:val="2"/>
        </w:numPr>
        <w:spacing w:line="480" w:lineRule="auto"/>
        <w:rPr>
          <w:rFonts w:ascii="Times New Roman" w:eastAsia="Times New Roman" w:hAnsi="Times New Roman" w:cs="Times New Roman"/>
          <w:sz w:val="24"/>
          <w:szCs w:val="24"/>
        </w:rPr>
      </w:pPr>
      <w:r w:rsidRPr="00362B52">
        <w:rPr>
          <w:rFonts w:ascii="Times New Roman" w:eastAsia="Times New Roman" w:hAnsi="Times New Roman" w:cs="Times New Roman"/>
          <w:sz w:val="24"/>
          <w:szCs w:val="24"/>
        </w:rPr>
        <w:t>Bar chart of Revenue by Industry (SIC codes) highlighted sector variations.</w:t>
      </w:r>
    </w:p>
    <w:p w14:paraId="260C10D2" w14:textId="4B8A19A6" w:rsidR="0013366E" w:rsidRDefault="00362B52" w:rsidP="00643303">
      <w:pPr>
        <w:spacing w:line="480" w:lineRule="auto"/>
        <w:ind w:firstLine="360"/>
        <w:rPr>
          <w:rFonts w:ascii="Times New Roman" w:eastAsia="Times New Roman" w:hAnsi="Times New Roman" w:cs="Times New Roman"/>
          <w:sz w:val="24"/>
          <w:szCs w:val="24"/>
        </w:rPr>
      </w:pPr>
      <w:r w:rsidRPr="00643303">
        <w:rPr>
          <w:rFonts w:ascii="Times New Roman" w:eastAsia="Times New Roman" w:hAnsi="Times New Roman" w:cs="Times New Roman"/>
          <w:sz w:val="24"/>
          <w:szCs w:val="24"/>
        </w:rPr>
        <w:t>Visuals were generated using matplotlib/seaborn and saved as PNGs for inclusion</w:t>
      </w:r>
      <w:r w:rsidR="00DD6CE4">
        <w:rPr>
          <w:rFonts w:ascii="Times New Roman" w:eastAsia="Times New Roman" w:hAnsi="Times New Roman" w:cs="Times New Roman"/>
          <w:sz w:val="24"/>
          <w:szCs w:val="24"/>
        </w:rPr>
        <w:t>.</w:t>
      </w:r>
    </w:p>
    <w:p w14:paraId="3A5FE758" w14:textId="266C43C9" w:rsidR="00DD6CE4" w:rsidRDefault="00DD6CE4" w:rsidP="00DD6CE4">
      <w:pPr>
        <w:spacing w:line="480" w:lineRule="auto"/>
        <w:ind w:firstLine="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Benford’s Law </w:t>
      </w:r>
      <w:r w:rsidR="00045805">
        <w:rPr>
          <w:rFonts w:ascii="Times New Roman" w:eastAsia="Times New Roman" w:hAnsi="Times New Roman" w:cs="Times New Roman"/>
          <w:b/>
          <w:bCs/>
          <w:sz w:val="24"/>
          <w:szCs w:val="24"/>
        </w:rPr>
        <w:t>Application</w:t>
      </w:r>
    </w:p>
    <w:p w14:paraId="6AB990A2" w14:textId="77777777" w:rsidR="00797F38" w:rsidRPr="00797F38" w:rsidRDefault="00797F38" w:rsidP="00797F38">
      <w:pPr>
        <w:spacing w:line="480" w:lineRule="auto"/>
        <w:ind w:firstLine="360"/>
        <w:rPr>
          <w:rFonts w:ascii="Times New Roman" w:eastAsia="Times New Roman" w:hAnsi="Times New Roman" w:cs="Times New Roman"/>
          <w:sz w:val="24"/>
          <w:szCs w:val="24"/>
        </w:rPr>
      </w:pPr>
      <w:r w:rsidRPr="00797F38">
        <w:rPr>
          <w:rFonts w:ascii="Times New Roman" w:eastAsia="Times New Roman" w:hAnsi="Times New Roman" w:cs="Times New Roman"/>
          <w:sz w:val="24"/>
          <w:szCs w:val="24"/>
        </w:rPr>
        <w:t>For each company, we extracted leading digits from revenue figures:</w:t>
      </w:r>
    </w:p>
    <w:p w14:paraId="19C6BB16" w14:textId="77777777" w:rsidR="00797F38" w:rsidRDefault="59FE7706" w:rsidP="59FE7706">
      <w:pPr>
        <w:pStyle w:val="ListParagraph"/>
        <w:numPr>
          <w:ilvl w:val="0"/>
          <w:numId w:val="3"/>
        </w:numPr>
        <w:spacing w:line="480" w:lineRule="auto"/>
        <w:rPr>
          <w:rFonts w:ascii="Times New Roman" w:eastAsia="Times New Roman" w:hAnsi="Times New Roman" w:cs="Times New Roman"/>
          <w:sz w:val="24"/>
          <w:szCs w:val="24"/>
          <w:lang w:val="en-US"/>
        </w:rPr>
      </w:pPr>
      <w:r w:rsidRPr="59FE7706">
        <w:rPr>
          <w:rFonts w:ascii="Times New Roman" w:eastAsia="Times New Roman" w:hAnsi="Times New Roman" w:cs="Times New Roman"/>
          <w:sz w:val="24"/>
          <w:szCs w:val="24"/>
          <w:lang w:val="en-US"/>
        </w:rPr>
        <w:t>Leading digit = int(str(abs(value</w:t>
      </w:r>
      <w:proofErr w:type="gramStart"/>
      <w:r w:rsidRPr="59FE7706">
        <w:rPr>
          <w:rFonts w:ascii="Times New Roman" w:eastAsia="Times New Roman" w:hAnsi="Times New Roman" w:cs="Times New Roman"/>
          <w:sz w:val="24"/>
          <w:szCs w:val="24"/>
          <w:lang w:val="en-US"/>
        </w:rPr>
        <w:t>))[</w:t>
      </w:r>
      <w:proofErr w:type="gramEnd"/>
      <w:r w:rsidRPr="59FE7706">
        <w:rPr>
          <w:rFonts w:ascii="Times New Roman" w:eastAsia="Times New Roman" w:hAnsi="Times New Roman" w:cs="Times New Roman"/>
          <w:sz w:val="24"/>
          <w:szCs w:val="24"/>
          <w:lang w:val="en-US"/>
        </w:rPr>
        <w:t>0])</w:t>
      </w:r>
    </w:p>
    <w:p w14:paraId="668F2DC0" w14:textId="77777777" w:rsidR="00797F38" w:rsidRDefault="00797F38" w:rsidP="00797F38">
      <w:pPr>
        <w:pStyle w:val="ListParagraph"/>
        <w:numPr>
          <w:ilvl w:val="0"/>
          <w:numId w:val="3"/>
        </w:numPr>
        <w:spacing w:line="480" w:lineRule="auto"/>
        <w:rPr>
          <w:rFonts w:ascii="Times New Roman" w:eastAsia="Times New Roman" w:hAnsi="Times New Roman" w:cs="Times New Roman"/>
          <w:sz w:val="24"/>
          <w:szCs w:val="24"/>
        </w:rPr>
      </w:pPr>
      <w:r w:rsidRPr="00797F38">
        <w:rPr>
          <w:rFonts w:ascii="Times New Roman" w:eastAsia="Times New Roman" w:hAnsi="Times New Roman" w:cs="Times New Roman"/>
          <w:sz w:val="24"/>
          <w:szCs w:val="24"/>
        </w:rPr>
        <w:t>Observed frequencies were compared to Benford’s expected: P(d) = log10(1 + 1/d) for d=1 to 9.</w:t>
      </w:r>
    </w:p>
    <w:p w14:paraId="4003BBF6" w14:textId="148FAA91" w:rsidR="00797F38" w:rsidRPr="00797F38" w:rsidRDefault="00797F38" w:rsidP="00797F38">
      <w:pPr>
        <w:pStyle w:val="ListParagraph"/>
        <w:numPr>
          <w:ilvl w:val="0"/>
          <w:numId w:val="3"/>
        </w:numPr>
        <w:spacing w:line="480" w:lineRule="auto"/>
        <w:rPr>
          <w:rFonts w:ascii="Times New Roman" w:eastAsia="Times New Roman" w:hAnsi="Times New Roman" w:cs="Times New Roman"/>
          <w:sz w:val="24"/>
          <w:szCs w:val="24"/>
        </w:rPr>
      </w:pPr>
      <w:r w:rsidRPr="00797F38">
        <w:rPr>
          <w:rFonts w:ascii="Times New Roman" w:eastAsia="Times New Roman" w:hAnsi="Times New Roman" w:cs="Times New Roman"/>
          <w:sz w:val="24"/>
          <w:szCs w:val="24"/>
        </w:rPr>
        <w:t>Chi-square test assessed goodness-of-fit; p &lt; 0.05 flagged failures.</w:t>
      </w:r>
    </w:p>
    <w:p w14:paraId="6D73BAB9" w14:textId="3594A1BC" w:rsidR="00045805" w:rsidRDefault="00797F38" w:rsidP="00797F38">
      <w:pPr>
        <w:spacing w:line="480" w:lineRule="auto"/>
        <w:ind w:firstLine="360"/>
        <w:rPr>
          <w:rFonts w:ascii="Times New Roman" w:eastAsia="Times New Roman" w:hAnsi="Times New Roman" w:cs="Times New Roman"/>
          <w:sz w:val="24"/>
          <w:szCs w:val="24"/>
        </w:rPr>
      </w:pPr>
      <w:r w:rsidRPr="00797F38">
        <w:rPr>
          <w:rFonts w:ascii="Times New Roman" w:eastAsia="Times New Roman" w:hAnsi="Times New Roman" w:cs="Times New Roman"/>
          <w:sz w:val="24"/>
          <w:szCs w:val="24"/>
        </w:rPr>
        <w:t>Aggregate analysis across all companies showed close alignment (Chi-square p ≈ 0.000, but visually similar). Flagged companies were exported to "flagged_companies.csv".</w:t>
      </w:r>
      <w:r w:rsidR="00214597">
        <w:rPr>
          <w:rFonts w:ascii="Times New Roman" w:eastAsia="Times New Roman" w:hAnsi="Times New Roman" w:cs="Times New Roman"/>
          <w:sz w:val="24"/>
          <w:szCs w:val="24"/>
        </w:rPr>
        <w:t xml:space="preserve"> Some example code is shown below:</w:t>
      </w:r>
    </w:p>
    <w:p w14:paraId="2B149BE8" w14:textId="3918AAD6" w:rsidR="00D24BDB" w:rsidRPr="00EE670B" w:rsidRDefault="00D24BDB" w:rsidP="00D24BDB">
      <w:pPr>
        <w:spacing w:line="480" w:lineRule="auto"/>
        <w:ind w:firstLine="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25E93F6" wp14:editId="4B986A47">
            <wp:extent cx="5503653" cy="1662177"/>
            <wp:effectExtent l="0" t="0" r="0" b="1905"/>
            <wp:docPr id="1132360250"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60250" name="Picture 3" descr="A screen 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11577" cy="1694771"/>
                    </a:xfrm>
                    <a:prstGeom prst="rect">
                      <a:avLst/>
                    </a:prstGeom>
                  </pic:spPr>
                </pic:pic>
              </a:graphicData>
            </a:graphic>
          </wp:inline>
        </w:drawing>
      </w:r>
    </w:p>
    <w:p w14:paraId="687EA09F" w14:textId="4B5419AB" w:rsidR="00D24BDB" w:rsidRDefault="00134E1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Hypothesis Testing</w:t>
      </w:r>
    </w:p>
    <w:p w14:paraId="0FC6AEBE" w14:textId="1CE7DE3B" w:rsidR="00134E1B" w:rsidRDefault="00134E1B" w:rsidP="00134E1B">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We tested three hypotheses on failing vs passing companies:</w:t>
      </w:r>
    </w:p>
    <w:p w14:paraId="29AB52B6" w14:textId="15B19FF3" w:rsidR="00134E1B" w:rsidRDefault="00134E1B" w:rsidP="00134E1B">
      <w:pPr>
        <w:pStyle w:val="ListParagraph"/>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H1: </w:t>
      </w:r>
      <w:r>
        <w:rPr>
          <w:rFonts w:ascii="Times New Roman" w:eastAsia="Times New Roman" w:hAnsi="Times New Roman" w:cs="Times New Roman"/>
          <w:sz w:val="24"/>
          <w:szCs w:val="24"/>
        </w:rPr>
        <w:t>More outliers (IQR method)</w:t>
      </w:r>
    </w:p>
    <w:p w14:paraId="67A63B2E" w14:textId="315DD57C" w:rsidR="00B2208E" w:rsidRDefault="00B2208E" w:rsidP="00134E1B">
      <w:pPr>
        <w:pStyle w:val="ListParagraph"/>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H2: </w:t>
      </w:r>
      <w:r>
        <w:rPr>
          <w:rFonts w:ascii="Times New Roman" w:eastAsia="Times New Roman" w:hAnsi="Times New Roman" w:cs="Times New Roman"/>
          <w:sz w:val="24"/>
          <w:szCs w:val="24"/>
        </w:rPr>
        <w:t>Higher absolute z-scores in revenue</w:t>
      </w:r>
    </w:p>
    <w:p w14:paraId="134E2F7A" w14:textId="6D20FAFA" w:rsidR="00B2208E" w:rsidRDefault="00B2208E" w:rsidP="00134E1B">
      <w:pPr>
        <w:pStyle w:val="ListParagraph"/>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H3:</w:t>
      </w:r>
      <w:r>
        <w:rPr>
          <w:rFonts w:ascii="Times New Roman" w:eastAsia="Times New Roman" w:hAnsi="Times New Roman" w:cs="Times New Roman"/>
          <w:sz w:val="24"/>
          <w:szCs w:val="24"/>
        </w:rPr>
        <w:t xml:space="preserve"> Weaker revenue-expense correlation (Pearson r)</w:t>
      </w:r>
    </w:p>
    <w:p w14:paraId="074F7F42" w14:textId="1231EB99" w:rsidR="00B2208E" w:rsidRDefault="00B2208E" w:rsidP="00B2208E">
      <w:pPr>
        <w:spacing w:line="48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T-tests compared groups; p-values were tabulated.</w:t>
      </w:r>
    </w:p>
    <w:p w14:paraId="3A0FCBB1" w14:textId="20B74EC0" w:rsidR="004F57D0" w:rsidRDefault="00B2208E" w:rsidP="004F57D0">
      <w:pPr>
        <w:spacing w:line="48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Tools Used</w:t>
      </w:r>
    </w:p>
    <w:p w14:paraId="6E8E2100" w14:textId="3BB37CEB" w:rsidR="004F57D0" w:rsidRDefault="59FE7706" w:rsidP="59FE7706">
      <w:pPr>
        <w:pStyle w:val="ListParagraph"/>
        <w:numPr>
          <w:ilvl w:val="0"/>
          <w:numId w:val="5"/>
        </w:numPr>
        <w:spacing w:line="480" w:lineRule="auto"/>
        <w:rPr>
          <w:rFonts w:ascii="Times New Roman" w:eastAsia="Times New Roman" w:hAnsi="Times New Roman" w:cs="Times New Roman"/>
          <w:sz w:val="24"/>
          <w:szCs w:val="24"/>
          <w:lang w:val="en-US"/>
        </w:rPr>
      </w:pPr>
      <w:r w:rsidRPr="59FE7706">
        <w:rPr>
          <w:rFonts w:ascii="Times New Roman" w:eastAsia="Times New Roman" w:hAnsi="Times New Roman" w:cs="Times New Roman"/>
          <w:b/>
          <w:bCs/>
          <w:sz w:val="24"/>
          <w:szCs w:val="24"/>
          <w:lang w:val="en-US"/>
        </w:rPr>
        <w:t>Libraries:</w:t>
      </w:r>
      <w:r w:rsidRPr="59FE7706">
        <w:rPr>
          <w:rFonts w:ascii="Times New Roman" w:eastAsia="Times New Roman" w:hAnsi="Times New Roman" w:cs="Times New Roman"/>
          <w:sz w:val="24"/>
          <w:szCs w:val="24"/>
          <w:lang w:val="en-US"/>
        </w:rPr>
        <w:t xml:space="preserve"> pandas, numpy, matplotlib, seaborn, scipy</w:t>
      </w:r>
    </w:p>
    <w:p w14:paraId="029828AB" w14:textId="7E3D4A28" w:rsidR="00BA43BB" w:rsidRDefault="00BA43BB" w:rsidP="00BA43BB">
      <w:pPr>
        <w:pStyle w:val="ListParagraph"/>
        <w:numPr>
          <w:ilvl w:val="0"/>
          <w:numId w:val="5"/>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Version Control:</w:t>
      </w:r>
      <w:r>
        <w:rPr>
          <w:rFonts w:ascii="Times New Roman" w:eastAsia="Times New Roman" w:hAnsi="Times New Roman" w:cs="Times New Roman"/>
          <w:sz w:val="24"/>
          <w:szCs w:val="24"/>
        </w:rPr>
        <w:t xml:space="preserve"> GitHub for reproducibility</w:t>
      </w:r>
    </w:p>
    <w:p w14:paraId="4D53DF89" w14:textId="49E1A99E" w:rsidR="00BA43BB" w:rsidRDefault="59FE7706" w:rsidP="59FE7706">
      <w:pPr>
        <w:pStyle w:val="ListParagraph"/>
        <w:numPr>
          <w:ilvl w:val="0"/>
          <w:numId w:val="5"/>
        </w:numPr>
        <w:spacing w:line="480" w:lineRule="auto"/>
        <w:rPr>
          <w:rFonts w:ascii="Times New Roman" w:eastAsia="Times New Roman" w:hAnsi="Times New Roman" w:cs="Times New Roman"/>
          <w:sz w:val="24"/>
          <w:szCs w:val="24"/>
          <w:lang w:val="en-US"/>
        </w:rPr>
      </w:pPr>
      <w:r w:rsidRPr="59FE7706">
        <w:rPr>
          <w:rFonts w:ascii="Times New Roman" w:eastAsia="Times New Roman" w:hAnsi="Times New Roman" w:cs="Times New Roman"/>
          <w:b/>
          <w:bCs/>
          <w:sz w:val="24"/>
          <w:szCs w:val="24"/>
          <w:lang w:val="en-US"/>
        </w:rPr>
        <w:t>Challenges Addressed:</w:t>
      </w:r>
      <w:r w:rsidRPr="59FE7706">
        <w:rPr>
          <w:rFonts w:ascii="Times New Roman" w:eastAsia="Times New Roman" w:hAnsi="Times New Roman" w:cs="Times New Roman"/>
          <w:sz w:val="24"/>
          <w:szCs w:val="24"/>
          <w:lang w:val="en-US"/>
        </w:rPr>
        <w:t xml:space="preserve"> Handling large files (low_memory = FALSE), tag inconsistencies (manual mapping), computational efficiency (vectorized operations)</w:t>
      </w:r>
    </w:p>
    <w:p w14:paraId="177CE4A5" w14:textId="00E1906D" w:rsidR="00BA43BB" w:rsidRPr="00095B6C" w:rsidRDefault="00095B6C" w:rsidP="00095B6C">
      <w:pPr>
        <w:spacing w:line="480" w:lineRule="auto"/>
        <w:jc w:val="center"/>
        <w:rPr>
          <w:rFonts w:ascii="Times New Roman" w:eastAsia="Times New Roman" w:hAnsi="Times New Roman" w:cs="Times New Roman"/>
          <w:b/>
          <w:bCs/>
          <w:sz w:val="32"/>
          <w:szCs w:val="32"/>
          <w:u w:val="single"/>
        </w:rPr>
      </w:pPr>
      <w:r w:rsidRPr="00095B6C">
        <w:rPr>
          <w:rFonts w:ascii="Times New Roman" w:eastAsia="Times New Roman" w:hAnsi="Times New Roman" w:cs="Times New Roman"/>
          <w:b/>
          <w:bCs/>
          <w:sz w:val="32"/>
          <w:szCs w:val="32"/>
          <w:u w:val="single"/>
        </w:rPr>
        <w:t>Results</w:t>
      </w:r>
    </w:p>
    <w:p w14:paraId="7E119A06" w14:textId="29B5499D" w:rsidR="00095B6C" w:rsidRPr="006433A9" w:rsidRDefault="006433A9" w:rsidP="006433A9">
      <w:pPr>
        <w:spacing w:line="480" w:lineRule="auto"/>
        <w:jc w:val="center"/>
        <w:rPr>
          <w:rFonts w:ascii="Times New Roman" w:eastAsia="Times New Roman" w:hAnsi="Times New Roman" w:cs="Times New Roman"/>
          <w:b/>
          <w:bCs/>
          <w:sz w:val="24"/>
          <w:szCs w:val="24"/>
        </w:rPr>
      </w:pPr>
      <w:r w:rsidRPr="006433A9">
        <w:rPr>
          <w:rFonts w:ascii="Times New Roman" w:eastAsia="Times New Roman" w:hAnsi="Times New Roman" w:cs="Times New Roman"/>
          <w:b/>
          <w:bCs/>
          <w:sz w:val="24"/>
          <w:szCs w:val="24"/>
        </w:rPr>
        <w:t>Aggregate Benford Analysis</w:t>
      </w:r>
    </w:p>
    <w:p w14:paraId="68CFABD7" w14:textId="1A872BD7" w:rsidR="006433A9" w:rsidRDefault="008C4C8B" w:rsidP="006433A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aggregate leading digit distribution closely followed Benford’s Law, with minor</w:t>
      </w:r>
      <w:r w:rsidR="00943720">
        <w:rPr>
          <w:rFonts w:ascii="Times New Roman" w:eastAsia="Times New Roman" w:hAnsi="Times New Roman" w:cs="Times New Roman"/>
          <w:sz w:val="24"/>
          <w:szCs w:val="24"/>
        </w:rPr>
        <w:t xml:space="preserve"> deviations due to our large sample size. </w:t>
      </w:r>
    </w:p>
    <w:p w14:paraId="5CE808C1" w14:textId="64DD595F" w:rsidR="00943720" w:rsidRPr="006433A9" w:rsidRDefault="00943720" w:rsidP="006433A9">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ABA79D1" wp14:editId="690EC023">
            <wp:extent cx="5842000" cy="4381500"/>
            <wp:effectExtent l="0" t="0" r="0" b="0"/>
            <wp:docPr id="380971709" name="Picture 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71709" name="Picture 4" descr="A graph of a bar char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7389CA90" w14:textId="21CAB1EB" w:rsidR="00F42759" w:rsidRDefault="00806E15" w:rsidP="005F1BE7">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Revenue Distribution</w:t>
      </w:r>
    </w:p>
    <w:p w14:paraId="55E97D12" w14:textId="3A4D6953" w:rsidR="005F1BE7" w:rsidRDefault="006F573B" w:rsidP="00461E9D">
      <w:pPr>
        <w:spacing w:line="480" w:lineRule="auto"/>
        <w:rPr>
          <w:rFonts w:ascii="Times New Roman" w:eastAsia="Times New Roman" w:hAnsi="Times New Roman" w:cs="Times New Roman"/>
          <w:sz w:val="24"/>
          <w:szCs w:val="24"/>
        </w:rPr>
      </w:pPr>
      <w:r w:rsidRPr="006F573B">
        <w:rPr>
          <w:rFonts w:ascii="Times New Roman" w:eastAsia="Times New Roman" w:hAnsi="Times New Roman" w:cs="Times New Roman"/>
          <w:sz w:val="24"/>
          <w:szCs w:val="24"/>
        </w:rPr>
        <w:t>Revenue values spanned 10 orders of magnitude, confirming Benford applicability (Figure 2):</w:t>
      </w:r>
    </w:p>
    <w:p w14:paraId="779642AD" w14:textId="5087D5BB" w:rsidR="006F573B" w:rsidRPr="006F573B" w:rsidRDefault="006F573B" w:rsidP="006F573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61F4A71" wp14:editId="0C1A7967">
            <wp:extent cx="5943600" cy="2971800"/>
            <wp:effectExtent l="0" t="0" r="0" b="0"/>
            <wp:docPr id="547245611"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45611" name="Picture 5" descr="A graph with a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9827D14" w14:textId="702D12F1" w:rsidR="002A4449" w:rsidRDefault="00461E9D" w:rsidP="00095B6C">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Outliers</w:t>
      </w:r>
    </w:p>
    <w:p w14:paraId="0B7E4593" w14:textId="2A46B35F" w:rsidR="00461E9D" w:rsidRDefault="00461E9D" w:rsidP="00461E9D">
      <w:pPr>
        <w:spacing w:line="480" w:lineRule="auto"/>
        <w:ind w:firstLine="720"/>
        <w:rPr>
          <w:rFonts w:ascii="Times New Roman" w:eastAsia="Times New Roman" w:hAnsi="Times New Roman" w:cs="Times New Roman"/>
          <w:sz w:val="24"/>
          <w:szCs w:val="24"/>
        </w:rPr>
      </w:pPr>
      <w:r w:rsidRPr="00461E9D">
        <w:rPr>
          <w:rFonts w:ascii="Times New Roman" w:eastAsia="Times New Roman" w:hAnsi="Times New Roman" w:cs="Times New Roman"/>
          <w:sz w:val="24"/>
          <w:szCs w:val="24"/>
        </w:rPr>
        <w:t>Boxplots showed significant outliers in revenue and tax metrics (Figure 3):</w:t>
      </w:r>
    </w:p>
    <w:p w14:paraId="64E290C9" w14:textId="158C2522" w:rsidR="00461E9D" w:rsidRPr="00461E9D" w:rsidRDefault="00E3539E" w:rsidP="00461E9D">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C7957BA" wp14:editId="15C7A8A2">
            <wp:extent cx="5346700" cy="5207000"/>
            <wp:effectExtent l="0" t="0" r="0" b="0"/>
            <wp:docPr id="1930173831"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73831" name="Picture 9" descr="A diagram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46700" cy="5207000"/>
                    </a:xfrm>
                    <a:prstGeom prst="rect">
                      <a:avLst/>
                    </a:prstGeom>
                  </pic:spPr>
                </pic:pic>
              </a:graphicData>
            </a:graphic>
          </wp:inline>
        </w:drawing>
      </w:r>
    </w:p>
    <w:p w14:paraId="7AB8A1EA" w14:textId="77777777" w:rsidR="0027702C" w:rsidRDefault="0027702C" w:rsidP="00095B6C">
      <w:pPr>
        <w:spacing w:line="480" w:lineRule="auto"/>
        <w:jc w:val="center"/>
        <w:rPr>
          <w:rFonts w:ascii="Times New Roman" w:eastAsia="Times New Roman" w:hAnsi="Times New Roman" w:cs="Times New Roman"/>
          <w:b/>
          <w:bCs/>
          <w:sz w:val="24"/>
          <w:szCs w:val="24"/>
        </w:rPr>
      </w:pPr>
    </w:p>
    <w:p w14:paraId="65F30A3A" w14:textId="77777777" w:rsidR="0027702C" w:rsidRDefault="0027702C" w:rsidP="00095B6C">
      <w:pPr>
        <w:spacing w:line="480" w:lineRule="auto"/>
        <w:jc w:val="center"/>
        <w:rPr>
          <w:rFonts w:ascii="Times New Roman" w:eastAsia="Times New Roman" w:hAnsi="Times New Roman" w:cs="Times New Roman"/>
          <w:b/>
          <w:bCs/>
          <w:sz w:val="24"/>
          <w:szCs w:val="24"/>
        </w:rPr>
      </w:pPr>
    </w:p>
    <w:p w14:paraId="15D04B84" w14:textId="77777777" w:rsidR="0027702C" w:rsidRDefault="0027702C" w:rsidP="00095B6C">
      <w:pPr>
        <w:spacing w:line="480" w:lineRule="auto"/>
        <w:jc w:val="center"/>
        <w:rPr>
          <w:rFonts w:ascii="Times New Roman" w:eastAsia="Times New Roman" w:hAnsi="Times New Roman" w:cs="Times New Roman"/>
          <w:b/>
          <w:bCs/>
          <w:sz w:val="24"/>
          <w:szCs w:val="24"/>
        </w:rPr>
      </w:pPr>
    </w:p>
    <w:p w14:paraId="271E283A" w14:textId="77777777" w:rsidR="0027702C" w:rsidRDefault="0027702C" w:rsidP="00095B6C">
      <w:pPr>
        <w:spacing w:line="480" w:lineRule="auto"/>
        <w:jc w:val="center"/>
        <w:rPr>
          <w:rFonts w:ascii="Times New Roman" w:eastAsia="Times New Roman" w:hAnsi="Times New Roman" w:cs="Times New Roman"/>
          <w:b/>
          <w:bCs/>
          <w:sz w:val="24"/>
          <w:szCs w:val="24"/>
        </w:rPr>
      </w:pPr>
    </w:p>
    <w:p w14:paraId="74196451" w14:textId="77777777" w:rsidR="0027702C" w:rsidRDefault="0027702C" w:rsidP="00095B6C">
      <w:pPr>
        <w:spacing w:line="480" w:lineRule="auto"/>
        <w:jc w:val="center"/>
        <w:rPr>
          <w:rFonts w:ascii="Times New Roman" w:eastAsia="Times New Roman" w:hAnsi="Times New Roman" w:cs="Times New Roman"/>
          <w:b/>
          <w:bCs/>
          <w:sz w:val="24"/>
          <w:szCs w:val="24"/>
        </w:rPr>
      </w:pPr>
    </w:p>
    <w:p w14:paraId="30B7F32F" w14:textId="77777777" w:rsidR="0027702C" w:rsidRDefault="0027702C" w:rsidP="00095B6C">
      <w:pPr>
        <w:spacing w:line="480" w:lineRule="auto"/>
        <w:jc w:val="center"/>
        <w:rPr>
          <w:rFonts w:ascii="Times New Roman" w:eastAsia="Times New Roman" w:hAnsi="Times New Roman" w:cs="Times New Roman"/>
          <w:b/>
          <w:bCs/>
          <w:sz w:val="24"/>
          <w:szCs w:val="24"/>
        </w:rPr>
      </w:pPr>
    </w:p>
    <w:p w14:paraId="3AD835FD" w14:textId="0D2A742F" w:rsidR="00755912" w:rsidRDefault="00755912" w:rsidP="00095B6C">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Industry Breakdown</w:t>
      </w:r>
    </w:p>
    <w:p w14:paraId="5EA31550" w14:textId="28FB19FD" w:rsidR="00755912" w:rsidRDefault="00755912" w:rsidP="00755912">
      <w:pPr>
        <w:spacing w:line="480" w:lineRule="auto"/>
        <w:rPr>
          <w:rFonts w:ascii="Times New Roman" w:eastAsia="Times New Roman" w:hAnsi="Times New Roman" w:cs="Times New Roman"/>
          <w:sz w:val="24"/>
          <w:szCs w:val="24"/>
        </w:rPr>
      </w:pPr>
      <w:r w:rsidRPr="00755912">
        <w:rPr>
          <w:rFonts w:ascii="Times New Roman" w:eastAsia="Times New Roman" w:hAnsi="Times New Roman" w:cs="Times New Roman"/>
          <w:sz w:val="24"/>
          <w:szCs w:val="24"/>
        </w:rPr>
        <w:t>Revenue varied by SIC code, with clusters in high-value industries like tech and finance (Figure 4):</w:t>
      </w:r>
    </w:p>
    <w:p w14:paraId="36C9E1BB" w14:textId="4C38B027" w:rsidR="00755912" w:rsidRPr="00755912" w:rsidRDefault="00E3539E" w:rsidP="00755912">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5CAB8A3" wp14:editId="00EC569B">
            <wp:extent cx="5930900" cy="6642100"/>
            <wp:effectExtent l="0" t="0" r="0" b="0"/>
            <wp:docPr id="37326381" name="Picture 10" descr="A graph showing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381" name="Picture 10" descr="A graph showing a number of blue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30900" cy="6642100"/>
                    </a:xfrm>
                    <a:prstGeom prst="rect">
                      <a:avLst/>
                    </a:prstGeom>
                  </pic:spPr>
                </pic:pic>
              </a:graphicData>
            </a:graphic>
          </wp:inline>
        </w:drawing>
      </w:r>
    </w:p>
    <w:p w14:paraId="2B0C145A" w14:textId="77777777" w:rsidR="00E3539E" w:rsidRPr="00E3539E" w:rsidRDefault="00E3539E" w:rsidP="00095B6C">
      <w:pPr>
        <w:spacing w:line="480" w:lineRule="auto"/>
        <w:jc w:val="center"/>
        <w:rPr>
          <w:rFonts w:ascii="Times New Roman" w:eastAsia="Times New Roman" w:hAnsi="Times New Roman" w:cs="Times New Roman"/>
          <w:sz w:val="24"/>
          <w:szCs w:val="24"/>
        </w:rPr>
      </w:pPr>
    </w:p>
    <w:p w14:paraId="41BA5A4F" w14:textId="5A8CF9CF" w:rsidR="0027702C" w:rsidRDefault="00D06912" w:rsidP="00095B6C">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Revenue vs Expenses</w:t>
      </w:r>
    </w:p>
    <w:p w14:paraId="7376F474" w14:textId="21A31D22" w:rsidR="00D06912" w:rsidRPr="00D06912" w:rsidRDefault="00B613F4" w:rsidP="005D5F1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9A1622B" wp14:editId="71631A14">
            <wp:extent cx="4718649" cy="3538987"/>
            <wp:effectExtent l="0" t="0" r="6350" b="4445"/>
            <wp:docPr id="1149612344" name="Picture 11" descr="A diagram of a diagram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12344" name="Picture 11" descr="A diagram of a diagram with blue do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51169" cy="3563377"/>
                    </a:xfrm>
                    <a:prstGeom prst="rect">
                      <a:avLst/>
                    </a:prstGeom>
                  </pic:spPr>
                </pic:pic>
              </a:graphicData>
            </a:graphic>
          </wp:inline>
        </w:drawing>
      </w:r>
    </w:p>
    <w:p w14:paraId="7C3FCB1B" w14:textId="28AA6E8C" w:rsidR="00B613F4" w:rsidRDefault="005D5F15" w:rsidP="00095B6C">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Company-Specific Example</w:t>
      </w:r>
      <w:r w:rsidR="00396A02">
        <w:rPr>
          <w:rFonts w:ascii="Times New Roman" w:eastAsia="Times New Roman" w:hAnsi="Times New Roman" w:cs="Times New Roman"/>
          <w:b/>
          <w:bCs/>
          <w:sz w:val="24"/>
          <w:szCs w:val="24"/>
        </w:rPr>
        <w:t xml:space="preserve"> (C</w:t>
      </w:r>
      <w:r w:rsidR="00A631BB">
        <w:rPr>
          <w:rFonts w:ascii="Times New Roman" w:eastAsia="Times New Roman" w:hAnsi="Times New Roman" w:cs="Times New Roman"/>
          <w:b/>
          <w:bCs/>
          <w:sz w:val="24"/>
          <w:szCs w:val="24"/>
        </w:rPr>
        <w:t>ore Laboratories</w:t>
      </w:r>
      <w:r w:rsidR="00396A02">
        <w:rPr>
          <w:rFonts w:ascii="Times New Roman" w:eastAsia="Times New Roman" w:hAnsi="Times New Roman" w:cs="Times New Roman"/>
          <w:b/>
          <w:bCs/>
          <w:sz w:val="24"/>
          <w:szCs w:val="24"/>
        </w:rPr>
        <w:t>)</w:t>
      </w:r>
    </w:p>
    <w:p w14:paraId="1C83C83E" w14:textId="392130B5" w:rsidR="005D5F15" w:rsidRPr="005D5F15" w:rsidRDefault="008C148E" w:rsidP="005D5F1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956500B" wp14:editId="250037A1">
            <wp:extent cx="5842000" cy="4381500"/>
            <wp:effectExtent l="0" t="0" r="0" b="0"/>
            <wp:docPr id="2037569623" name="Picture 1" descr="A graph with a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69623" name="Picture 1" descr="A graph with a red dotted li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59F154C9" w14:textId="5F49711C" w:rsidR="00303086" w:rsidRDefault="00303086" w:rsidP="00095B6C">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Hypothesis Results</w:t>
      </w:r>
    </w:p>
    <w:p w14:paraId="52F4990B" w14:textId="4DC79B42" w:rsidR="00303086" w:rsidRDefault="00303086" w:rsidP="59FE7706">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sidRPr="59FE7706">
        <w:rPr>
          <w:rFonts w:ascii="Times New Roman" w:eastAsia="Times New Roman" w:hAnsi="Times New Roman" w:cs="Times New Roman"/>
          <w:sz w:val="24"/>
          <w:szCs w:val="24"/>
          <w:lang w:val="en-US"/>
        </w:rPr>
        <w:t>p-values indicate no significant difference for H1/H2, but support for H3 (weaker correlations in failing group):</w:t>
      </w:r>
    </w:p>
    <w:p w14:paraId="686AAB29" w14:textId="199943B9" w:rsidR="00303086" w:rsidRPr="00303086" w:rsidRDefault="00303086" w:rsidP="0030308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7C7C8A1" wp14:editId="7B40D0C2">
            <wp:extent cx="5943600" cy="1350645"/>
            <wp:effectExtent l="0" t="0" r="0" b="0"/>
            <wp:docPr id="1471268056" name="Picture 13" descr="A white and grey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68056" name="Picture 13" descr="A white and grey rectangular objec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350645"/>
                    </a:xfrm>
                    <a:prstGeom prst="rect">
                      <a:avLst/>
                    </a:prstGeom>
                  </pic:spPr>
                </pic:pic>
              </a:graphicData>
            </a:graphic>
          </wp:inline>
        </w:drawing>
      </w:r>
    </w:p>
    <w:p w14:paraId="137151D6" w14:textId="5EF8E56A" w:rsidR="00E1638B" w:rsidRDefault="00E1638B" w:rsidP="00095B6C">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Flagged Companies</w:t>
      </w:r>
    </w:p>
    <w:p w14:paraId="189B996D" w14:textId="77777777" w:rsidR="002F65C9" w:rsidRDefault="002F65C9" w:rsidP="59FE7706">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sidRPr="59FE7706">
        <w:rPr>
          <w:rFonts w:ascii="Times New Roman" w:eastAsia="Times New Roman" w:hAnsi="Times New Roman" w:cs="Times New Roman"/>
          <w:sz w:val="24"/>
          <w:szCs w:val="24"/>
          <w:lang w:val="en-US"/>
        </w:rPr>
        <w:t xml:space="preserve">From "flagged_companies.csv", top flagged (lowest p-values) </w:t>
      </w:r>
      <w:proofErr w:type="gramStart"/>
      <w:r w:rsidRPr="59FE7706">
        <w:rPr>
          <w:rFonts w:ascii="Times New Roman" w:eastAsia="Times New Roman" w:hAnsi="Times New Roman" w:cs="Times New Roman"/>
          <w:sz w:val="24"/>
          <w:szCs w:val="24"/>
          <w:lang w:val="en-US"/>
        </w:rPr>
        <w:t>include:\</w:t>
      </w:r>
      <w:proofErr w:type="gramEnd"/>
    </w:p>
    <w:p w14:paraId="6E3EDA38" w14:textId="77777777" w:rsidR="002F65C9" w:rsidRDefault="002F65C9" w:rsidP="002F65C9">
      <w:pPr>
        <w:pStyle w:val="ListParagraph"/>
        <w:numPr>
          <w:ilvl w:val="0"/>
          <w:numId w:val="6"/>
        </w:numPr>
        <w:spacing w:line="480" w:lineRule="auto"/>
        <w:rPr>
          <w:rFonts w:ascii="Times New Roman" w:eastAsia="Times New Roman" w:hAnsi="Times New Roman" w:cs="Times New Roman"/>
          <w:sz w:val="24"/>
          <w:szCs w:val="24"/>
        </w:rPr>
      </w:pPr>
      <w:r w:rsidRPr="002F65C9">
        <w:rPr>
          <w:rFonts w:ascii="Times New Roman" w:eastAsia="Times New Roman" w:hAnsi="Times New Roman" w:cs="Times New Roman"/>
          <w:sz w:val="24"/>
          <w:szCs w:val="24"/>
        </w:rPr>
        <w:t>Nordic American Tankers Ltd (p ≈ 6.57e-07)</w:t>
      </w:r>
    </w:p>
    <w:p w14:paraId="3BD93301" w14:textId="77777777" w:rsidR="002F65C9" w:rsidRDefault="002F65C9" w:rsidP="002F65C9">
      <w:pPr>
        <w:pStyle w:val="ListParagraph"/>
        <w:numPr>
          <w:ilvl w:val="0"/>
          <w:numId w:val="6"/>
        </w:numPr>
        <w:spacing w:line="480" w:lineRule="auto"/>
        <w:rPr>
          <w:rFonts w:ascii="Times New Roman" w:eastAsia="Times New Roman" w:hAnsi="Times New Roman" w:cs="Times New Roman"/>
          <w:sz w:val="24"/>
          <w:szCs w:val="24"/>
        </w:rPr>
      </w:pPr>
      <w:r w:rsidRPr="002F65C9">
        <w:rPr>
          <w:rFonts w:ascii="Times New Roman" w:eastAsia="Times New Roman" w:hAnsi="Times New Roman" w:cs="Times New Roman"/>
          <w:sz w:val="24"/>
          <w:szCs w:val="24"/>
        </w:rPr>
        <w:lastRenderedPageBreak/>
        <w:t>Henry Schein Inc (p ≈ 5.70e-17)</w:t>
      </w:r>
    </w:p>
    <w:p w14:paraId="2B660EC3" w14:textId="7121E19D" w:rsidR="002F65C9" w:rsidRPr="002F65C9" w:rsidRDefault="59FE7706" w:rsidP="59FE7706">
      <w:pPr>
        <w:pStyle w:val="ListParagraph"/>
        <w:numPr>
          <w:ilvl w:val="0"/>
          <w:numId w:val="6"/>
        </w:numPr>
        <w:spacing w:line="480" w:lineRule="auto"/>
        <w:rPr>
          <w:rFonts w:ascii="Times New Roman" w:eastAsia="Times New Roman" w:hAnsi="Times New Roman" w:cs="Times New Roman"/>
          <w:sz w:val="24"/>
          <w:szCs w:val="24"/>
          <w:lang w:val="en-US"/>
        </w:rPr>
      </w:pPr>
      <w:r w:rsidRPr="59FE7706">
        <w:rPr>
          <w:rFonts w:ascii="Times New Roman" w:eastAsia="Times New Roman" w:hAnsi="Times New Roman" w:cs="Times New Roman"/>
          <w:sz w:val="24"/>
          <w:szCs w:val="24"/>
          <w:lang w:val="en-US"/>
        </w:rPr>
        <w:t xml:space="preserve">Full list: 1,000+ </w:t>
      </w:r>
      <w:proofErr w:type="gramStart"/>
      <w:r w:rsidRPr="59FE7706">
        <w:rPr>
          <w:rFonts w:ascii="Times New Roman" w:eastAsia="Times New Roman" w:hAnsi="Times New Roman" w:cs="Times New Roman"/>
          <w:sz w:val="24"/>
          <w:szCs w:val="24"/>
          <w:lang w:val="en-US"/>
        </w:rPr>
        <w:t>companies;</w:t>
      </w:r>
      <w:proofErr w:type="gramEnd"/>
      <w:r w:rsidRPr="59FE7706">
        <w:rPr>
          <w:rFonts w:ascii="Times New Roman" w:eastAsia="Times New Roman" w:hAnsi="Times New Roman" w:cs="Times New Roman"/>
          <w:sz w:val="24"/>
          <w:szCs w:val="24"/>
          <w:lang w:val="en-US"/>
        </w:rPr>
        <w:t xml:space="preserve"> e.g., large firms like Tyson Foods (p ≈ 1.20e-20) suggest potential irregularities warranting audits.</w:t>
      </w:r>
    </w:p>
    <w:p w14:paraId="7E34CE99" w14:textId="0AC6C1C3" w:rsidR="008E0F6B" w:rsidRDefault="008E0F6B" w:rsidP="00095B6C">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6622CA9C" w14:textId="77777777" w:rsidR="008E0F6B" w:rsidRPr="008E0F6B" w:rsidRDefault="008E0F6B" w:rsidP="59FE7706">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sidRPr="59FE7706">
        <w:rPr>
          <w:rFonts w:ascii="Times New Roman" w:eastAsia="Times New Roman" w:hAnsi="Times New Roman" w:cs="Times New Roman"/>
          <w:sz w:val="24"/>
          <w:szCs w:val="24"/>
          <w:lang w:val="en-US"/>
        </w:rPr>
        <w:t>Our findings validate Benford’s Law as a screening tool: aggregate data conforms, but individual deviations flag risks. Hypothesis results partially support our predictions—failing companies show weaker correlations (H3, p&lt;0.05), indicating possible inconsistencies, but not more outliers or higher Z-scores. This may reflect sample size or metric specificity.</w:t>
      </w:r>
    </w:p>
    <w:p w14:paraId="25CF66B1" w14:textId="77777777" w:rsidR="00341A3B" w:rsidRDefault="008E0F6B" w:rsidP="00341A3B">
      <w:pPr>
        <w:spacing w:line="480" w:lineRule="auto"/>
        <w:ind w:firstLine="720"/>
        <w:rPr>
          <w:rFonts w:ascii="Times New Roman" w:eastAsia="Times New Roman" w:hAnsi="Times New Roman" w:cs="Times New Roman"/>
          <w:sz w:val="24"/>
          <w:szCs w:val="24"/>
        </w:rPr>
      </w:pPr>
      <w:r w:rsidRPr="008E0F6B">
        <w:rPr>
          <w:rFonts w:ascii="Times New Roman" w:eastAsia="Times New Roman" w:hAnsi="Times New Roman" w:cs="Times New Roman"/>
          <w:sz w:val="24"/>
          <w:szCs w:val="24"/>
        </w:rPr>
        <w:t>For data science practices:</w:t>
      </w:r>
    </w:p>
    <w:p w14:paraId="2AC96845" w14:textId="77777777" w:rsidR="00341A3B" w:rsidRDefault="59FE7706" w:rsidP="59FE7706">
      <w:pPr>
        <w:pStyle w:val="ListParagraph"/>
        <w:numPr>
          <w:ilvl w:val="0"/>
          <w:numId w:val="7"/>
        </w:numPr>
        <w:spacing w:line="480" w:lineRule="auto"/>
        <w:rPr>
          <w:rFonts w:ascii="Times New Roman" w:eastAsia="Times New Roman" w:hAnsi="Times New Roman" w:cs="Times New Roman"/>
          <w:sz w:val="24"/>
          <w:szCs w:val="24"/>
          <w:lang w:val="en-US"/>
        </w:rPr>
      </w:pPr>
      <w:r w:rsidRPr="59FE7706">
        <w:rPr>
          <w:rFonts w:ascii="Times New Roman" w:eastAsia="Times New Roman" w:hAnsi="Times New Roman" w:cs="Times New Roman"/>
          <w:sz w:val="24"/>
          <w:szCs w:val="24"/>
          <w:lang w:val="en-US"/>
        </w:rPr>
        <w:t>Reproducibility: Jupyter Notebooks document steps; GitHub enables collaboration.</w:t>
      </w:r>
    </w:p>
    <w:p w14:paraId="17B82125" w14:textId="77777777" w:rsidR="00341A3B" w:rsidRDefault="59FE7706" w:rsidP="59FE7706">
      <w:pPr>
        <w:pStyle w:val="ListParagraph"/>
        <w:numPr>
          <w:ilvl w:val="0"/>
          <w:numId w:val="7"/>
        </w:numPr>
        <w:spacing w:line="480" w:lineRule="auto"/>
        <w:rPr>
          <w:rFonts w:ascii="Times New Roman" w:eastAsia="Times New Roman" w:hAnsi="Times New Roman" w:cs="Times New Roman"/>
          <w:sz w:val="24"/>
          <w:szCs w:val="24"/>
          <w:lang w:val="en-US"/>
        </w:rPr>
      </w:pPr>
      <w:r w:rsidRPr="59FE7706">
        <w:rPr>
          <w:rFonts w:ascii="Times New Roman" w:eastAsia="Times New Roman" w:hAnsi="Times New Roman" w:cs="Times New Roman"/>
          <w:sz w:val="24"/>
          <w:szCs w:val="24"/>
          <w:lang w:val="en-US"/>
        </w:rPr>
        <w:t>Scalability: Handling big data required efficient code (e.g., avoiding loops).</w:t>
      </w:r>
    </w:p>
    <w:p w14:paraId="044932BE" w14:textId="77777777" w:rsidR="00341A3B" w:rsidRDefault="008E0F6B" w:rsidP="008E0F6B">
      <w:pPr>
        <w:pStyle w:val="ListParagraph"/>
        <w:numPr>
          <w:ilvl w:val="0"/>
          <w:numId w:val="7"/>
        </w:numPr>
        <w:spacing w:line="480" w:lineRule="auto"/>
        <w:rPr>
          <w:rFonts w:ascii="Times New Roman" w:eastAsia="Times New Roman" w:hAnsi="Times New Roman" w:cs="Times New Roman"/>
          <w:sz w:val="24"/>
          <w:szCs w:val="24"/>
        </w:rPr>
      </w:pPr>
      <w:r w:rsidRPr="00341A3B">
        <w:rPr>
          <w:rFonts w:ascii="Times New Roman" w:eastAsia="Times New Roman" w:hAnsi="Times New Roman" w:cs="Times New Roman"/>
          <w:sz w:val="24"/>
          <w:szCs w:val="24"/>
        </w:rPr>
        <w:t>Ethics: We used public data; results are indicative, not accusatory—further investigation needed.</w:t>
      </w:r>
    </w:p>
    <w:p w14:paraId="148CB763" w14:textId="21AF7C77" w:rsidR="008E0F6B" w:rsidRPr="00341A3B" w:rsidRDefault="008E0F6B" w:rsidP="008E0F6B">
      <w:pPr>
        <w:pStyle w:val="ListParagraph"/>
        <w:numPr>
          <w:ilvl w:val="0"/>
          <w:numId w:val="7"/>
        </w:numPr>
        <w:spacing w:line="480" w:lineRule="auto"/>
        <w:rPr>
          <w:rFonts w:ascii="Times New Roman" w:eastAsia="Times New Roman" w:hAnsi="Times New Roman" w:cs="Times New Roman"/>
          <w:sz w:val="24"/>
          <w:szCs w:val="24"/>
        </w:rPr>
      </w:pPr>
      <w:r w:rsidRPr="00341A3B">
        <w:rPr>
          <w:rFonts w:ascii="Times New Roman" w:eastAsia="Times New Roman" w:hAnsi="Times New Roman" w:cs="Times New Roman"/>
          <w:sz w:val="24"/>
          <w:szCs w:val="24"/>
        </w:rPr>
        <w:t>Limitations: Tag inconsistencies, incomplete filings, focus on revenue only. Future work: Machine learning for anomaly detection.</w:t>
      </w:r>
    </w:p>
    <w:p w14:paraId="62622B8E" w14:textId="75641E4A" w:rsidR="008E0F6B" w:rsidRPr="008E0F6B" w:rsidRDefault="59FE7706" w:rsidP="59FE7706">
      <w:pPr>
        <w:spacing w:line="480" w:lineRule="auto"/>
        <w:ind w:firstLine="720"/>
        <w:rPr>
          <w:rFonts w:ascii="Times New Roman" w:eastAsia="Times New Roman" w:hAnsi="Times New Roman" w:cs="Times New Roman"/>
          <w:sz w:val="24"/>
          <w:szCs w:val="24"/>
          <w:lang w:val="en-US"/>
        </w:rPr>
      </w:pPr>
      <w:r w:rsidRPr="59FE7706">
        <w:rPr>
          <w:rFonts w:ascii="Times New Roman" w:eastAsia="Times New Roman" w:hAnsi="Times New Roman" w:cs="Times New Roman"/>
          <w:sz w:val="24"/>
          <w:szCs w:val="24"/>
          <w:lang w:val="en-US"/>
        </w:rPr>
        <w:t>This project bridges data science and forensic accounting, showing how statistical tools enhance domain expertise</w:t>
      </w:r>
    </w:p>
    <w:p w14:paraId="00000010" w14:textId="41874A29" w:rsidR="00363980" w:rsidRDefault="008C148E" w:rsidP="00095B6C">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10A72AB6" w14:textId="59D211D5" w:rsidR="00774883" w:rsidRDefault="00774883" w:rsidP="00774883">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sidR="00074855" w:rsidRPr="00074855">
        <w:rPr>
          <w:rFonts w:ascii="Times New Roman" w:eastAsia="Times New Roman" w:hAnsi="Times New Roman" w:cs="Times New Roman"/>
          <w:sz w:val="24"/>
          <w:szCs w:val="24"/>
        </w:rPr>
        <w:t xml:space="preserve">Benford’s Law, powered by data science, effectively flags financial anomalies in SEC data. Our analysis of 2020–2024 filings revealed patterns suggestive of irregularities in flagged companies, supporting its use in audits. For data science students, this exemplifies end-to-end workflows: from acquisition to inference. Recommendations: Integrate Benford tests into </w:t>
      </w:r>
      <w:r w:rsidR="00074855" w:rsidRPr="00074855">
        <w:rPr>
          <w:rFonts w:ascii="Times New Roman" w:eastAsia="Times New Roman" w:hAnsi="Times New Roman" w:cs="Times New Roman"/>
          <w:sz w:val="24"/>
          <w:szCs w:val="24"/>
        </w:rPr>
        <w:lastRenderedPageBreak/>
        <w:t>regulatory tools; expand to other metrics. This work promotes transparency in finance through open data and computation</w:t>
      </w:r>
    </w:p>
    <w:p w14:paraId="3122CFC1" w14:textId="703346F8" w:rsidR="00457D7E" w:rsidRDefault="00BF5FCE" w:rsidP="00457D7E">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7C7F5792" w14:textId="77777777" w:rsidR="00BF5FCE" w:rsidRDefault="00BF5FCE" w:rsidP="00BF5FCE">
      <w:pPr>
        <w:pStyle w:val="ListParagraph"/>
        <w:numPr>
          <w:ilvl w:val="0"/>
          <w:numId w:val="9"/>
        </w:numPr>
        <w:spacing w:line="480" w:lineRule="auto"/>
        <w:rPr>
          <w:rFonts w:ascii="Times New Roman" w:eastAsia="Times New Roman" w:hAnsi="Times New Roman" w:cs="Times New Roman"/>
          <w:sz w:val="24"/>
          <w:szCs w:val="24"/>
        </w:rPr>
      </w:pPr>
      <w:r w:rsidRPr="00BF5FCE">
        <w:rPr>
          <w:rFonts w:ascii="Times New Roman" w:eastAsia="Times New Roman" w:hAnsi="Times New Roman" w:cs="Times New Roman"/>
          <w:sz w:val="24"/>
          <w:szCs w:val="24"/>
        </w:rPr>
        <w:t>Benford, F. (1938). The Law of Anomalous Numbers. Proceedings of the American Philosophical Society.</w:t>
      </w:r>
    </w:p>
    <w:p w14:paraId="6FD07F61" w14:textId="23B2BB00" w:rsidR="00BF5FCE" w:rsidRDefault="00BF5FCE" w:rsidP="00BF5FCE">
      <w:pPr>
        <w:pStyle w:val="ListParagraph"/>
        <w:numPr>
          <w:ilvl w:val="0"/>
          <w:numId w:val="9"/>
        </w:numPr>
        <w:spacing w:line="480" w:lineRule="auto"/>
        <w:rPr>
          <w:rFonts w:ascii="Times New Roman" w:eastAsia="Times New Roman" w:hAnsi="Times New Roman" w:cs="Times New Roman"/>
          <w:sz w:val="24"/>
          <w:szCs w:val="24"/>
        </w:rPr>
      </w:pPr>
      <w:r w:rsidRPr="00BF5FCE">
        <w:rPr>
          <w:rFonts w:ascii="Times New Roman" w:eastAsia="Times New Roman" w:hAnsi="Times New Roman" w:cs="Times New Roman"/>
          <w:sz w:val="24"/>
          <w:szCs w:val="24"/>
        </w:rPr>
        <w:t xml:space="preserve">SEC EDGAR Financial Statements: </w:t>
      </w:r>
      <w:hyperlink r:id="rId18" w:history="1">
        <w:r w:rsidRPr="00B102B8">
          <w:rPr>
            <w:rStyle w:val="Hyperlink"/>
            <w:rFonts w:ascii="Times New Roman" w:eastAsia="Times New Roman" w:hAnsi="Times New Roman" w:cs="Times New Roman"/>
            <w:sz w:val="24"/>
            <w:szCs w:val="24"/>
          </w:rPr>
          <w:t>https://www.sec.gov/dera/data/financial-statement-data-sets</w:t>
        </w:r>
      </w:hyperlink>
    </w:p>
    <w:p w14:paraId="0A6B1BE5" w14:textId="20CCE741" w:rsidR="00BF5FCE" w:rsidRPr="00BF5FCE" w:rsidRDefault="00BF5FCE" w:rsidP="00BF5FCE">
      <w:pPr>
        <w:pStyle w:val="ListParagraph"/>
        <w:numPr>
          <w:ilvl w:val="0"/>
          <w:numId w:val="9"/>
        </w:numPr>
        <w:spacing w:line="480" w:lineRule="auto"/>
        <w:rPr>
          <w:rFonts w:ascii="Times New Roman" w:eastAsia="Times New Roman" w:hAnsi="Times New Roman" w:cs="Times New Roman"/>
          <w:sz w:val="24"/>
          <w:szCs w:val="24"/>
        </w:rPr>
      </w:pPr>
      <w:r w:rsidRPr="00BF5FCE">
        <w:rPr>
          <w:rFonts w:ascii="Times New Roman" w:eastAsia="Times New Roman" w:hAnsi="Times New Roman" w:cs="Times New Roman"/>
          <w:sz w:val="24"/>
          <w:szCs w:val="24"/>
        </w:rPr>
        <w:t>GitHub Repository: https://github.com/ithorton/tfp_07</w:t>
      </w:r>
    </w:p>
    <w:p w14:paraId="1A04DE3A" w14:textId="5C43C494" w:rsidR="00BF5FCE" w:rsidRPr="00BF5FCE" w:rsidRDefault="59FE7706" w:rsidP="59FE7706">
      <w:pPr>
        <w:spacing w:line="480" w:lineRule="auto"/>
        <w:ind w:firstLine="360"/>
        <w:rPr>
          <w:rFonts w:ascii="Times New Roman" w:eastAsia="Times New Roman" w:hAnsi="Times New Roman" w:cs="Times New Roman"/>
          <w:sz w:val="24"/>
          <w:szCs w:val="24"/>
          <w:lang w:val="en-US"/>
        </w:rPr>
      </w:pPr>
      <w:r w:rsidRPr="59FE7706">
        <w:rPr>
          <w:rFonts w:ascii="Times New Roman" w:eastAsia="Times New Roman" w:hAnsi="Times New Roman" w:cs="Times New Roman"/>
          <w:b/>
          <w:bCs/>
          <w:sz w:val="24"/>
          <w:szCs w:val="24"/>
          <w:lang w:val="en-US"/>
        </w:rPr>
        <w:t>Appendix:</w:t>
      </w:r>
      <w:r w:rsidRPr="59FE7706">
        <w:rPr>
          <w:rFonts w:ascii="Times New Roman" w:eastAsia="Times New Roman" w:hAnsi="Times New Roman" w:cs="Times New Roman"/>
          <w:sz w:val="24"/>
          <w:szCs w:val="24"/>
          <w:lang w:val="en-US"/>
        </w:rPr>
        <w:t xml:space="preserve"> Full code in "final_</w:t>
      </w:r>
      <w:proofErr w:type="gramStart"/>
      <w:r w:rsidRPr="59FE7706">
        <w:rPr>
          <w:rFonts w:ascii="Times New Roman" w:eastAsia="Times New Roman" w:hAnsi="Times New Roman" w:cs="Times New Roman"/>
          <w:sz w:val="24"/>
          <w:szCs w:val="24"/>
          <w:lang w:val="en-US"/>
        </w:rPr>
        <w:t>iteration.ipynb</w:t>
      </w:r>
      <w:proofErr w:type="gramEnd"/>
      <w:r w:rsidRPr="59FE7706">
        <w:rPr>
          <w:rFonts w:ascii="Times New Roman" w:eastAsia="Times New Roman" w:hAnsi="Times New Roman" w:cs="Times New Roman"/>
          <w:sz w:val="24"/>
          <w:szCs w:val="24"/>
          <w:lang w:val="en-US"/>
        </w:rPr>
        <w:t>"; flagged list in "flagged_companies.csv".</w:t>
      </w:r>
    </w:p>
    <w:sectPr w:rsidR="00BF5FCE" w:rsidRPr="00BF5FCE">
      <w:headerReference w:type="default" r:id="rId19"/>
      <w:headerReference w:type="first" r:id="rId20"/>
      <w:foot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487A0" w14:textId="77777777" w:rsidR="00FC0D26" w:rsidRDefault="00FC0D26">
      <w:pPr>
        <w:spacing w:line="240" w:lineRule="auto"/>
      </w:pPr>
      <w:r>
        <w:separator/>
      </w:r>
    </w:p>
  </w:endnote>
  <w:endnote w:type="continuationSeparator" w:id="0">
    <w:p w14:paraId="68627E73" w14:textId="77777777" w:rsidR="00FC0D26" w:rsidRDefault="00FC0D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B52D6FA-B8B4-1040-8AAF-2832B16EADB2}"/>
  </w:font>
  <w:font w:name="Times New Roman">
    <w:panose1 w:val="02020603050405020304"/>
    <w:charset w:val="00"/>
    <w:family w:val="roman"/>
    <w:pitch w:val="variable"/>
    <w:sig w:usb0="E0002EFF" w:usb1="C000785B" w:usb2="00000009" w:usb3="00000000" w:csb0="000001FF" w:csb1="00000000"/>
    <w:embedRegular r:id="rId2" w:fontKey="{3D9FF0E9-5610-8D4E-B4E4-575C020A3D8D}"/>
    <w:embedBold r:id="rId3" w:fontKey="{19E880D3-760F-1747-AB0D-67B86C647C39}"/>
  </w:font>
  <w:font w:name="Courier New">
    <w:panose1 w:val="02070309020205020404"/>
    <w:charset w:val="00"/>
    <w:family w:val="modern"/>
    <w:pitch w:val="fixed"/>
    <w:sig w:usb0="E0002EFF" w:usb1="C0007843" w:usb2="00000009" w:usb3="00000000" w:csb0="000001FF" w:csb1="00000000"/>
    <w:embedRegular r:id="rId4" w:fontKey="{0111F3EF-5D13-324B-A7FF-8CEE4D3391DD}"/>
  </w:font>
  <w:font w:name="Wingdings">
    <w:panose1 w:val="05000000000000000000"/>
    <w:charset w:val="02"/>
    <w:family w:val="auto"/>
    <w:pitch w:val="variable"/>
    <w:sig w:usb0="00000000" w:usb1="10000000" w:usb2="00000000" w:usb3="00000000" w:csb0="80000000" w:csb1="00000000"/>
    <w:embedRegular r:id="rId5" w:fontKey="{3463F843-DA74-2C4B-BD7D-C82F9A87AEE7}"/>
  </w:font>
  <w:font w:name="Arial">
    <w:panose1 w:val="020B0604020202020204"/>
    <w:charset w:val="00"/>
    <w:family w:val="swiss"/>
    <w:pitch w:val="variable"/>
    <w:sig w:usb0="E0002EFF" w:usb1="C000785B" w:usb2="00000009" w:usb3="00000000" w:csb0="000001FF" w:csb1="00000000"/>
    <w:embedRegular r:id="rId6" w:fontKey="{2DEFDCC1-EF45-5746-A376-9AD16D346581}"/>
    <w:embedItalic r:id="rId7" w:fontKey="{E7490A47-4ECB-BB4C-B60C-1F52448C4411}"/>
  </w:font>
  <w:font w:name="Calibri">
    <w:panose1 w:val="020F0502020204030204"/>
    <w:charset w:val="00"/>
    <w:family w:val="swiss"/>
    <w:pitch w:val="variable"/>
    <w:sig w:usb0="E4002EFF" w:usb1="C200247B" w:usb2="00000009" w:usb3="00000000" w:csb0="000001FF" w:csb1="00000000"/>
    <w:embedRegular r:id="rId8" w:fontKey="{E5ABB4E9-C6AD-1043-B612-878210C8C2A1}"/>
  </w:font>
  <w:font w:name="Cambria">
    <w:panose1 w:val="02040503050406030204"/>
    <w:charset w:val="00"/>
    <w:family w:val="roman"/>
    <w:pitch w:val="variable"/>
    <w:sig w:usb0="E00006FF" w:usb1="420024FF" w:usb2="02000000" w:usb3="00000000" w:csb0="0000019F" w:csb1="00000000"/>
    <w:embedRegular r:id="rId9" w:fontKey="{33FBE2C6-EA44-8E44-84B0-08A508CBD1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3" w14:textId="77777777" w:rsidR="00363980" w:rsidRDefault="003639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B32D8" w14:textId="77777777" w:rsidR="00FC0D26" w:rsidRDefault="00FC0D26">
      <w:pPr>
        <w:spacing w:line="240" w:lineRule="auto"/>
      </w:pPr>
      <w:r>
        <w:separator/>
      </w:r>
    </w:p>
  </w:footnote>
  <w:footnote w:type="continuationSeparator" w:id="0">
    <w:p w14:paraId="7A607A3D" w14:textId="77777777" w:rsidR="00FC0D26" w:rsidRDefault="00FC0D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23F95372" w:rsidR="00363980" w:rsidRDefault="008C148E">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BF7CD0">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2" w14:textId="0DE085BD" w:rsidR="00363980" w:rsidRDefault="008C148E">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BF7CD0">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YaZHNlxu" int2:invalidationBookmarkName="" int2:hashCode="aumZVSoNLcoU1i" int2:id="0wjYzA09">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26D"/>
    <w:multiLevelType w:val="hybridMultilevel"/>
    <w:tmpl w:val="63786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476CF"/>
    <w:multiLevelType w:val="multilevel"/>
    <w:tmpl w:val="10C0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1417B"/>
    <w:multiLevelType w:val="hybridMultilevel"/>
    <w:tmpl w:val="8D2EC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71F61"/>
    <w:multiLevelType w:val="hybridMultilevel"/>
    <w:tmpl w:val="1E6A5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B071A1"/>
    <w:multiLevelType w:val="hybridMultilevel"/>
    <w:tmpl w:val="0E702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9D0773"/>
    <w:multiLevelType w:val="hybridMultilevel"/>
    <w:tmpl w:val="DED64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E50EFB"/>
    <w:multiLevelType w:val="hybridMultilevel"/>
    <w:tmpl w:val="86D0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F310F2"/>
    <w:multiLevelType w:val="hybridMultilevel"/>
    <w:tmpl w:val="7FDA6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C5946DB"/>
    <w:multiLevelType w:val="hybridMultilevel"/>
    <w:tmpl w:val="1E60A5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5947552">
    <w:abstractNumId w:val="1"/>
  </w:num>
  <w:num w:numId="2" w16cid:durableId="220100600">
    <w:abstractNumId w:val="6"/>
  </w:num>
  <w:num w:numId="3" w16cid:durableId="1047921150">
    <w:abstractNumId w:val="4"/>
  </w:num>
  <w:num w:numId="4" w16cid:durableId="1353529524">
    <w:abstractNumId w:val="0"/>
  </w:num>
  <w:num w:numId="5" w16cid:durableId="627971120">
    <w:abstractNumId w:val="3"/>
  </w:num>
  <w:num w:numId="6" w16cid:durableId="839122987">
    <w:abstractNumId w:val="2"/>
  </w:num>
  <w:num w:numId="7" w16cid:durableId="832065510">
    <w:abstractNumId w:val="7"/>
  </w:num>
  <w:num w:numId="8" w16cid:durableId="1016810256">
    <w:abstractNumId w:val="8"/>
  </w:num>
  <w:num w:numId="9" w16cid:durableId="833255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80"/>
    <w:rsid w:val="00045805"/>
    <w:rsid w:val="00057699"/>
    <w:rsid w:val="000677B0"/>
    <w:rsid w:val="00074855"/>
    <w:rsid w:val="00095B6C"/>
    <w:rsid w:val="000F00FF"/>
    <w:rsid w:val="00120E31"/>
    <w:rsid w:val="0013366E"/>
    <w:rsid w:val="00134E1B"/>
    <w:rsid w:val="00156E64"/>
    <w:rsid w:val="00171302"/>
    <w:rsid w:val="001A40F7"/>
    <w:rsid w:val="001B3389"/>
    <w:rsid w:val="001E2CEB"/>
    <w:rsid w:val="001E3D77"/>
    <w:rsid w:val="001F356E"/>
    <w:rsid w:val="001F566B"/>
    <w:rsid w:val="00214597"/>
    <w:rsid w:val="0025189F"/>
    <w:rsid w:val="0027702C"/>
    <w:rsid w:val="002A4449"/>
    <w:rsid w:val="002C7675"/>
    <w:rsid w:val="002E3889"/>
    <w:rsid w:val="002F65C9"/>
    <w:rsid w:val="00301006"/>
    <w:rsid w:val="00303086"/>
    <w:rsid w:val="00304D0F"/>
    <w:rsid w:val="00322D50"/>
    <w:rsid w:val="00325E63"/>
    <w:rsid w:val="00327DAF"/>
    <w:rsid w:val="00341A3B"/>
    <w:rsid w:val="00357CCD"/>
    <w:rsid w:val="00362B52"/>
    <w:rsid w:val="003630BC"/>
    <w:rsid w:val="00363980"/>
    <w:rsid w:val="0037146B"/>
    <w:rsid w:val="00396A02"/>
    <w:rsid w:val="003B2128"/>
    <w:rsid w:val="003B5773"/>
    <w:rsid w:val="003D7208"/>
    <w:rsid w:val="003E1860"/>
    <w:rsid w:val="00447679"/>
    <w:rsid w:val="00457D7E"/>
    <w:rsid w:val="00461E9D"/>
    <w:rsid w:val="004806A7"/>
    <w:rsid w:val="00491147"/>
    <w:rsid w:val="004A38D0"/>
    <w:rsid w:val="004E23D1"/>
    <w:rsid w:val="004E4965"/>
    <w:rsid w:val="004F57D0"/>
    <w:rsid w:val="00526589"/>
    <w:rsid w:val="00546456"/>
    <w:rsid w:val="00547B3F"/>
    <w:rsid w:val="005507BB"/>
    <w:rsid w:val="0058288E"/>
    <w:rsid w:val="005D5F15"/>
    <w:rsid w:val="005E7BE7"/>
    <w:rsid w:val="005F1BE7"/>
    <w:rsid w:val="005F42FB"/>
    <w:rsid w:val="00603030"/>
    <w:rsid w:val="00643303"/>
    <w:rsid w:val="006433A9"/>
    <w:rsid w:val="00673063"/>
    <w:rsid w:val="006A42B2"/>
    <w:rsid w:val="006A65BA"/>
    <w:rsid w:val="006C688F"/>
    <w:rsid w:val="006D7B1C"/>
    <w:rsid w:val="006F573B"/>
    <w:rsid w:val="007170F2"/>
    <w:rsid w:val="00755912"/>
    <w:rsid w:val="00762249"/>
    <w:rsid w:val="00774883"/>
    <w:rsid w:val="00797F38"/>
    <w:rsid w:val="007B7C5B"/>
    <w:rsid w:val="007E30B5"/>
    <w:rsid w:val="007E36E0"/>
    <w:rsid w:val="007F7600"/>
    <w:rsid w:val="00806E15"/>
    <w:rsid w:val="008125EF"/>
    <w:rsid w:val="00820218"/>
    <w:rsid w:val="00845F3E"/>
    <w:rsid w:val="0089182A"/>
    <w:rsid w:val="008C148E"/>
    <w:rsid w:val="008C4C8B"/>
    <w:rsid w:val="008C7288"/>
    <w:rsid w:val="008E0F6B"/>
    <w:rsid w:val="008E3F39"/>
    <w:rsid w:val="008F322E"/>
    <w:rsid w:val="009309D5"/>
    <w:rsid w:val="00943720"/>
    <w:rsid w:val="009458A2"/>
    <w:rsid w:val="00961A13"/>
    <w:rsid w:val="00961A6A"/>
    <w:rsid w:val="009769BA"/>
    <w:rsid w:val="00986FE9"/>
    <w:rsid w:val="009922DF"/>
    <w:rsid w:val="009C038D"/>
    <w:rsid w:val="009D1E7A"/>
    <w:rsid w:val="009D491E"/>
    <w:rsid w:val="00A0594B"/>
    <w:rsid w:val="00A27EE4"/>
    <w:rsid w:val="00A50E2A"/>
    <w:rsid w:val="00A631BB"/>
    <w:rsid w:val="00A71934"/>
    <w:rsid w:val="00A87CFE"/>
    <w:rsid w:val="00AB3399"/>
    <w:rsid w:val="00AE5A36"/>
    <w:rsid w:val="00AF2DFF"/>
    <w:rsid w:val="00B02692"/>
    <w:rsid w:val="00B04819"/>
    <w:rsid w:val="00B2208E"/>
    <w:rsid w:val="00B341D7"/>
    <w:rsid w:val="00B44E25"/>
    <w:rsid w:val="00B613F4"/>
    <w:rsid w:val="00B73247"/>
    <w:rsid w:val="00B732AA"/>
    <w:rsid w:val="00BA43BB"/>
    <w:rsid w:val="00BC6647"/>
    <w:rsid w:val="00BF5FCE"/>
    <w:rsid w:val="00BF7CD0"/>
    <w:rsid w:val="00C365A6"/>
    <w:rsid w:val="00C71F1E"/>
    <w:rsid w:val="00CB1BEE"/>
    <w:rsid w:val="00CC0AD9"/>
    <w:rsid w:val="00CC2818"/>
    <w:rsid w:val="00CD27D8"/>
    <w:rsid w:val="00CF61E7"/>
    <w:rsid w:val="00D06912"/>
    <w:rsid w:val="00D15FED"/>
    <w:rsid w:val="00D24BDB"/>
    <w:rsid w:val="00D67B63"/>
    <w:rsid w:val="00D858E1"/>
    <w:rsid w:val="00DD6CE4"/>
    <w:rsid w:val="00DE3876"/>
    <w:rsid w:val="00E1638B"/>
    <w:rsid w:val="00E22A13"/>
    <w:rsid w:val="00E3539E"/>
    <w:rsid w:val="00E56384"/>
    <w:rsid w:val="00E608F3"/>
    <w:rsid w:val="00E66E59"/>
    <w:rsid w:val="00E82860"/>
    <w:rsid w:val="00EA38B3"/>
    <w:rsid w:val="00EA4491"/>
    <w:rsid w:val="00EA50BF"/>
    <w:rsid w:val="00EB56A4"/>
    <w:rsid w:val="00EC0ADA"/>
    <w:rsid w:val="00EC2DB8"/>
    <w:rsid w:val="00ED2A4E"/>
    <w:rsid w:val="00EE670B"/>
    <w:rsid w:val="00F25293"/>
    <w:rsid w:val="00F42759"/>
    <w:rsid w:val="00F70031"/>
    <w:rsid w:val="00F70FC2"/>
    <w:rsid w:val="00F85134"/>
    <w:rsid w:val="00FA5FF7"/>
    <w:rsid w:val="00FB1C17"/>
    <w:rsid w:val="00FC0D26"/>
    <w:rsid w:val="00FC0DCB"/>
    <w:rsid w:val="3C52B50B"/>
    <w:rsid w:val="59FE7706"/>
    <w:rsid w:val="6976B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BD8E8"/>
  <w15:docId w15:val="{A5C0716B-DCD1-4EE6-958D-97CDD09F4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semiHidden/>
    <w:unhideWhenUsed/>
    <w:rsid w:val="0017130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171302"/>
  </w:style>
  <w:style w:type="paragraph" w:styleId="Footer">
    <w:name w:val="footer"/>
    <w:basedOn w:val="Normal"/>
    <w:link w:val="FooterChar"/>
    <w:uiPriority w:val="99"/>
    <w:semiHidden/>
    <w:unhideWhenUsed/>
    <w:rsid w:val="0017130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71302"/>
  </w:style>
  <w:style w:type="character" w:styleId="Hyperlink">
    <w:name w:val="Hyperlink"/>
    <w:basedOn w:val="DefaultParagraphFont"/>
    <w:uiPriority w:val="99"/>
    <w:unhideWhenUsed/>
    <w:rsid w:val="00A87CFE"/>
    <w:rPr>
      <w:color w:val="0000FF" w:themeColor="hyperlink"/>
      <w:u w:val="single"/>
    </w:rPr>
  </w:style>
  <w:style w:type="character" w:styleId="UnresolvedMention">
    <w:name w:val="Unresolved Mention"/>
    <w:basedOn w:val="DefaultParagraphFont"/>
    <w:uiPriority w:val="99"/>
    <w:semiHidden/>
    <w:unhideWhenUsed/>
    <w:rsid w:val="00A87CFE"/>
    <w:rPr>
      <w:color w:val="605E5C"/>
      <w:shd w:val="clear" w:color="auto" w:fill="E1DFDD"/>
    </w:rPr>
  </w:style>
  <w:style w:type="paragraph" w:styleId="Revision">
    <w:name w:val="Revision"/>
    <w:hidden/>
    <w:uiPriority w:val="99"/>
    <w:semiHidden/>
    <w:rsid w:val="00A87CFE"/>
    <w:pPr>
      <w:spacing w:line="240" w:lineRule="auto"/>
    </w:pPr>
  </w:style>
  <w:style w:type="paragraph" w:styleId="NormalWeb">
    <w:name w:val="Normal (Web)"/>
    <w:basedOn w:val="Normal"/>
    <w:uiPriority w:val="99"/>
    <w:semiHidden/>
    <w:unhideWhenUsed/>
    <w:rsid w:val="006D7B1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D7B1C"/>
    <w:rPr>
      <w:b/>
      <w:bCs/>
    </w:rPr>
  </w:style>
  <w:style w:type="paragraph" w:styleId="ListParagraph">
    <w:name w:val="List Paragraph"/>
    <w:basedOn w:val="Normal"/>
    <w:uiPriority w:val="34"/>
    <w:qFormat/>
    <w:rsid w:val="00362B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ec.gov/dera/data/financial-statement-data-set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ithorton/tfp_07"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1572</Words>
  <Characters>8964</Characters>
  <Application>Microsoft Office Word</Application>
  <DocSecurity>0</DocSecurity>
  <Lines>74</Lines>
  <Paragraphs>21</Paragraphs>
  <ScaleCrop>false</ScaleCrop>
  <Company/>
  <LinksUpToDate>false</LinksUpToDate>
  <CharactersWithSpaces>10515</CharactersWithSpaces>
  <SharedDoc>false</SharedDoc>
  <HLinks>
    <vt:vector size="12" baseType="variant">
      <vt:variant>
        <vt:i4>7733285</vt:i4>
      </vt:variant>
      <vt:variant>
        <vt:i4>3</vt:i4>
      </vt:variant>
      <vt:variant>
        <vt:i4>0</vt:i4>
      </vt:variant>
      <vt:variant>
        <vt:i4>5</vt:i4>
      </vt:variant>
      <vt:variant>
        <vt:lpwstr>https://www.sec.gov/dera/data/financial-statement-data-sets</vt:lpwstr>
      </vt:variant>
      <vt:variant>
        <vt:lpwstr/>
      </vt:variant>
      <vt:variant>
        <vt:i4>4259965</vt:i4>
      </vt:variant>
      <vt:variant>
        <vt:i4>0</vt:i4>
      </vt:variant>
      <vt:variant>
        <vt:i4>0</vt:i4>
      </vt:variant>
      <vt:variant>
        <vt:i4>5</vt:i4>
      </vt:variant>
      <vt:variant>
        <vt:lpwstr>https://github.com/ithorton/tfp_07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Horton</dc:creator>
  <cp:keywords/>
  <cp:lastModifiedBy>Ian Horton</cp:lastModifiedBy>
  <cp:revision>2</cp:revision>
  <dcterms:created xsi:type="dcterms:W3CDTF">2025-11-25T15:52:00Z</dcterms:created>
  <dcterms:modified xsi:type="dcterms:W3CDTF">2025-11-25T15:52:00Z</dcterms:modified>
</cp:coreProperties>
</file>