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Comparativo Metodológico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Documento de simulação externa (ChatGPT/Grok) vs. implementação AINU-Narayama (código, fonte tese v8.0)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Data: 2026-07-03. Documento-fonte externo: "Aqui está a simulação completa atualizada com os 7 países destaque que você definiu.docx" (130 parágrafos, 7 tabelas, versão com seção de metodologia formal). Documento-fonte do projeto: src/indices.py, src/config.py, docs/definitions.md, commit atual do repositório.</w:t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documento compara, fórmula a fórmula e número a número, como o documento de simulação externa define e aplica o Índice de Narayama Sistêmico (N*), versus como o código do projeto AINU-Narayama implementa e calcula o mesmo índice, usando dados reais e verificáveis da UN World Population Prospects 2024.</w:t>
      </w:r>
    </w:p>
    <w:p>
      <w:pPr>
        <w:pStyle w:val="Heading1"/>
      </w:pPr>
      <w:r>
        <w:t xml:space="preserve">2. Fórmulas — comparação estrutural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documento externo, em sua seção "5.2 Fórmulas do Índice de Narayama Sistêmico", descreve duas versões: a Versão Básica (indicador central) e a Versão Expandida (análise complementar, com escolaridade). A tabela abaixo compara a Versão Básica do documento com a implementação do projeto.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Documento externo (Versão Básica)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AINU-Narayama (src/indices.py)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N*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N*_Base = NGII_puro × Fator_Geracional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N* = N_Base = NGII_puro × Fator_Geracional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NGII_puro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(Pop_Base / Pop_Topo) × (Nascimentos / Mortes)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(Pop_Base / Pop_Topo) × (Nascimentos / Mortes)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Fator_Geracional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TFR(i,t) / TFR(i,t−25)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TFR_atual / TFR_25_anos_atras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Farol / Fator_Alocativo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Separado do N*, derivado de NTA(0-25)/NTA(65+)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Separado do N*, mesma fórmula (Fase 2b, ainda não integrada)</w:t>
            </w:r>
          </w:p>
        </w:tc>
      </w:tr>
    </w:tbl>
    <w:p>
      <w:pPr>
        <w:spacing w:after="200" w:before="200"/>
      </w:pPr>
      <w:r>
        <w:rPr>
          <w:b/>
          <w:bCs/>
          <w:sz w:val="22"/>
          <w:szCs w:val="22"/>
        </w:rPr>
        <w:t xml:space="preserve">Conclusão da seção 2: a estrutura das três fórmulas centrais (N*, NGII_puro, Fator_Geracional) é idêntica entre o documento e o código. A divergência não está na fórmula — está nos dados de entrada, como mostram as seções 3 e 4.</w:t>
      </w:r>
    </w:p>
    <w:p>
      <w:pPr>
        <w:pStyle w:val="Heading1"/>
      </w:pPr>
      <w:r>
        <w:t xml:space="preserve">3. Onde as duas abordagens divergem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Documento externo</w:t>
            </w:r>
          </w:p>
        </w:tc>
        <w:tc>
          <w:tcPr>
            <w:tcW w:type="dxa" w:w="34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AINU-Narayama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Corte etário Pop_Base/Pop_Topo</w:t>
            </w:r>
          </w:p>
        </w:tc>
        <w:tc>
          <w:tcPr>
            <w:tcW w:type="dxa" w:w="3400"/>
            <w:shd w:fill="F8D7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Fixo: "0-25" / "65+" para todos os países (Tabela 6 do documento)</w:t>
            </w:r>
          </w:p>
        </w:tc>
        <w:tc>
          <w:tcPr>
            <w:tcW w:type="dxa" w:w="3400"/>
            <w:shd w:fill="D4ED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 por perfil A-E, conforme Tabela 14 da tese (A:0-16/44+ ... E:0-25/65+)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Perfis atribuídos (7 países destaque)</w:t>
            </w:r>
          </w:p>
        </w:tc>
        <w:tc>
          <w:tcPr>
            <w:tcW w:type="dxa" w:w="3400"/>
            <w:shd w:fill="F8D7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Coreia do Sul e Japão = Perfil E; China = "C/D"; EUA = "D/C" (rótulos híbridos)</w:t>
            </w:r>
          </w:p>
        </w:tc>
        <w:tc>
          <w:tcPr>
            <w:tcW w:type="dxa" w:w="3400"/>
            <w:shd w:fill="D4ED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A-D, conforme Anexo 5 da tese (nenhum país da amostra é Perfil E)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Fonte dos dados populacionais</w:t>
            </w:r>
          </w:p>
        </w:tc>
        <w:tc>
          <w:tcPr>
            <w:tcW w:type="dxa" w:w="3400"/>
            <w:shd w:fill="F8D7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cita consulta específica; valores da Tabela 6 não batem com UN WPP oficial (ver seção 4)</w:t>
            </w:r>
          </w:p>
        </w:tc>
        <w:tc>
          <w:tcPr>
            <w:tcW w:type="dxa" w:w="3400"/>
            <w:shd w:fill="D4ED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World Population Prospects 2024 Revision, arquivos oficiais de idade simples, variante Medium, baixados diretamente de population.un.org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Reprodutibilidade</w:t>
            </w:r>
          </w:p>
        </w:tc>
        <w:tc>
          <w:tcPr>
            <w:tcW w:type="dxa" w:w="3400"/>
            <w:shd w:fill="F8D7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Números finais não reproduzíveis a partir da própria fórmula + dados publicados (seção 4)</w:t>
            </w:r>
          </w:p>
        </w:tc>
        <w:tc>
          <w:tcPr>
            <w:tcW w:type="dxa" w:w="3400"/>
            <w:shd w:fill="D4EDD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reproduzível: código aberto (src/indices.py, src/data_pipeline.py), dados commitados no repositório</w:t>
            </w:r>
          </w:p>
        </w:tc>
      </w:tr>
    </w:tbl>
    <w:p>
      <w:pPr>
        <w:pStyle w:val="Heading1"/>
      </w:pPr>
      <w:r>
        <w:t xml:space="preserve">4. Teste de reprodutibilidade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verificar se os números publicados no documento externo realmente vêm da fórmula "Versão Básica" que ele mesmo descreve, aplicamos essa fórmula aos dados brutos que o próprio documento fornece para o Brasil (Tabela 6 + dados vitais já citados em versões anteriores do documento):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Entrada (dados do documento, Brasil)</w:t>
            </w:r>
          </w:p>
        </w:tc>
        <w:tc>
          <w:tcPr>
            <w:tcW w:type="dxa" w:w="45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Pop_Base ("0-25")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52,8 milhões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Pop_Topo ("65+")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18,4 milhões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Nascimentos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2,6 milhões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Mortes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 milhões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TFR 2024 / TFR 1999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1,60 / 2,35</w:t>
            </w:r>
          </w:p>
        </w:tc>
      </w:tr>
    </w:tbl>
    <w:p>
      <w:pPr>
        <w:spacing w:after="100" w:before="200"/>
      </w:pPr>
      <w:r>
        <w:rPr>
          <w:sz w:val="22"/>
          <w:szCs w:val="22"/>
        </w:rPr>
        <w:t xml:space="preserve">Cálculo (fórmula "Versão Básica" do próprio documento):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NGII_puro = (52,8 / 18,4) × (2,6 / 1,6) = 4,663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Fator_Geracional = 1,60 / 2,35 = 0,681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N*_Base = 4,663 × 0,681 = 3,175</w:t>
      </w:r>
    </w:p>
    <w:p>
      <w:pPr>
        <w:spacing w:after="200"/>
      </w:pPr>
      <w:r>
        <w:rPr>
          <w:sz w:val="22"/>
          <w:szCs w:val="22"/>
        </w:rPr>
        <w:t xml:space="preserve">N* publicado pelo documento (Tabelas 0, 2 e 4): </w:t>
      </w:r>
      <w:r>
        <w:rPr>
          <w:b/>
          <w:bCs/>
          <w:sz w:val="22"/>
          <w:szCs w:val="22"/>
        </w:rPr>
        <w:t xml:space="preserve">0,72</w:t>
      </w:r>
      <w:r>
        <w:rPr>
          <w:b/>
          <w:bCs/>
          <w:color w:val="B91C1C"/>
          <w:sz w:val="22"/>
          <w:szCs w:val="22"/>
        </w:rPr>
        <w:t xml:space="preserve">  —  Diferença: 2,455 (341%)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Esse resultado se repete de forma consistente: em versões anteriores do mesmo documento, quando os componentes N_Base e Fator_Alocativo eram mostrados lado a lado, o valor de "N*" publicado coincidia quase exatamente com o Fator_Alocativo estimado (não com o N_Base calculado) em 4 de 7 países testados, e ficava próximo nos outros 3. Isso indica que o número publicado como "N*" não é, na prática, a saída da fórmula demográfica descrita — é uma aproximação de outra grandeza (o farol institucional).</w:t>
      </w:r>
    </w:p>
    <w:p>
      <w:pPr>
        <w:pStyle w:val="Heading1"/>
      </w:pPr>
      <w:r>
        <w:t xml:space="preserve">5. Comparação numérica — os 7 países destaque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N* calculado pelo AINU-Narayama usa dados reais da UN WPP 2024 (idade simples, cortes por perfil conforme Tabela 14) e a fórmula "Versão Básica" (idêntica à do documento, seção 2). Nenhuma normalização foi aplicada dos dois lados — os dois reportam N_Base bruto.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200"/>
        <w:gridCol w:w="900"/>
      </w:tblGrid>
      <w:tr>
        <w:tc>
          <w:tcPr>
            <w:tcW w:type="dxa" w:w="16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País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N* documento externo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N* AINU-Narayama (dados reais)</w:t>
            </w:r>
          </w:p>
        </w:tc>
        <w:tc>
          <w:tcPr>
            <w:tcW w:type="dxa" w:w="22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AINU-Narayama</w:t>
            </w:r>
          </w:p>
        </w:tc>
        <w:tc>
          <w:tcPr>
            <w:tcW w:type="dxa" w:w="90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Argentina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0,68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Expansão Forte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Expansão Forte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China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0,65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Tensão Acelerada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Coreia do Sul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Colapso (PEC)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Estados Unidos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0,82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Equilíbrio (PEA)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Itália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0,59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Colapso (PEC)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Japão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0,26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Colapso (PEC)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</w:tbl>
    <w:p>
      <w:pPr>
        <w:spacing w:before="200"/>
      </w:pPr>
      <w:r>
        <w:rPr>
          <w:i/>
          <w:iCs/>
          <w:sz w:val="20"/>
          <w:szCs w:val="20"/>
        </w:rPr>
        <w:t xml:space="preserve">Nota: o Perfil aqui é o do Anexo 5 da tese (verificado diretamente no docx original), que classifica todos os 28 países da amostra entre A e D — nenhum é Perfil E. O documento externo classifica Coreia do Sul e Japão como Perfil E, o que não existe na amostra real.</w:t>
      </w:r>
    </w:p>
    <w:p>
      <w:pPr>
        <w:pStyle w:val="Heading1"/>
      </w:pPr>
      <w:r>
        <w:t xml:space="preserve">6. Conclusão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As fórmulas centrais (N*, NGII_puro, Fator_Geracional) descritas no documento externo e implementadas no AINU-Narayama são estruturalmente idênticas — a clarificação metodológica trazida pelo documento (Versão Básica vs. Expandida) inclusive validou a decisão já tomada no projeto de usar a versão de 2 componentes como indicador central.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2. A divergência numérica não vem da fórmula — vem (a) da fonte e precisão dos dados populacionais brutos, (b) da definição dos cortes etários por perfil, e (c) do fato demonstrado na seção 4: os números finais publicados no documento externo não são reproduzíveis a partir da própria fórmula e dos próprios dados que ele declara usar.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3. O AINU-Narayama usa dados oficiais (UN World Population Prospects 2024, baixados diretamente da fonte), com todo o código e os dados brutos versionados e auditáveis publicamente no repositório do projeto — qualquer pessoa pode reproduzir exatamente os números reportados.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4. Recomendação: usar os números do AINU-Narayama como referência oficial dos sites (ainu.systems, narayama.live). O documento externo continua útil como referência qualitativa/narrativa (interpretações por país, estrutura dos cenários IVAT) — não como fonte dos valores numéricos de N*.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Fontes: V1_EcoPol_062426_v8.0.docx (tese, Anexo 1, Anexo 5, Tabela 14); docs/definitions.md e src/indices.py do repositório AINU-Narayama; documento de simulação externa (ChatGPT/Grok, atualizado em 2026-07-02).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2026-07-02T15:47:11.362Z</dcterms:created>
  <dcterms:modified xsi:type="dcterms:W3CDTF">2026-07-02T15:47:11.363Z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