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Dataset: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Baseline Model with SGD: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Accuracy: 68.71% (3.00%)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Baseline Model with Adam optimizer: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Accuracy: 69.59% (2.61%)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Larger Model with Adam optimizer: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Accuracy: 70.49% (1.08%)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Dataset: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Baseline Model with Adam Optimizer: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Accuracy: 70.82% (0.94%)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Baseline Model with SGD: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Results: 67.17% (1.53%)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Dataset with predictions of other models as features: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Baseline Model with Adam optimizer: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Results: 75.47% (0.41%)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