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STIG 2.0</w:t>
      </w:r>
    </w:p>
    <w:p>
      <w:pPr>
        <w:pStyle w:val="Normal"/>
        <w:jc w:val="center"/>
        <w:rPr>
          <w:rFonts w:ascii="Calibri" w:hAnsi="Calibri"/>
          <w:u w:val="single"/>
        </w:rPr>
      </w:pPr>
      <w:r>
        <w:rPr>
          <w:rFonts w:cs="Calibri Light" w:cstheme="majorHAnsi"/>
          <w:sz w:val="28"/>
          <w:szCs w:val="28"/>
          <w:u w:val="single"/>
        </w:rPr>
        <w:t>Verbo indicativo &amp;  sinonimi e contrari</w:t>
      </w:r>
    </w:p>
    <w:p>
      <w:pPr>
        <w:pStyle w:val="Normal"/>
        <w:jc w:val="both"/>
        <w:rPr>
          <w:rFonts w:ascii="Calibri" w:hAnsi="Calibri"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cs="Calibri Light" w:cstheme="majorHAnsi"/>
          <w:b/>
          <w:sz w:val="28"/>
          <w:szCs w:val="28"/>
        </w:rPr>
        <w:t>Verbo indicativo</w:t>
      </w:r>
      <w:r>
        <w:rPr>
          <w:rFonts w:cs="Calibri Light" w:cstheme="majorHAnsi"/>
          <w:sz w:val="28"/>
          <w:szCs w:val="28"/>
        </w:rPr>
        <w:t>:</w:t>
      </w:r>
    </w:p>
    <w:p>
      <w:pPr>
        <w:pStyle w:val="Normal"/>
        <w:jc w:val="both"/>
        <w:rPr/>
      </w:pPr>
      <w:r>
        <w:rPr>
          <w:rFonts w:cs="Calibri Light" w:cstheme="majorHAnsi"/>
          <w:sz w:val="28"/>
          <w:szCs w:val="28"/>
        </w:rPr>
        <w:tab/>
        <w:t>Prima versione:</w:t>
      </w:r>
    </w:p>
    <w:tbl>
      <w:tblPr>
        <w:tblW w:w="51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740"/>
        <w:gridCol w:w="1360"/>
      </w:tblGrid>
      <w:tr>
        <w:trPr/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3361690</wp:posOffset>
                      </wp:positionH>
                      <wp:positionV relativeFrom="paragraph">
                        <wp:posOffset>635</wp:posOffset>
                      </wp:positionV>
                      <wp:extent cx="3188335" cy="1943735"/>
                      <wp:effectExtent l="0" t="0" r="0" b="0"/>
                      <wp:wrapNone/>
                      <wp:docPr id="1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7800" cy="19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Fonts w:asciiTheme="minorHAnsi" w:cstheme="minorBidi" w:eastAsiaTheme="minorHAnsi" w:hAnsiTheme="minorHAnsi" w:eastAsia="Calibri Light"/>
                                    </w:rPr>
                                    <w:t>Come prima versione implementiamo un semplice completamento, facile da gestire sia come immissione dati tramite DB, che come gestione di interfaccia utente.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Fonts w:asciiTheme="minorHAnsi" w:cstheme="minorBidi" w:eastAsiaTheme="minorHAnsi" w:hAnsiTheme="minorHAnsi" w:eastAsia="Calibri Light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Forma1" stroked="f" style="position:absolute;margin-left:264.7pt;margin-top:0pt;width:250.95pt;height:152.95pt" type="shapetype_202">
                      <v:textbox>
                        <w:txbxContent>
                          <w:p>
                            <w:pPr>
                              <w:overflowPunct w:val="false"/>
                              <w:jc w:val="both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Theme="minorHAnsi" w:cstheme="minorBidi" w:eastAsiaTheme="minorHAnsi" w:hAnsiTheme="minorHAnsi" w:eastAsia="Calibri Light"/>
                              </w:rPr>
                              <w:t>Come prima versione implementiamo un semplice completamento, facile da gestire sia come immissione dati tramite DB, che come gestione di interfaccia utente.</w:t>
                            </w:r>
                            <w:r>
                              <w:rPr>
                                <w:sz w:val="28"/>
                                <w:szCs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/>
              <w:t>VOLARE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Verbo indicativo presente: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IO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  <w:tr>
        <w:trPr/>
        <w:tc>
          <w:tcPr>
            <w:tcW w:w="3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TU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  <w:tr>
        <w:trPr/>
        <w:tc>
          <w:tcPr>
            <w:tcW w:w="3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EGLI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  <w:tr>
        <w:trPr/>
        <w:tc>
          <w:tcPr>
            <w:tcW w:w="3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NOI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  <w:tr>
        <w:trPr/>
        <w:tc>
          <w:tcPr>
            <w:tcW w:w="3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VOI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  <w:tr>
        <w:trPr/>
        <w:tc>
          <w:tcPr>
            <w:tcW w:w="3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ESSI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</w:tbl>
    <w:p>
      <w:pPr>
        <w:pStyle w:val="Normal"/>
        <w:jc w:val="both"/>
        <w:rPr>
          <w:rFonts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</w:rPr>
      </w:r>
    </w:p>
    <w:p>
      <w:pPr>
        <w:pStyle w:val="Normal"/>
        <w:jc w:val="both"/>
        <w:rPr>
          <w:rFonts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cs="Calibri Light" w:cstheme="majorHAnsi"/>
          <w:b/>
          <w:b/>
          <w:sz w:val="28"/>
          <w:szCs w:val="28"/>
        </w:rPr>
      </w:pPr>
      <w:r>
        <w:rPr>
          <w:rFonts w:cs="Calibri Light" w:cstheme="majorHAnsi"/>
          <w:b/>
          <w:sz w:val="28"/>
          <w:szCs w:val="28"/>
        </w:rPr>
      </w:r>
    </w:p>
    <w:p>
      <w:pPr>
        <w:pStyle w:val="Normal"/>
        <w:jc w:val="both"/>
        <w:rPr>
          <w:rFonts w:cs="Calibri Light" w:cstheme="majorHAnsi"/>
          <w:b/>
          <w:b/>
          <w:sz w:val="28"/>
          <w:szCs w:val="28"/>
        </w:rPr>
      </w:pPr>
      <w:r>
        <w:rPr>
          <w:rFonts w:cs="Calibri Light" w:cstheme="majorHAnsi"/>
          <w:b/>
          <w:sz w:val="28"/>
          <w:szCs w:val="28"/>
        </w:rPr>
      </w:r>
    </w:p>
    <w:p>
      <w:pPr>
        <w:pStyle w:val="Normal"/>
        <w:jc w:val="both"/>
        <w:rPr>
          <w:rFonts w:cs="Calibri Light" w:cstheme="majorHAnsi"/>
          <w:b/>
          <w:b/>
          <w:sz w:val="28"/>
          <w:szCs w:val="28"/>
        </w:rPr>
      </w:pPr>
      <w:r>
        <w:rPr>
          <w:rFonts w:cs="Calibri Light" w:cstheme="majorHAnsi"/>
          <w:b/>
          <w:sz w:val="28"/>
          <w:szCs w:val="28"/>
        </w:rPr>
      </w:r>
    </w:p>
    <w:p>
      <w:pPr>
        <w:pStyle w:val="Normal"/>
        <w:jc w:val="both"/>
        <w:rPr>
          <w:rFonts w:cs="Calibri Light" w:cstheme="majorHAnsi"/>
          <w:b/>
          <w:b/>
          <w:sz w:val="28"/>
          <w:szCs w:val="28"/>
        </w:rPr>
      </w:pPr>
      <w:r>
        <w:rPr>
          <w:rFonts w:cs="Calibri Light" w:cstheme="majorHAnsi"/>
          <w:b/>
          <w:sz w:val="28"/>
          <w:szCs w:val="2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cs="Calibri Light" w:cstheme="majorHAnsi"/>
          <w:b/>
          <w:sz w:val="28"/>
          <w:szCs w:val="28"/>
        </w:rPr>
        <w:t>Sinonimi e contrari</w:t>
      </w:r>
      <w:r>
        <w:rPr>
          <w:rFonts w:cs="Calibri Light" w:cstheme="majorHAnsi"/>
          <w:sz w:val="28"/>
          <w:szCs w:val="28"/>
        </w:rPr>
        <w:t>:</w:t>
      </w:r>
    </w:p>
    <w:p>
      <w:pPr>
        <w:pStyle w:val="Normal"/>
        <w:ind w:left="70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3269615</wp:posOffset>
                </wp:positionH>
                <wp:positionV relativeFrom="paragraph">
                  <wp:posOffset>206375</wp:posOffset>
                </wp:positionV>
                <wp:extent cx="3340735" cy="1486535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080" cy="14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Come prima versione usiamo </w:t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questo tipo di layout, </w:t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nell'immissione nel DB ci </w:t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saranno delle liste di sinonimi e </w:t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di contrari. Durante il gioco ci </w:t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sarà un controllo del dato </w:t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immesso con la lista di quelli </w:t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</w:r>
                            <w:r>
                              <w:rPr>
                                <w:sz w:val="28"/>
                                <w:rFonts w:asciiTheme="minorHAnsi" w:cstheme="minorBidi" w:eastAsiaTheme="minorHAnsi" w:hAnsiTheme="minorHAnsi" w:eastAsia="Calibri Light"/>
                              </w:rPr>
                              <w:t xml:space="preserve">corretti.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257.45pt;margin-top:16.25pt;width:262.95pt;height:116.95pt" type="shapetype_202">
                <v:textbox>
                  <w:txbxContent>
                    <w:p>
                      <w:pPr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Come prima versione usiamo </w:t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questo tipo di layout, </w:t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nell'immissione nel DB ci </w:t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saranno delle liste di sinonimi e </w:t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di contrari. Durante il gioco ci </w:t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sarà un controllo del dato </w:t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immesso con la lista di quelli </w:t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</w:r>
                      <w:r>
                        <w:rPr>
                          <w:sz w:val="28"/>
                          <w:rFonts w:asciiTheme="minorHAnsi" w:cstheme="minorBidi" w:eastAsiaTheme="minorHAnsi" w:hAnsiTheme="minorHAnsi" w:eastAsia="Calibri Light"/>
                        </w:rPr>
                        <w:t xml:space="preserve">corretti.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Calibri Light" w:cstheme="majorHAnsi"/>
          <w:sz w:val="28"/>
          <w:szCs w:val="28"/>
        </w:rPr>
        <w:t>Prima versione:</w:t>
      </w:r>
    </w:p>
    <w:tbl>
      <w:tblPr>
        <w:tblW w:w="49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0"/>
        <w:gridCol w:w="1760"/>
        <w:gridCol w:w="1980"/>
      </w:tblGrid>
      <w:tr>
        <w:trPr/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SINONIMO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CONTRARIO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Facilità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Falso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……</w:t>
            </w:r>
            <w:r>
              <w:rPr/>
              <w:t>..</w:t>
            </w:r>
          </w:p>
        </w:tc>
      </w:tr>
    </w:tbl>
    <w:p>
      <w:pPr>
        <w:pStyle w:val="Normal"/>
        <w:ind w:hanging="0"/>
        <w:jc w:val="both"/>
        <w:rPr>
          <w:rFonts w:ascii="Calibri" w:hAnsi="Calibri" w:cs="Calibri Light" w:cstheme="majorHAnsi"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center"/>
      <w:rPr>
        <w:sz w:val="20"/>
        <w:szCs w:val="20"/>
      </w:rPr>
    </w:pPr>
    <w:r>
      <w:rPr>
        <w:sz w:val="20"/>
        <w:szCs w:val="20"/>
      </w:rPr>
      <w:t xml:space="preserve">Bima Nicola - Ficetti Francesco - Mattio Lorenzo - Roberto Alessandro - Scaparrotta Alessio - </w:t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733322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733322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link w:val="IntestazioneCarattere"/>
    <w:uiPriority w:val="99"/>
    <w:unhideWhenUsed/>
    <w:rsid w:val="00733322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733322"/>
    <w:pPr>
      <w:tabs>
        <w:tab w:val="center" w:pos="4819" w:leader="none"/>
        <w:tab w:val="right" w:pos="9638" w:leader="none"/>
      </w:tabs>
    </w:pPr>
    <w:rPr/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56</Words>
  <Characters>299</Characters>
  <CharactersWithSpaces>329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2020-01-20T14:37:00Z</dcterms:created>
  <dc:creator>Lorenzo Mattio</dc:creator>
  <dc:description/>
  <dc:language>it-IT</dc:language>
  <cp:lastModifiedBy/>
  <dcterms:modified xsi:type="dcterms:W3CDTF">2020-01-27T09:00:18Z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