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F010" w14:textId="198556D7" w:rsidR="00040559" w:rsidRDefault="00040559" w:rsidP="00040559">
      <w:pPr>
        <w:ind w:left="426" w:hangingChars="213" w:hanging="426"/>
        <w:jc w:val="center"/>
      </w:pPr>
      <w:r>
        <w:rPr>
          <w:rFonts w:hint="eastAsia"/>
        </w:rPr>
        <w:t xml:space="preserve">Assignment </w:t>
      </w:r>
      <w:r w:rsidR="00270752">
        <w:t>5</w:t>
      </w:r>
    </w:p>
    <w:p w14:paraId="31E32CD6" w14:textId="77777777" w:rsidR="00D22EE7" w:rsidRDefault="00D22EE7" w:rsidP="00040559">
      <w:pPr>
        <w:ind w:left="426" w:hangingChars="213" w:hanging="426"/>
        <w:jc w:val="center"/>
      </w:pPr>
    </w:p>
    <w:p w14:paraId="51E391E1" w14:textId="2C345ABB" w:rsidR="00040559" w:rsidRDefault="00040559" w:rsidP="00F97B26">
      <w:pPr>
        <w:ind w:left="426" w:hangingChars="213" w:hanging="426"/>
        <w:jc w:val="right"/>
      </w:pPr>
      <w:r>
        <w:rPr>
          <w:rFonts w:hint="eastAsia"/>
        </w:rPr>
        <w:t>Due dat</w:t>
      </w:r>
      <w:r>
        <w:t xml:space="preserve">e : </w:t>
      </w:r>
      <w:r w:rsidR="0092573C">
        <w:t>6/10/2022</w:t>
      </w:r>
    </w:p>
    <w:p w14:paraId="0F6D0115" w14:textId="7BF09982" w:rsidR="0092573C" w:rsidRDefault="002844AB" w:rsidP="00F97B26">
      <w:pPr>
        <w:ind w:left="426" w:hangingChars="213" w:hanging="426"/>
        <w:jc w:val="right"/>
      </w:pPr>
      <w:r>
        <w:rPr>
          <w:rFonts w:hint="eastAsia"/>
        </w:rPr>
        <w:t>2</w:t>
      </w:r>
      <w:r>
        <w:t>1102052 Lee Jeong-Yun</w:t>
      </w:r>
    </w:p>
    <w:p w14:paraId="583E05A3" w14:textId="77777777" w:rsidR="002844AB" w:rsidRDefault="002844AB" w:rsidP="00F97B26">
      <w:pPr>
        <w:ind w:left="426" w:hangingChars="213" w:hanging="426"/>
        <w:jc w:val="right"/>
      </w:pPr>
    </w:p>
    <w:p w14:paraId="7119133F" w14:textId="25E4DD43" w:rsidR="00427034" w:rsidRDefault="003E1C4A" w:rsidP="003E1C4A">
      <w:pPr>
        <w:ind w:left="284" w:hangingChars="142" w:hanging="284"/>
      </w:pPr>
      <w:r>
        <w:rPr>
          <w:rFonts w:hint="eastAsia"/>
        </w:rPr>
        <w:t xml:space="preserve">1. </w:t>
      </w:r>
      <w:r w:rsidR="00427034">
        <w:rPr>
          <w:rFonts w:hint="eastAsia"/>
          <w:kern w:val="0"/>
        </w:rPr>
        <w:t xml:space="preserve">(Ex </w:t>
      </w:r>
      <w:r w:rsidR="00427034">
        <w:rPr>
          <w:kern w:val="0"/>
        </w:rPr>
        <w:t>12-16</w:t>
      </w:r>
      <w:r w:rsidR="00427034">
        <w:rPr>
          <w:rFonts w:hint="eastAsia"/>
          <w:kern w:val="0"/>
        </w:rPr>
        <w:t>, p 4</w:t>
      </w:r>
      <w:r w:rsidR="00427034">
        <w:rPr>
          <w:kern w:val="0"/>
        </w:rPr>
        <w:t>8</w:t>
      </w:r>
      <w:r w:rsidR="00427034">
        <w:rPr>
          <w:rFonts w:hint="eastAsia"/>
          <w:kern w:val="0"/>
        </w:rPr>
        <w:t xml:space="preserve">8) </w:t>
      </w:r>
      <w:r w:rsidR="00427034" w:rsidRPr="00427034">
        <w:t xml:space="preserve">The article “Characterization of Highway Runoff in Austin, Texas, Area” (J. of Envir. Engr., 1998: 131–137) gave a scatter plot, along with the least squares line, of x </w:t>
      </w:r>
      <w:r w:rsidR="00427034">
        <w:t>=</w:t>
      </w:r>
      <w:r w:rsidR="00427034" w:rsidRPr="00427034">
        <w:t xml:space="preserve"> rainfull volume (m</w:t>
      </w:r>
      <w:r w:rsidR="00427034" w:rsidRPr="00427034">
        <w:rPr>
          <w:vertAlign w:val="superscript"/>
        </w:rPr>
        <w:t>3</w:t>
      </w:r>
      <w:r w:rsidR="00427034" w:rsidRPr="00427034">
        <w:t xml:space="preserve">) and y </w:t>
      </w:r>
      <w:r w:rsidR="00427034">
        <w:t>=</w:t>
      </w:r>
      <w:r w:rsidR="00427034" w:rsidRPr="00427034">
        <w:t xml:space="preserve"> runoff volume (m</w:t>
      </w:r>
      <w:r w:rsidR="00427034" w:rsidRPr="00427034">
        <w:rPr>
          <w:vertAlign w:val="superscript"/>
        </w:rPr>
        <w:t>3</w:t>
      </w:r>
      <w:r w:rsidR="00427034" w:rsidRPr="00427034">
        <w:t>) for a particular location. The accompanying values were read from the plot.</w:t>
      </w:r>
    </w:p>
    <w:p w14:paraId="27BEF7EA" w14:textId="580911E7" w:rsidR="00427034" w:rsidRDefault="00427034" w:rsidP="00427034">
      <w:pPr>
        <w:ind w:left="284" w:firstLine="516"/>
      </w:pPr>
      <w:r>
        <w:rPr>
          <w:noProof/>
        </w:rPr>
        <w:drawing>
          <wp:inline distT="0" distB="0" distL="0" distR="0" wp14:anchorId="700EB247" wp14:editId="7EDA4BBE">
            <wp:extent cx="2419350" cy="752475"/>
            <wp:effectExtent l="0" t="0" r="0" b="9525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3BDE" w14:textId="1174E6DA" w:rsidR="00427034" w:rsidRDefault="00427034" w:rsidP="00427034">
      <w:pPr>
        <w:pStyle w:val="a3"/>
        <w:numPr>
          <w:ilvl w:val="0"/>
          <w:numId w:val="7"/>
        </w:numPr>
        <w:ind w:leftChars="0" w:left="284" w:hanging="284"/>
      </w:pPr>
      <w:r>
        <w:t>Does a scatter plot of the data support the use of the simple linear regression model?</w:t>
      </w:r>
    </w:p>
    <w:p w14:paraId="2CE8B9EC" w14:textId="39C45CDD" w:rsidR="00427034" w:rsidRDefault="00427034" w:rsidP="00427034">
      <w:pPr>
        <w:pStyle w:val="a3"/>
        <w:numPr>
          <w:ilvl w:val="0"/>
          <w:numId w:val="7"/>
        </w:numPr>
        <w:ind w:leftChars="0" w:left="284" w:hanging="284"/>
      </w:pPr>
      <w:r>
        <w:t>Calculate point estimates of the slope and intercept of the population regression line.</w:t>
      </w:r>
    </w:p>
    <w:p w14:paraId="77315964" w14:textId="5B221057" w:rsidR="00427034" w:rsidRDefault="00427034" w:rsidP="00427034">
      <w:pPr>
        <w:pStyle w:val="a3"/>
        <w:numPr>
          <w:ilvl w:val="0"/>
          <w:numId w:val="7"/>
        </w:numPr>
        <w:ind w:leftChars="0" w:left="284" w:hanging="284"/>
      </w:pPr>
      <w:r>
        <w:t>Calculate a point estimate of the true average runoff volume when rainfall volume is 50.</w:t>
      </w:r>
    </w:p>
    <w:p w14:paraId="1DD2DFA2" w14:textId="5845663B" w:rsidR="001535D3" w:rsidRDefault="00427034" w:rsidP="001535D3">
      <w:pPr>
        <w:pStyle w:val="a3"/>
        <w:numPr>
          <w:ilvl w:val="0"/>
          <w:numId w:val="7"/>
        </w:numPr>
        <w:ind w:leftChars="0" w:left="284" w:hanging="284"/>
        <w:rPr>
          <w:rFonts w:hint="eastAsia"/>
        </w:rPr>
      </w:pPr>
      <w:r>
        <w:t xml:space="preserve">Calculate a point estimate of the standard deviation </w:t>
      </w:r>
      <m:oMath>
        <m:r>
          <w:rPr>
            <w:rFonts w:ascii="Cambria Math" w:hAnsi="Cambria Math"/>
          </w:rPr>
          <m:t>σ</m:t>
        </m:r>
      </m:oMath>
      <w:r>
        <w:t>.</w:t>
      </w:r>
    </w:p>
    <w:p w14:paraId="5A291BC3" w14:textId="69D5A76A" w:rsidR="001535D3" w:rsidRDefault="00427034" w:rsidP="001535D3">
      <w:pPr>
        <w:pStyle w:val="a3"/>
        <w:numPr>
          <w:ilvl w:val="0"/>
          <w:numId w:val="7"/>
        </w:numPr>
        <w:ind w:leftChars="0" w:left="284" w:hanging="284"/>
        <w:rPr>
          <w:rFonts w:hint="eastAsia"/>
        </w:rPr>
      </w:pPr>
      <w:r w:rsidRPr="00427034">
        <w:t>What proportion of the observed variation in runoff volume can be attributed to the simple linear regression relationship between runoff and rainfall?</w:t>
      </w:r>
    </w:p>
    <w:p w14:paraId="5129F8DB" w14:textId="77777777" w:rsidR="002844AB" w:rsidRDefault="002844AB">
      <w:pPr>
        <w:widowControl/>
        <w:wordWrap/>
        <w:autoSpaceDE/>
        <w:autoSpaceDN/>
      </w:pPr>
      <w:r>
        <w:br w:type="page"/>
      </w:r>
    </w:p>
    <w:p w14:paraId="0405C4DD" w14:textId="5E6B3054" w:rsidR="00D22EE7" w:rsidRDefault="00D22EE7" w:rsidP="00D22EE7">
      <w:pPr>
        <w:ind w:left="284" w:hangingChars="142" w:hanging="284"/>
        <w:rPr>
          <w:kern w:val="0"/>
        </w:rPr>
      </w:pPr>
      <w:r>
        <w:rPr>
          <w:rFonts w:hint="eastAsia"/>
        </w:rPr>
        <w:lastRenderedPageBreak/>
        <w:t>2</w:t>
      </w:r>
      <w:r>
        <w:t xml:space="preserve">. </w:t>
      </w:r>
      <w:r w:rsidR="00427034">
        <w:rPr>
          <w:rFonts w:hint="eastAsia"/>
          <w:kern w:val="0"/>
        </w:rPr>
        <w:t>(</w:t>
      </w:r>
      <w:r w:rsidR="00427034">
        <w:rPr>
          <w:kern w:val="0"/>
        </w:rPr>
        <w:t xml:space="preserve">Slightly modified version of </w:t>
      </w:r>
      <w:r w:rsidR="00427034">
        <w:rPr>
          <w:rFonts w:hint="eastAsia"/>
          <w:kern w:val="0"/>
        </w:rPr>
        <w:t xml:space="preserve">Ex </w:t>
      </w:r>
      <w:r w:rsidR="00427034">
        <w:rPr>
          <w:kern w:val="0"/>
        </w:rPr>
        <w:t>12-52</w:t>
      </w:r>
      <w:r w:rsidR="00427034">
        <w:rPr>
          <w:rFonts w:hint="eastAsia"/>
          <w:kern w:val="0"/>
        </w:rPr>
        <w:t xml:space="preserve">, p </w:t>
      </w:r>
      <w:r w:rsidR="00427034">
        <w:rPr>
          <w:kern w:val="0"/>
        </w:rPr>
        <w:t>507</w:t>
      </w:r>
      <w:r w:rsidR="00427034">
        <w:rPr>
          <w:rFonts w:hint="eastAsia"/>
          <w:kern w:val="0"/>
        </w:rPr>
        <w:t>)</w:t>
      </w:r>
      <w:r w:rsidR="00427034">
        <w:rPr>
          <w:kern w:val="0"/>
        </w:rPr>
        <w:t xml:space="preserve"> </w:t>
      </w:r>
      <w:r w:rsidR="00427034" w:rsidRPr="00427034">
        <w:rPr>
          <w:kern w:val="0"/>
        </w:rPr>
        <w:t>Plasma etching is essential to the fine-line pattern transfer in current semiconductor processes. The article “Ion Beam- Assisted Etching of Aluminum with Chlorine” (J. of the Electrochem. Soc., 1985: 2010– 2012) gives the accompanying data (read from a graph) on chlorine flow (x, in SCCM) through a nozzle used in the etching mechanism and etch rate (y, in 100 A/min).</w:t>
      </w:r>
    </w:p>
    <w:p w14:paraId="602FC64B" w14:textId="45DD9F6B" w:rsidR="00427034" w:rsidRDefault="00427034" w:rsidP="00427034">
      <w:pPr>
        <w:ind w:left="284" w:firstLine="516"/>
      </w:pPr>
      <w:r>
        <w:rPr>
          <w:noProof/>
        </w:rPr>
        <w:drawing>
          <wp:inline distT="0" distB="0" distL="0" distR="0" wp14:anchorId="66253689" wp14:editId="3CAA1F4E">
            <wp:extent cx="2619375" cy="400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E4AB" w14:textId="6F402B85" w:rsidR="00427034" w:rsidRDefault="0084775E" w:rsidP="00427034">
      <w:pPr>
        <w:pStyle w:val="a3"/>
        <w:numPr>
          <w:ilvl w:val="0"/>
          <w:numId w:val="8"/>
        </w:numPr>
        <w:ind w:leftChars="0" w:left="284" w:hanging="284"/>
      </w:pPr>
      <w:r>
        <w:t>Fit</w:t>
      </w:r>
      <w:r w:rsidR="00427034">
        <w:t xml:space="preserve"> the simple linear regression model</w:t>
      </w:r>
      <w:r>
        <w:t xml:space="preserve"> to this data.</w:t>
      </w:r>
    </w:p>
    <w:p w14:paraId="46E260B1" w14:textId="26809193" w:rsidR="00427034" w:rsidRDefault="00427034" w:rsidP="00427034">
      <w:pPr>
        <w:pStyle w:val="a3"/>
        <w:numPr>
          <w:ilvl w:val="0"/>
          <w:numId w:val="8"/>
        </w:numPr>
        <w:ind w:leftChars="0" w:left="284" w:hanging="284"/>
      </w:pPr>
      <w:r>
        <w:t>Estimate the true average change in etch rate associated with a 1-SCCM increase in flow rate using a 95% confidence interval, and interpret the interval.</w:t>
      </w:r>
    </w:p>
    <w:p w14:paraId="0993CAD2" w14:textId="77777777" w:rsidR="0084775E" w:rsidRDefault="0084775E" w:rsidP="0084775E">
      <w:pPr>
        <w:pStyle w:val="a3"/>
        <w:numPr>
          <w:ilvl w:val="0"/>
          <w:numId w:val="8"/>
        </w:numPr>
        <w:ind w:leftChars="0" w:left="284" w:hanging="284"/>
      </w:pPr>
      <w:r>
        <w:t>What proportion of observed variation in % removed can be attributed to the model relationship?</w:t>
      </w:r>
    </w:p>
    <w:p w14:paraId="2D5D7CEF" w14:textId="7BAFD8B1" w:rsidR="0084775E" w:rsidRDefault="0084775E" w:rsidP="0084775E">
      <w:pPr>
        <w:pStyle w:val="a3"/>
        <w:numPr>
          <w:ilvl w:val="0"/>
          <w:numId w:val="8"/>
        </w:numPr>
        <w:ind w:leftChars="0" w:left="284" w:hanging="284"/>
      </w:pPr>
      <w:r>
        <w:t>Does the simple linear regression model specify a useful relationship? Carry out an appropriate test of hypotheses using a significance level of 0.05.</w:t>
      </w:r>
    </w:p>
    <w:p w14:paraId="75A447B4" w14:textId="273DD7DA" w:rsidR="00427034" w:rsidRDefault="00427034" w:rsidP="00427034">
      <w:pPr>
        <w:pStyle w:val="a3"/>
        <w:numPr>
          <w:ilvl w:val="0"/>
          <w:numId w:val="8"/>
        </w:numPr>
        <w:ind w:leftChars="0" w:left="284" w:hanging="284"/>
      </w:pPr>
      <w:r>
        <w:t>Calculate a 95% CI for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Y∙3.0</m:t>
            </m:r>
          </m:sub>
        </m:sSub>
      </m:oMath>
      <w:r>
        <w:t xml:space="preserve">, the true average etch rate when flow </w:t>
      </w:r>
      <w:r w:rsidR="0084775E">
        <w:t>=</w:t>
      </w:r>
      <w:r>
        <w:t xml:space="preserve"> 3.0. Has this average been precisely estimated?</w:t>
      </w:r>
    </w:p>
    <w:p w14:paraId="3A5FC9B0" w14:textId="27A97BEE" w:rsidR="00427034" w:rsidRDefault="00427034" w:rsidP="00427034">
      <w:pPr>
        <w:pStyle w:val="a3"/>
        <w:numPr>
          <w:ilvl w:val="0"/>
          <w:numId w:val="8"/>
        </w:numPr>
        <w:ind w:leftChars="0" w:left="284" w:hanging="284"/>
      </w:pPr>
      <w:r>
        <w:t xml:space="preserve">Calculate a 95% PI for a single future observation on etch rate to be made when flow </w:t>
      </w:r>
      <w:r w:rsidR="0084775E">
        <w:t xml:space="preserve">= </w:t>
      </w:r>
      <w:r>
        <w:t>3.0. Is the prediction likely to be accurate?</w:t>
      </w:r>
    </w:p>
    <w:p w14:paraId="07C9442D" w14:textId="70371746" w:rsidR="00427034" w:rsidRDefault="00427034" w:rsidP="00427034">
      <w:pPr>
        <w:pStyle w:val="a3"/>
        <w:numPr>
          <w:ilvl w:val="0"/>
          <w:numId w:val="8"/>
        </w:numPr>
        <w:ind w:leftChars="0" w:left="284" w:hanging="284"/>
      </w:pPr>
      <w:r>
        <w:t xml:space="preserve">Would the 95% CI and PI when flow </w:t>
      </w:r>
      <w:r w:rsidR="0084775E">
        <w:t xml:space="preserve">= </w:t>
      </w:r>
      <w:r>
        <w:t>2.5 be wider or narrower than the corresponding intervals of parts (c) and (d)? Answer without actually computing the intervals.</w:t>
      </w:r>
    </w:p>
    <w:p w14:paraId="62399E37" w14:textId="5E943D3A" w:rsidR="00427034" w:rsidRDefault="00427034" w:rsidP="00427034">
      <w:pPr>
        <w:pStyle w:val="a3"/>
        <w:numPr>
          <w:ilvl w:val="0"/>
          <w:numId w:val="8"/>
        </w:numPr>
        <w:ind w:leftChars="0" w:left="284" w:hanging="284"/>
      </w:pPr>
      <w:r>
        <w:t>Would you recommend calculating a 95% PI for a flow of 6.0? Explain.</w:t>
      </w:r>
    </w:p>
    <w:p w14:paraId="77FDB601" w14:textId="1020858F" w:rsidR="0084775E" w:rsidRDefault="0084775E" w:rsidP="0084775E"/>
    <w:p w14:paraId="012F2593" w14:textId="77777777" w:rsidR="002844AB" w:rsidRDefault="002844AB">
      <w:pPr>
        <w:widowControl/>
        <w:wordWrap/>
        <w:autoSpaceDE/>
        <w:autoSpaceDN/>
      </w:pPr>
      <w:r>
        <w:br w:type="page"/>
      </w:r>
    </w:p>
    <w:p w14:paraId="4AB08263" w14:textId="523CCA71" w:rsidR="0084775E" w:rsidRPr="00427034" w:rsidRDefault="0084775E" w:rsidP="0084775E">
      <w:pPr>
        <w:ind w:left="284" w:hangingChars="142" w:hanging="284"/>
      </w:pPr>
      <w:r>
        <w:lastRenderedPageBreak/>
        <w:t>3</w:t>
      </w:r>
      <w:r>
        <w:rPr>
          <w:rFonts w:hint="eastAsia"/>
        </w:rPr>
        <w:t xml:space="preserve">. </w:t>
      </w:r>
      <w:r>
        <w:rPr>
          <w:rFonts w:hint="eastAsia"/>
          <w:kern w:val="0"/>
        </w:rPr>
        <w:t xml:space="preserve">(Ex </w:t>
      </w:r>
      <w:r>
        <w:rPr>
          <w:kern w:val="0"/>
        </w:rPr>
        <w:t>10-6</w:t>
      </w:r>
      <w:r>
        <w:rPr>
          <w:rFonts w:hint="eastAsia"/>
          <w:kern w:val="0"/>
        </w:rPr>
        <w:t>, p 4</w:t>
      </w:r>
      <w:r>
        <w:rPr>
          <w:kern w:val="0"/>
        </w:rPr>
        <w:t>01</w:t>
      </w:r>
      <w:r>
        <w:rPr>
          <w:rFonts w:hint="eastAsia"/>
          <w:kern w:val="0"/>
        </w:rPr>
        <w:t>)</w:t>
      </w:r>
      <w:r>
        <w:rPr>
          <w:kern w:val="0"/>
        </w:rPr>
        <w:t xml:space="preserve"> </w:t>
      </w:r>
      <w:r w:rsidRPr="0084775E">
        <w:rPr>
          <w:kern w:val="0"/>
        </w:rPr>
        <w:t xml:space="preserve">The article “Origin of Precambrian Iron Formations” (Econ. Geology, 1964: 1025–1057) reports the following data on total Fe for four types of iron formation (1 </w:t>
      </w:r>
      <w:r>
        <w:rPr>
          <w:kern w:val="0"/>
        </w:rPr>
        <w:t>=</w:t>
      </w:r>
      <w:r w:rsidRPr="0084775E">
        <w:rPr>
          <w:kern w:val="0"/>
        </w:rPr>
        <w:t xml:space="preserve"> carbonate, 2 </w:t>
      </w:r>
      <w:r>
        <w:rPr>
          <w:kern w:val="0"/>
        </w:rPr>
        <w:t>=</w:t>
      </w:r>
      <w:r w:rsidRPr="0084775E">
        <w:rPr>
          <w:kern w:val="0"/>
        </w:rPr>
        <w:t xml:space="preserve"> silicate, 3 </w:t>
      </w:r>
      <w:r>
        <w:rPr>
          <w:kern w:val="0"/>
        </w:rPr>
        <w:t>=</w:t>
      </w:r>
      <w:r w:rsidRPr="0084775E">
        <w:rPr>
          <w:kern w:val="0"/>
        </w:rPr>
        <w:t xml:space="preserve"> magnetite, 4 </w:t>
      </w:r>
      <w:r>
        <w:rPr>
          <w:kern w:val="0"/>
        </w:rPr>
        <w:t>=</w:t>
      </w:r>
      <w:r w:rsidRPr="0084775E">
        <w:rPr>
          <w:kern w:val="0"/>
        </w:rPr>
        <w:t xml:space="preserve"> hematite).</w:t>
      </w:r>
    </w:p>
    <w:p w14:paraId="05ACAC4D" w14:textId="6D24A536" w:rsidR="00D22EE7" w:rsidRPr="0084775E" w:rsidRDefault="0084775E" w:rsidP="0084775E">
      <w:pPr>
        <w:ind w:left="284" w:firstLine="516"/>
      </w:pPr>
      <w:r>
        <w:t xml:space="preserve"> </w:t>
      </w:r>
      <w:r>
        <w:rPr>
          <w:noProof/>
        </w:rPr>
        <w:drawing>
          <wp:inline distT="0" distB="0" distL="0" distR="0" wp14:anchorId="31E30466" wp14:editId="6D2C9997">
            <wp:extent cx="1828800" cy="1066800"/>
            <wp:effectExtent l="0" t="0" r="0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B375" w14:textId="4CED88E8" w:rsidR="00D22EE7" w:rsidRDefault="0084775E" w:rsidP="0084775E">
      <w:pPr>
        <w:ind w:leftChars="71" w:left="200" w:hangingChars="29" w:hanging="58"/>
      </w:pPr>
      <w:r>
        <w:t>C</w:t>
      </w:r>
      <w:r w:rsidRPr="0084775E">
        <w:t>arry out an analysis of variance F test at significance level .01, and summarize the results in an ANOVA table.</w:t>
      </w:r>
    </w:p>
    <w:p w14:paraId="091132B0" w14:textId="5D7AC431" w:rsidR="00D22EE7" w:rsidRDefault="00D22EE7" w:rsidP="00D22EE7">
      <w:pPr>
        <w:ind w:left="284" w:hangingChars="142" w:hanging="284"/>
      </w:pPr>
    </w:p>
    <w:p w14:paraId="751C2FA7" w14:textId="77777777" w:rsidR="002844AB" w:rsidRDefault="002844AB">
      <w:pPr>
        <w:widowControl/>
        <w:wordWrap/>
        <w:autoSpaceDE/>
        <w:autoSpaceDN/>
      </w:pPr>
      <w:r>
        <w:br w:type="page"/>
      </w:r>
    </w:p>
    <w:p w14:paraId="49CE4D22" w14:textId="08C127B0" w:rsidR="00B5038F" w:rsidRDefault="00B5038F" w:rsidP="00B5038F">
      <w:pPr>
        <w:wordWrap/>
        <w:adjustRightInd w:val="0"/>
        <w:spacing w:after="0" w:line="264" w:lineRule="auto"/>
        <w:ind w:left="284" w:hangingChars="142" w:hanging="284"/>
        <w:jc w:val="left"/>
        <w:rPr>
          <w:rFonts w:asciiTheme="minorEastAsia" w:hAnsiTheme="minorEastAsia" w:cs="Times New Roman"/>
          <w:kern w:val="0"/>
          <w:szCs w:val="20"/>
        </w:rPr>
      </w:pPr>
      <w:r>
        <w:lastRenderedPageBreak/>
        <w:t>4</w:t>
      </w:r>
      <w:r>
        <w:rPr>
          <w:rFonts w:hint="eastAsia"/>
        </w:rPr>
        <w:t xml:space="preserve">. (A slightly changed form of Ex 10-18, p 408) </w:t>
      </w:r>
      <w:r>
        <w:rPr>
          <w:rFonts w:asciiTheme="minorEastAsia" w:hAnsiTheme="minorEastAsia" w:cs="Times New Roman" w:hint="eastAsia"/>
          <w:kern w:val="0"/>
          <w:szCs w:val="20"/>
        </w:rPr>
        <w:t>Consider the accompanying data on plant growth after the application of five different types of growth hormone.</w:t>
      </w:r>
    </w:p>
    <w:p w14:paraId="0A71F802" w14:textId="1B9F87E2" w:rsidR="00B5038F" w:rsidRDefault="00B5038F" w:rsidP="00B5038F">
      <w:pPr>
        <w:wordWrap/>
        <w:adjustRightInd w:val="0"/>
        <w:spacing w:after="0" w:line="264" w:lineRule="auto"/>
        <w:ind w:left="284" w:firstLine="516"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1: 1</w:t>
      </w:r>
      <w:r>
        <w:rPr>
          <w:rFonts w:asciiTheme="minorEastAsia" w:hAnsiTheme="minorEastAsia" w:cs="Times New Roman"/>
          <w:kern w:val="0"/>
          <w:szCs w:val="20"/>
        </w:rPr>
        <w:t>2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 17 7 14</w:t>
      </w:r>
    </w:p>
    <w:p w14:paraId="5144125B" w14:textId="13AAF503" w:rsidR="00B5038F" w:rsidRDefault="00B5038F" w:rsidP="00B5038F">
      <w:pPr>
        <w:wordWrap/>
        <w:adjustRightInd w:val="0"/>
        <w:spacing w:after="0" w:line="264" w:lineRule="auto"/>
        <w:ind w:left="284" w:firstLine="516"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2: 2</w:t>
      </w:r>
      <w:r>
        <w:rPr>
          <w:rFonts w:asciiTheme="minorEastAsia" w:hAnsiTheme="minorEastAsia" w:cs="Times New Roman"/>
          <w:kern w:val="0"/>
          <w:szCs w:val="20"/>
        </w:rPr>
        <w:t>0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 13 20 17</w:t>
      </w:r>
    </w:p>
    <w:p w14:paraId="3B811EA7" w14:textId="554CBB7C" w:rsidR="00B5038F" w:rsidRDefault="00B5038F" w:rsidP="00B5038F">
      <w:pPr>
        <w:wordWrap/>
        <w:adjustRightInd w:val="0"/>
        <w:spacing w:after="0" w:line="264" w:lineRule="auto"/>
        <w:ind w:left="284" w:firstLine="516"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3: 1</w:t>
      </w:r>
      <w:r>
        <w:rPr>
          <w:rFonts w:asciiTheme="minorEastAsia" w:hAnsiTheme="minorEastAsia" w:cs="Times New Roman"/>
          <w:kern w:val="0"/>
          <w:szCs w:val="20"/>
        </w:rPr>
        <w:t>8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 15 20 17</w:t>
      </w:r>
    </w:p>
    <w:p w14:paraId="6381AE3A" w14:textId="46AE42F2" w:rsidR="00B5038F" w:rsidRDefault="00B5038F" w:rsidP="00B5038F">
      <w:pPr>
        <w:wordWrap/>
        <w:adjustRightInd w:val="0"/>
        <w:spacing w:after="0" w:line="264" w:lineRule="auto"/>
        <w:ind w:left="284" w:firstLine="516"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4: </w:t>
      </w:r>
      <w:r>
        <w:rPr>
          <w:rFonts w:asciiTheme="minorEastAsia" w:hAnsiTheme="minorEastAsia" w:cs="Times New Roman"/>
          <w:kern w:val="0"/>
          <w:szCs w:val="20"/>
        </w:rPr>
        <w:t>7</w:t>
      </w:r>
      <w:r>
        <w:rPr>
          <w:rFonts w:asciiTheme="minorEastAsia" w:hAnsiTheme="minorEastAsia" w:cs="Times New Roman" w:hint="eastAsia"/>
          <w:kern w:val="0"/>
          <w:szCs w:val="20"/>
        </w:rPr>
        <w:t xml:space="preserve"> 11 18 10</w:t>
      </w:r>
    </w:p>
    <w:p w14:paraId="0105E4CE" w14:textId="10CFB077" w:rsidR="00B5038F" w:rsidRDefault="00B5038F" w:rsidP="00B5038F">
      <w:pPr>
        <w:wordWrap/>
        <w:adjustRightInd w:val="0"/>
        <w:spacing w:after="0" w:line="264" w:lineRule="auto"/>
        <w:ind w:left="284" w:firstLine="516"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5: </w:t>
      </w:r>
      <w:r>
        <w:rPr>
          <w:rFonts w:asciiTheme="minorEastAsia" w:hAnsiTheme="minorEastAsia" w:cs="Times New Roman"/>
          <w:kern w:val="0"/>
          <w:szCs w:val="20"/>
        </w:rPr>
        <w:t xml:space="preserve">6 </w:t>
      </w:r>
      <w:r>
        <w:rPr>
          <w:rFonts w:asciiTheme="minorEastAsia" w:hAnsiTheme="minorEastAsia" w:cs="Times New Roman" w:hint="eastAsia"/>
          <w:kern w:val="0"/>
          <w:szCs w:val="20"/>
        </w:rPr>
        <w:t>11 15 8</w:t>
      </w:r>
    </w:p>
    <w:p w14:paraId="5A275E5E" w14:textId="77777777" w:rsidR="00B5038F" w:rsidRDefault="00B5038F" w:rsidP="00B5038F">
      <w:pPr>
        <w:wordWrap/>
        <w:adjustRightInd w:val="0"/>
        <w:spacing w:after="0" w:line="264" w:lineRule="auto"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 xml:space="preserve">a. Perform an </w:t>
      </w:r>
      <m:oMath>
        <m:r>
          <w:rPr>
            <w:rFonts w:ascii="Cambria Math" w:hAnsi="Cambria Math" w:cs="Times New Roman"/>
            <w:kern w:val="0"/>
            <w:szCs w:val="20"/>
          </w:rPr>
          <m:t>F</m:t>
        </m:r>
      </m:oMath>
      <w:r>
        <w:rPr>
          <w:rFonts w:asciiTheme="minorEastAsia" w:hAnsiTheme="minorEastAsia" w:cs="Times New Roman" w:hint="eastAsia"/>
          <w:kern w:val="0"/>
          <w:szCs w:val="20"/>
        </w:rPr>
        <w:t xml:space="preserve"> test at level </w:t>
      </w:r>
      <w:r>
        <w:rPr>
          <w:rFonts w:hint="eastAsia"/>
        </w:rPr>
        <w:t>α=0.05</w:t>
      </w:r>
      <w:r>
        <w:rPr>
          <w:rFonts w:asciiTheme="minorEastAsia" w:hAnsiTheme="minorEastAsia" w:cs="Times New Roman" w:hint="eastAsia"/>
          <w:kern w:val="0"/>
          <w:szCs w:val="20"/>
        </w:rPr>
        <w:t>.</w:t>
      </w:r>
    </w:p>
    <w:p w14:paraId="335C2A72" w14:textId="77777777" w:rsidR="00B5038F" w:rsidRDefault="00B5038F" w:rsidP="00B5038F">
      <w:pPr>
        <w:wordWrap/>
        <w:spacing w:line="264" w:lineRule="auto"/>
        <w:ind w:left="284" w:hangingChars="142" w:hanging="284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 w:hint="eastAsia"/>
          <w:kern w:val="0"/>
          <w:szCs w:val="20"/>
        </w:rPr>
        <w:t>b. What happens when Tukey’s procedure is applied?</w:t>
      </w:r>
    </w:p>
    <w:p w14:paraId="34B272C7" w14:textId="77777777" w:rsidR="00B5038F" w:rsidRPr="00B5038F" w:rsidRDefault="00B5038F" w:rsidP="00B9351A">
      <w:pPr>
        <w:ind w:left="284" w:hangingChars="142" w:hanging="284"/>
      </w:pPr>
    </w:p>
    <w:p w14:paraId="6BB58FE6" w14:textId="77777777" w:rsidR="002844AB" w:rsidRDefault="002844AB">
      <w:pPr>
        <w:widowControl/>
        <w:wordWrap/>
        <w:autoSpaceDE/>
        <w:autoSpaceDN/>
      </w:pPr>
      <w:r>
        <w:br w:type="page"/>
      </w:r>
    </w:p>
    <w:p w14:paraId="1A3DB841" w14:textId="555CFF28" w:rsidR="00B5038F" w:rsidRDefault="00B5038F" w:rsidP="00D22EE7">
      <w:pPr>
        <w:ind w:left="284" w:hangingChars="142" w:hanging="284"/>
        <w:rPr>
          <w:kern w:val="0"/>
        </w:rPr>
      </w:pPr>
      <w:r>
        <w:lastRenderedPageBreak/>
        <w:t>5</w:t>
      </w:r>
      <w:r>
        <w:rPr>
          <w:rFonts w:hint="eastAsia"/>
        </w:rPr>
        <w:t xml:space="preserve">. </w:t>
      </w:r>
      <w:r>
        <w:rPr>
          <w:rFonts w:hint="eastAsia"/>
          <w:kern w:val="0"/>
        </w:rPr>
        <w:t xml:space="preserve">(Ex </w:t>
      </w:r>
      <w:r>
        <w:rPr>
          <w:kern w:val="0"/>
        </w:rPr>
        <w:t>14-3</w:t>
      </w:r>
      <w:r w:rsidR="007B1FDC">
        <w:rPr>
          <w:kern w:val="0"/>
        </w:rPr>
        <w:t>0</w:t>
      </w:r>
      <w:r>
        <w:rPr>
          <w:rFonts w:hint="eastAsia"/>
          <w:kern w:val="0"/>
        </w:rPr>
        <w:t xml:space="preserve">, p </w:t>
      </w:r>
      <w:r>
        <w:rPr>
          <w:kern w:val="0"/>
        </w:rPr>
        <w:t>620</w:t>
      </w:r>
      <w:r>
        <w:rPr>
          <w:rFonts w:hint="eastAsia"/>
          <w:kern w:val="0"/>
        </w:rPr>
        <w:t>)</w:t>
      </w:r>
      <w:r>
        <w:rPr>
          <w:kern w:val="0"/>
        </w:rPr>
        <w:t xml:space="preserve"> </w:t>
      </w:r>
      <w:r w:rsidR="007B1FDC" w:rsidRPr="007B1FDC">
        <w:rPr>
          <w:kern w:val="0"/>
        </w:rPr>
        <w:t>Three different design configurations are being considered for a particular component. There are four possible failure modes for the component. An engineer obtained the follow- ing data on number of failures in each mode for each of the three configurations. Does the configuration appear to have an effect on type of failure?</w:t>
      </w:r>
      <w:r>
        <w:rPr>
          <w:kern w:val="0"/>
        </w:rPr>
        <w:tab/>
      </w:r>
    </w:p>
    <w:p w14:paraId="3A6787BC" w14:textId="2D260906" w:rsidR="00B5038F" w:rsidRDefault="007B1FDC" w:rsidP="007B1FDC">
      <w:pPr>
        <w:ind w:left="284" w:firstLine="516"/>
      </w:pPr>
      <w:r>
        <w:rPr>
          <w:noProof/>
        </w:rPr>
        <w:drawing>
          <wp:inline distT="0" distB="0" distL="0" distR="0" wp14:anchorId="2734E686" wp14:editId="337C7720">
            <wp:extent cx="2247900" cy="762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E7B7" w14:textId="70AACCED" w:rsidR="007B1FDC" w:rsidRDefault="007B1FDC" w:rsidP="00D22EE7">
      <w:pPr>
        <w:ind w:left="284" w:hangingChars="142" w:hanging="284"/>
      </w:pPr>
    </w:p>
    <w:p w14:paraId="51A5E381" w14:textId="77777777" w:rsidR="002844AB" w:rsidRDefault="002844AB">
      <w:pPr>
        <w:widowControl/>
        <w:wordWrap/>
        <w:autoSpaceDE/>
        <w:autoSpaceDN/>
      </w:pPr>
      <w:r>
        <w:br w:type="page"/>
      </w:r>
    </w:p>
    <w:p w14:paraId="63848A7E" w14:textId="2F5E59C0" w:rsidR="007B1FDC" w:rsidRDefault="007B1FDC" w:rsidP="00D22EE7">
      <w:pPr>
        <w:ind w:left="284" w:hangingChars="142" w:hanging="284"/>
        <w:rPr>
          <w:kern w:val="0"/>
        </w:rPr>
      </w:pPr>
      <w:r>
        <w:lastRenderedPageBreak/>
        <w:t>6</w:t>
      </w:r>
      <w:r>
        <w:rPr>
          <w:rFonts w:hint="eastAsia"/>
        </w:rPr>
        <w:t xml:space="preserve">. </w:t>
      </w:r>
      <w:r>
        <w:rPr>
          <w:rFonts w:hint="eastAsia"/>
          <w:kern w:val="0"/>
        </w:rPr>
        <w:t xml:space="preserve">(Ex </w:t>
      </w:r>
      <w:r>
        <w:rPr>
          <w:kern w:val="0"/>
        </w:rPr>
        <w:t>14-16</w:t>
      </w:r>
      <w:r>
        <w:rPr>
          <w:rFonts w:hint="eastAsia"/>
          <w:kern w:val="0"/>
        </w:rPr>
        <w:t xml:space="preserve">, p </w:t>
      </w:r>
      <w:r>
        <w:rPr>
          <w:kern w:val="0"/>
        </w:rPr>
        <w:t>612</w:t>
      </w:r>
      <w:r>
        <w:rPr>
          <w:rFonts w:hint="eastAsia"/>
          <w:kern w:val="0"/>
        </w:rPr>
        <w:t>)</w:t>
      </w:r>
      <w:r>
        <w:rPr>
          <w:kern w:val="0"/>
        </w:rPr>
        <w:t xml:space="preserve"> </w:t>
      </w:r>
      <w:r w:rsidRPr="007B1FDC">
        <w:rPr>
          <w:kern w:val="0"/>
        </w:rPr>
        <w:t xml:space="preserve">In a genetics experiment, investigators looked at 300 chromosomes of a particular type and counted the number of sister-chromatid exchanges on each (“On the Nature of Sister-Chromatid Exchanges in 5-Bromodeoxyuridine- Substituted Chromosomes,” Genetics, 1979: 1251–1264). A Poisson model was hypothesized for the distribution of the number of exchanges. Test the fit of a Poisson distribution to the data by first estimating </w:t>
      </w:r>
      <m:oMath>
        <m:r>
          <w:rPr>
            <w:rFonts w:ascii="Cambria Math" w:hAnsi="Cambria Math"/>
            <w:kern w:val="0"/>
          </w:rPr>
          <m:t>μ</m:t>
        </m:r>
      </m:oMath>
      <w:r w:rsidRPr="007B1FDC">
        <w:rPr>
          <w:kern w:val="0"/>
        </w:rPr>
        <w:t xml:space="preserve"> and then combining the counts for x </w:t>
      </w:r>
      <w:r>
        <w:rPr>
          <w:kern w:val="0"/>
        </w:rPr>
        <w:t>=</w:t>
      </w:r>
      <w:r w:rsidRPr="007B1FDC">
        <w:rPr>
          <w:kern w:val="0"/>
        </w:rPr>
        <w:t xml:space="preserve"> 8 and x </w:t>
      </w:r>
      <w:r>
        <w:rPr>
          <w:kern w:val="0"/>
        </w:rPr>
        <w:t>=</w:t>
      </w:r>
      <w:r w:rsidRPr="007B1FDC">
        <w:rPr>
          <w:kern w:val="0"/>
        </w:rPr>
        <w:t xml:space="preserve"> 9 into one cell.</w:t>
      </w:r>
    </w:p>
    <w:p w14:paraId="25A44BA8" w14:textId="43E0987D" w:rsidR="007B1FDC" w:rsidRDefault="007B1FDC" w:rsidP="007B1FDC">
      <w:pPr>
        <w:ind w:left="284" w:firstLine="516"/>
      </w:pPr>
      <w:r>
        <w:rPr>
          <w:noProof/>
        </w:rPr>
        <w:drawing>
          <wp:inline distT="0" distB="0" distL="0" distR="0" wp14:anchorId="1A46D2DF" wp14:editId="2A147839">
            <wp:extent cx="2476500" cy="647700"/>
            <wp:effectExtent l="0" t="0" r="0" b="0"/>
            <wp:docPr id="15" name="그림 15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스크린샷, 화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F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CAE07" w14:textId="77777777" w:rsidR="009F3FEE" w:rsidRDefault="009F3FEE" w:rsidP="005C07FE">
      <w:pPr>
        <w:spacing w:after="0" w:line="240" w:lineRule="auto"/>
      </w:pPr>
      <w:r>
        <w:separator/>
      </w:r>
    </w:p>
  </w:endnote>
  <w:endnote w:type="continuationSeparator" w:id="0">
    <w:p w14:paraId="649F31ED" w14:textId="77777777" w:rsidR="009F3FEE" w:rsidRDefault="009F3FEE" w:rsidP="005C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CA7A9" w14:textId="77777777" w:rsidR="009F3FEE" w:rsidRDefault="009F3FEE" w:rsidP="005C07FE">
      <w:pPr>
        <w:spacing w:after="0" w:line="240" w:lineRule="auto"/>
      </w:pPr>
      <w:r>
        <w:separator/>
      </w:r>
    </w:p>
  </w:footnote>
  <w:footnote w:type="continuationSeparator" w:id="0">
    <w:p w14:paraId="7916E2FF" w14:textId="77777777" w:rsidR="009F3FEE" w:rsidRDefault="009F3FEE" w:rsidP="005C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625A"/>
    <w:multiLevelType w:val="hybridMultilevel"/>
    <w:tmpl w:val="2B14132E"/>
    <w:lvl w:ilvl="0" w:tplc="AEC68BB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7D536A"/>
    <w:multiLevelType w:val="hybridMultilevel"/>
    <w:tmpl w:val="8AAA06C8"/>
    <w:lvl w:ilvl="0" w:tplc="36F4AB0A">
      <w:start w:val="1"/>
      <w:numFmt w:val="lowerLetter"/>
      <w:lvlText w:val="%1)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22A5511E"/>
    <w:multiLevelType w:val="hybridMultilevel"/>
    <w:tmpl w:val="9B5E1490"/>
    <w:lvl w:ilvl="0" w:tplc="AEC68BB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E43A6A"/>
    <w:multiLevelType w:val="hybridMultilevel"/>
    <w:tmpl w:val="874839F2"/>
    <w:lvl w:ilvl="0" w:tplc="36F4AB0A">
      <w:start w:val="1"/>
      <w:numFmt w:val="lowerLetter"/>
      <w:lvlText w:val="%1)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495C093A"/>
    <w:multiLevelType w:val="hybridMultilevel"/>
    <w:tmpl w:val="7B26D440"/>
    <w:lvl w:ilvl="0" w:tplc="EEB2D40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082CF5"/>
    <w:multiLevelType w:val="hybridMultilevel"/>
    <w:tmpl w:val="E7182740"/>
    <w:lvl w:ilvl="0" w:tplc="EEB2D40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6D4FE2"/>
    <w:multiLevelType w:val="hybridMultilevel"/>
    <w:tmpl w:val="9760B2F6"/>
    <w:lvl w:ilvl="0" w:tplc="647A24FE">
      <w:start w:val="1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 w15:restartNumberingAfterBreak="0">
    <w:nsid w:val="7B13674B"/>
    <w:multiLevelType w:val="hybridMultilevel"/>
    <w:tmpl w:val="4A5E84A6"/>
    <w:lvl w:ilvl="0" w:tplc="06C4C6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2939232">
    <w:abstractNumId w:val="4"/>
  </w:num>
  <w:num w:numId="2" w16cid:durableId="989098988">
    <w:abstractNumId w:val="5"/>
  </w:num>
  <w:num w:numId="3" w16cid:durableId="156501442">
    <w:abstractNumId w:val="7"/>
  </w:num>
  <w:num w:numId="4" w16cid:durableId="2134397380">
    <w:abstractNumId w:val="2"/>
  </w:num>
  <w:num w:numId="5" w16cid:durableId="1678311700">
    <w:abstractNumId w:val="0"/>
  </w:num>
  <w:num w:numId="6" w16cid:durableId="113714426">
    <w:abstractNumId w:val="6"/>
  </w:num>
  <w:num w:numId="7" w16cid:durableId="463542958">
    <w:abstractNumId w:val="1"/>
  </w:num>
  <w:num w:numId="8" w16cid:durableId="165730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559"/>
    <w:rsid w:val="000021A2"/>
    <w:rsid w:val="00040559"/>
    <w:rsid w:val="00070ED9"/>
    <w:rsid w:val="00085772"/>
    <w:rsid w:val="000E001C"/>
    <w:rsid w:val="001535D3"/>
    <w:rsid w:val="001D1686"/>
    <w:rsid w:val="002516AC"/>
    <w:rsid w:val="00270752"/>
    <w:rsid w:val="002844AB"/>
    <w:rsid w:val="003E1C4A"/>
    <w:rsid w:val="0040343A"/>
    <w:rsid w:val="004151FA"/>
    <w:rsid w:val="00427034"/>
    <w:rsid w:val="00450DA1"/>
    <w:rsid w:val="00477B48"/>
    <w:rsid w:val="004F27C9"/>
    <w:rsid w:val="00585FC8"/>
    <w:rsid w:val="005C07FE"/>
    <w:rsid w:val="005F0291"/>
    <w:rsid w:val="00627032"/>
    <w:rsid w:val="006464DA"/>
    <w:rsid w:val="00657463"/>
    <w:rsid w:val="00686CCA"/>
    <w:rsid w:val="006D5680"/>
    <w:rsid w:val="00724CEB"/>
    <w:rsid w:val="007268F9"/>
    <w:rsid w:val="00774E19"/>
    <w:rsid w:val="007B1FDC"/>
    <w:rsid w:val="007B5442"/>
    <w:rsid w:val="007C4675"/>
    <w:rsid w:val="00813B16"/>
    <w:rsid w:val="0084775E"/>
    <w:rsid w:val="008A2330"/>
    <w:rsid w:val="0092573C"/>
    <w:rsid w:val="009C25A0"/>
    <w:rsid w:val="009E347A"/>
    <w:rsid w:val="009F3FEE"/>
    <w:rsid w:val="00A2654F"/>
    <w:rsid w:val="00A900CF"/>
    <w:rsid w:val="00AD08D2"/>
    <w:rsid w:val="00AF1F64"/>
    <w:rsid w:val="00B274A1"/>
    <w:rsid w:val="00B5038F"/>
    <w:rsid w:val="00B64365"/>
    <w:rsid w:val="00B9351A"/>
    <w:rsid w:val="00BE79DA"/>
    <w:rsid w:val="00C450F7"/>
    <w:rsid w:val="00C83BC2"/>
    <w:rsid w:val="00CF1CB8"/>
    <w:rsid w:val="00D22EE7"/>
    <w:rsid w:val="00D75819"/>
    <w:rsid w:val="00E0795E"/>
    <w:rsid w:val="00E615E5"/>
    <w:rsid w:val="00E77CB3"/>
    <w:rsid w:val="00EB661A"/>
    <w:rsid w:val="00EC57B5"/>
    <w:rsid w:val="00ED6CF3"/>
    <w:rsid w:val="00F03668"/>
    <w:rsid w:val="00F1539B"/>
    <w:rsid w:val="00F256EB"/>
    <w:rsid w:val="00F97B26"/>
    <w:rsid w:val="00FB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EA753"/>
  <w15:chartTrackingRefBased/>
  <w15:docId w15:val="{4D42A94A-4D56-44C8-B262-6A5F9FD8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5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559"/>
    <w:pPr>
      <w:ind w:leftChars="400" w:left="800"/>
    </w:pPr>
  </w:style>
  <w:style w:type="table" w:styleId="a4">
    <w:name w:val="Table Grid"/>
    <w:basedOn w:val="a1"/>
    <w:uiPriority w:val="39"/>
    <w:rsid w:val="00040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E79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79DA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A2654F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5C07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C07FE"/>
  </w:style>
  <w:style w:type="paragraph" w:styleId="a8">
    <w:name w:val="footer"/>
    <w:basedOn w:val="a"/>
    <w:link w:val="Char1"/>
    <w:uiPriority w:val="99"/>
    <w:unhideWhenUsed/>
    <w:rsid w:val="005C07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C07FE"/>
  </w:style>
  <w:style w:type="paragraph" w:styleId="a9">
    <w:name w:val="Normal (Web)"/>
    <w:basedOn w:val="a"/>
    <w:uiPriority w:val="99"/>
    <w:semiHidden/>
    <w:unhideWhenUsed/>
    <w:rsid w:val="00E77C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Kook Kwangho</dc:creator>
  <cp:keywords/>
  <dc:description/>
  <cp:lastModifiedBy>이정윤</cp:lastModifiedBy>
  <cp:revision>6</cp:revision>
  <cp:lastPrinted>2020-04-08T03:27:00Z</cp:lastPrinted>
  <dcterms:created xsi:type="dcterms:W3CDTF">2022-02-27T12:08:00Z</dcterms:created>
  <dcterms:modified xsi:type="dcterms:W3CDTF">2022-06-08T07:17:00Z</dcterms:modified>
</cp:coreProperties>
</file>