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07BF20AB" w:rsidR="00B7560E" w:rsidRPr="00C207F4" w:rsidRDefault="006829C4" w:rsidP="000B6E5F">
      <w:pPr>
        <w:jc w:val="center"/>
        <w:rPr>
          <w:sz w:val="40"/>
          <w:szCs w:val="40"/>
        </w:rPr>
      </w:pPr>
      <w:r w:rsidRPr="00C207F4">
        <w:rPr>
          <w:sz w:val="40"/>
          <w:szCs w:val="40"/>
        </w:rPr>
        <w:t xml:space="preserve">Chapter Preview: Chapter </w:t>
      </w:r>
      <w:r w:rsidR="00740BB4">
        <w:rPr>
          <w:rFonts w:hint="eastAsia"/>
          <w:sz w:val="40"/>
          <w:szCs w:val="40"/>
        </w:rPr>
        <w:t>10</w:t>
      </w:r>
    </w:p>
    <w:p w14:paraId="2C01802E" w14:textId="77777777" w:rsidR="000B6E5F" w:rsidRDefault="000B6E5F" w:rsidP="001D12DA"/>
    <w:p w14:paraId="4155640F" w14:textId="7D2C9667" w:rsidR="00AB1DD5" w:rsidRDefault="00194D0A" w:rsidP="00AB1DD5">
      <w:r>
        <w:rPr>
          <w:rFonts w:hint="eastAsia"/>
        </w:rPr>
        <w:t>Answer the following questions briefly</w:t>
      </w:r>
      <w:r w:rsidR="00AB1DD5">
        <w:rPr>
          <w:rFonts w:hint="eastAsia"/>
        </w:rPr>
        <w:t>:</w:t>
      </w:r>
    </w:p>
    <w:p w14:paraId="4800B1F6" w14:textId="3694D41A" w:rsidR="00AB1DD5" w:rsidRDefault="00AB1DD5" w:rsidP="00AB1DD5">
      <w:pPr>
        <w:pStyle w:val="ListParagraph"/>
        <w:numPr>
          <w:ilvl w:val="0"/>
          <w:numId w:val="31"/>
        </w:numPr>
      </w:pPr>
      <w:r>
        <w:rPr>
          <w:rFonts w:hint="eastAsia"/>
        </w:rPr>
        <w:t>Explain the following terms:</w:t>
      </w:r>
    </w:p>
    <w:p w14:paraId="51FA0F4E" w14:textId="1F5A9729" w:rsidR="00AB1DD5" w:rsidRDefault="005D27D5" w:rsidP="00AB1DD5">
      <w:pPr>
        <w:pStyle w:val="ListParagraph"/>
        <w:numPr>
          <w:ilvl w:val="1"/>
          <w:numId w:val="31"/>
        </w:numPr>
      </w:pPr>
      <w:r>
        <w:rPr>
          <w:rFonts w:hint="eastAsia"/>
        </w:rPr>
        <w:t>Volatility</w:t>
      </w:r>
    </w:p>
    <w:p w14:paraId="7FF19379" w14:textId="71B38F87" w:rsidR="0034037E" w:rsidRDefault="0034037E" w:rsidP="0034037E">
      <w:pPr>
        <w:pStyle w:val="ListParagraph"/>
        <w:ind w:left="1440"/>
      </w:pPr>
      <w:r>
        <w:rPr>
          <w:rFonts w:hint="eastAsia"/>
        </w:rPr>
        <w:t>[Answer]</w:t>
      </w:r>
    </w:p>
    <w:p w14:paraId="7775D820" w14:textId="02C048D4" w:rsidR="00FD1C0C" w:rsidRDefault="00FD1C0C" w:rsidP="00FD1C0C">
      <w:pPr>
        <w:pStyle w:val="ListParagraph"/>
        <w:ind w:left="1440"/>
      </w:pPr>
      <w:r>
        <w:t>V</w:t>
      </w:r>
      <w:r>
        <w:rPr>
          <w:rFonts w:hint="eastAsia"/>
        </w:rPr>
        <w:t>olatility is a statistical measure of returns for a given security or market index.</w:t>
      </w:r>
      <w:r w:rsidR="00CD1752">
        <w:rPr>
          <w:rFonts w:hint="eastAsia"/>
        </w:rPr>
        <w:t xml:space="preserve"> </w:t>
      </w:r>
      <w:r w:rsidR="00CD1752">
        <w:t>I</w:t>
      </w:r>
      <w:r w:rsidR="00CD1752">
        <w:rPr>
          <w:rFonts w:hint="eastAsia"/>
        </w:rPr>
        <w:t>t represents how greatly an asset</w:t>
      </w:r>
      <w:r w:rsidR="00CD1752">
        <w:t>’</w:t>
      </w:r>
      <w:r w:rsidR="00CD1752">
        <w:rPr>
          <w:rFonts w:hint="eastAsia"/>
        </w:rPr>
        <w:t xml:space="preserve">s price </w:t>
      </w:r>
      <w:proofErr w:type="gramStart"/>
      <w:r w:rsidR="00CD1752">
        <w:rPr>
          <w:rFonts w:hint="eastAsia"/>
        </w:rPr>
        <w:t>swing</w:t>
      </w:r>
      <w:proofErr w:type="gramEnd"/>
      <w:r w:rsidR="00CD1752">
        <w:rPr>
          <w:rFonts w:hint="eastAsia"/>
        </w:rPr>
        <w:t xml:space="preserve"> around the mean price.</w:t>
      </w:r>
    </w:p>
    <w:p w14:paraId="6B854472" w14:textId="77777777" w:rsidR="00CD1752" w:rsidRDefault="00CD1752" w:rsidP="00FD1C0C">
      <w:pPr>
        <w:pStyle w:val="ListParagraph"/>
        <w:ind w:left="1440"/>
      </w:pPr>
    </w:p>
    <w:p w14:paraId="7C99F792" w14:textId="7C230455" w:rsidR="00740BB4" w:rsidRDefault="00740BB4" w:rsidP="00740BB4">
      <w:pPr>
        <w:pStyle w:val="ListParagraph"/>
        <w:numPr>
          <w:ilvl w:val="1"/>
          <w:numId w:val="31"/>
        </w:numPr>
      </w:pPr>
      <w:r>
        <w:rPr>
          <w:rFonts w:hint="eastAsia"/>
        </w:rPr>
        <w:t>Common risk, independent risk</w:t>
      </w:r>
    </w:p>
    <w:p w14:paraId="2AF712BE" w14:textId="77777777" w:rsidR="0034037E" w:rsidRDefault="0034037E" w:rsidP="00F87DD6">
      <w:pPr>
        <w:pStyle w:val="ListParagraph"/>
        <w:ind w:left="1440"/>
      </w:pPr>
      <w:r>
        <w:rPr>
          <w:rFonts w:hint="eastAsia"/>
        </w:rPr>
        <w:t>[Answer]</w:t>
      </w:r>
    </w:p>
    <w:p w14:paraId="7093E32D" w14:textId="006E8528" w:rsidR="0049315C" w:rsidRDefault="00F87DD6" w:rsidP="00F87DD6">
      <w:pPr>
        <w:pStyle w:val="ListParagraph"/>
        <w:ind w:left="1440"/>
      </w:pPr>
      <w:r w:rsidRPr="00F87DD6">
        <w:t>The risk with strong correlation is called the common risk. On the other hand, if there is no correlation between factors, it is called the independent risk.</w:t>
      </w:r>
    </w:p>
    <w:p w14:paraId="684BDF68" w14:textId="77777777" w:rsidR="00F87DD6" w:rsidRDefault="00F87DD6" w:rsidP="00F87DD6">
      <w:pPr>
        <w:pStyle w:val="ListParagraph"/>
        <w:ind w:left="1440"/>
      </w:pPr>
    </w:p>
    <w:p w14:paraId="39BB85D7" w14:textId="666A235E" w:rsidR="00740BB4" w:rsidRDefault="00740BB4" w:rsidP="00740BB4">
      <w:pPr>
        <w:pStyle w:val="ListParagraph"/>
        <w:numPr>
          <w:ilvl w:val="1"/>
          <w:numId w:val="31"/>
        </w:numPr>
      </w:pPr>
      <w:r>
        <w:rPr>
          <w:rFonts w:hint="eastAsia"/>
        </w:rPr>
        <w:t>Firm-Specific, Systematic Risk</w:t>
      </w:r>
    </w:p>
    <w:p w14:paraId="30CECC7A" w14:textId="77777777" w:rsidR="0034037E" w:rsidRDefault="0034037E" w:rsidP="00E163E2">
      <w:pPr>
        <w:pStyle w:val="ListParagraph"/>
        <w:ind w:left="1440"/>
      </w:pPr>
      <w:r>
        <w:rPr>
          <w:rFonts w:hint="eastAsia"/>
        </w:rPr>
        <w:t>[Answer]</w:t>
      </w:r>
    </w:p>
    <w:p w14:paraId="75DA41E9" w14:textId="6577679D" w:rsidR="00E163E2" w:rsidRDefault="00E163E2" w:rsidP="00E163E2">
      <w:pPr>
        <w:pStyle w:val="ListParagraph"/>
        <w:ind w:left="1440"/>
      </w:pPr>
      <w:r>
        <w:t>S</w:t>
      </w:r>
      <w:r>
        <w:rPr>
          <w:rFonts w:hint="eastAsia"/>
        </w:rPr>
        <w:t>ystematic risk affects overall industries and companies.</w:t>
      </w:r>
    </w:p>
    <w:p w14:paraId="694AE00F" w14:textId="5910AAD8" w:rsidR="00E163E2" w:rsidRDefault="00E163E2" w:rsidP="00E163E2">
      <w:pPr>
        <w:pStyle w:val="ListParagraph"/>
        <w:ind w:left="1440"/>
      </w:pPr>
      <w:r>
        <w:rPr>
          <w:rFonts w:hint="eastAsia"/>
        </w:rPr>
        <w:t>Firm-Specific risk affects specific industries or companies.</w:t>
      </w:r>
      <w:r w:rsidR="00C17FC8">
        <w:rPr>
          <w:rFonts w:hint="eastAsia"/>
        </w:rPr>
        <w:t xml:space="preserve"> </w:t>
      </w:r>
      <w:r w:rsidR="002034BF">
        <w:rPr>
          <w:rFonts w:hint="eastAsia"/>
        </w:rPr>
        <w:t xml:space="preserve">There are two factors that </w:t>
      </w:r>
      <w:r w:rsidR="00BF73AF">
        <w:t>are related</w:t>
      </w:r>
      <w:r w:rsidR="002034BF">
        <w:rPr>
          <w:rFonts w:hint="eastAsia"/>
        </w:rPr>
        <w:t xml:space="preserve"> to </w:t>
      </w:r>
      <w:r w:rsidR="00BF73AF">
        <w:t>the business</w:t>
      </w:r>
      <w:r w:rsidR="002034BF">
        <w:rPr>
          <w:rFonts w:hint="eastAsia"/>
        </w:rPr>
        <w:t xml:space="preserve"> aspect and financial aspect.</w:t>
      </w:r>
    </w:p>
    <w:p w14:paraId="28DB3475" w14:textId="41DDC0D6" w:rsidR="00183F52" w:rsidRDefault="00BF73AF" w:rsidP="00E163E2">
      <w:pPr>
        <w:pStyle w:val="ListParagraph"/>
        <w:ind w:left="1440"/>
      </w:pPr>
      <w:r>
        <w:t>Diversifying</w:t>
      </w:r>
      <w:r w:rsidR="00183F52">
        <w:rPr>
          <w:rFonts w:hint="eastAsia"/>
        </w:rPr>
        <w:t xml:space="preserve"> risk </w:t>
      </w:r>
      <w:r>
        <w:t>can</w:t>
      </w:r>
      <w:r w:rsidR="00183F52">
        <w:rPr>
          <w:rFonts w:hint="eastAsia"/>
        </w:rPr>
        <w:t xml:space="preserve"> minimize firm-specific risks.</w:t>
      </w:r>
    </w:p>
    <w:p w14:paraId="3FD9B688" w14:textId="77777777" w:rsidR="00E163E2" w:rsidRDefault="00E163E2" w:rsidP="00E163E2">
      <w:pPr>
        <w:pStyle w:val="ListParagraph"/>
        <w:ind w:left="1440"/>
      </w:pPr>
    </w:p>
    <w:p w14:paraId="6A0A4EDD" w14:textId="10DBBBF8" w:rsidR="00740BB4" w:rsidRDefault="00740BB4" w:rsidP="00740BB4">
      <w:pPr>
        <w:pStyle w:val="ListParagraph"/>
        <w:numPr>
          <w:ilvl w:val="1"/>
          <w:numId w:val="31"/>
        </w:numPr>
      </w:pPr>
      <w:r>
        <w:rPr>
          <w:rFonts w:hint="eastAsia"/>
        </w:rPr>
        <w:t>Risk premium</w:t>
      </w:r>
    </w:p>
    <w:p w14:paraId="3B698E6A" w14:textId="77777777" w:rsidR="0034037E" w:rsidRDefault="0034037E" w:rsidP="00432E0C">
      <w:pPr>
        <w:pStyle w:val="ListParagraph"/>
        <w:ind w:left="1440"/>
      </w:pPr>
      <w:r>
        <w:rPr>
          <w:rFonts w:hint="eastAsia"/>
        </w:rPr>
        <w:t>[Answer]</w:t>
      </w:r>
    </w:p>
    <w:p w14:paraId="57B5B566" w14:textId="13478FEF" w:rsidR="00432E0C" w:rsidRDefault="00432E0C" w:rsidP="00432E0C">
      <w:pPr>
        <w:pStyle w:val="ListParagraph"/>
        <w:ind w:left="1440"/>
      </w:pPr>
      <w:r>
        <w:t>T</w:t>
      </w:r>
      <w:r>
        <w:rPr>
          <w:rFonts w:hint="eastAsia"/>
        </w:rPr>
        <w:t>he greatest return that someone expects to see on an investment that requires them to take on greater risk.</w:t>
      </w:r>
    </w:p>
    <w:p w14:paraId="48990490" w14:textId="0D2261E6" w:rsidR="00863820" w:rsidRDefault="00863820" w:rsidP="00432E0C">
      <w:pPr>
        <w:pStyle w:val="ListParagraph"/>
        <w:ind w:left="1440"/>
      </w:pPr>
      <w:r>
        <w:t>I</w:t>
      </w:r>
      <w:r>
        <w:rPr>
          <w:rFonts w:hint="eastAsia"/>
        </w:rPr>
        <w:t xml:space="preserve">nvestment </w:t>
      </w:r>
      <w:proofErr w:type="gramStart"/>
      <w:r w:rsidR="00BF73AF">
        <w:t>returns</w:t>
      </w:r>
      <w:proofErr w:type="gramEnd"/>
      <w:r>
        <w:rPr>
          <w:rFonts w:hint="eastAsia"/>
        </w:rPr>
        <w:t xml:space="preserve"> an asset is expected to yield </w:t>
      </w:r>
      <w:proofErr w:type="gramStart"/>
      <w:r>
        <w:rPr>
          <w:rFonts w:hint="eastAsia"/>
        </w:rPr>
        <w:t>in excess of</w:t>
      </w:r>
      <w:proofErr w:type="gramEnd"/>
      <w:r>
        <w:rPr>
          <w:rFonts w:hint="eastAsia"/>
        </w:rPr>
        <w:t xml:space="preserve"> the risk-free rate of return.</w:t>
      </w:r>
    </w:p>
    <w:p w14:paraId="0EFB3B98" w14:textId="77777777" w:rsidR="00432E0C" w:rsidRDefault="00432E0C" w:rsidP="00432E0C">
      <w:pPr>
        <w:pStyle w:val="ListParagraph"/>
        <w:ind w:left="1440"/>
      </w:pPr>
    </w:p>
    <w:p w14:paraId="0C7B54DA" w14:textId="719C9E87" w:rsidR="00740BB4" w:rsidRDefault="00740BB4" w:rsidP="00740BB4">
      <w:pPr>
        <w:pStyle w:val="ListParagraph"/>
        <w:numPr>
          <w:ilvl w:val="1"/>
          <w:numId w:val="31"/>
        </w:numPr>
      </w:pPr>
      <w:r>
        <w:rPr>
          <w:rFonts w:hint="eastAsia"/>
        </w:rPr>
        <w:t>Market risk premium</w:t>
      </w:r>
    </w:p>
    <w:p w14:paraId="4CC3EC0B" w14:textId="77777777" w:rsidR="0034037E" w:rsidRDefault="0034037E" w:rsidP="008F6724">
      <w:pPr>
        <w:pStyle w:val="ListParagraph"/>
        <w:ind w:left="1440"/>
      </w:pPr>
      <w:r>
        <w:rPr>
          <w:rFonts w:hint="eastAsia"/>
        </w:rPr>
        <w:t>[Answer]</w:t>
      </w:r>
    </w:p>
    <w:p w14:paraId="69C728BC" w14:textId="18101340" w:rsidR="0053168E" w:rsidRDefault="008F6724" w:rsidP="0034037E">
      <w:pPr>
        <w:pStyle w:val="ListParagraph"/>
        <w:ind w:left="1440"/>
      </w:pPr>
      <w:r>
        <w:rPr>
          <w:rFonts w:hint="eastAsia"/>
        </w:rPr>
        <w:t xml:space="preserve">Additional return that an investor can expect when taking on an investment that has a greater risk than U.S. Treasury bonds. </w:t>
      </w:r>
      <w:r w:rsidR="00CF5FF0">
        <w:rPr>
          <w:rFonts w:hint="eastAsia"/>
        </w:rPr>
        <w:t>In other words, it is the difference between the expected return on a market portfolio and the risk-free rate.</w:t>
      </w:r>
    </w:p>
    <w:p w14:paraId="5DE00C2F" w14:textId="6F82EAEC" w:rsidR="00740BB4" w:rsidRDefault="00740BB4" w:rsidP="00740BB4">
      <w:pPr>
        <w:pStyle w:val="ListParagraph"/>
        <w:numPr>
          <w:ilvl w:val="1"/>
          <w:numId w:val="31"/>
        </w:numPr>
      </w:pPr>
      <w:r>
        <w:rPr>
          <w:rFonts w:hint="eastAsia"/>
        </w:rPr>
        <w:lastRenderedPageBreak/>
        <w:t xml:space="preserve">Efficient portfolio and </w:t>
      </w:r>
      <w:proofErr w:type="gramStart"/>
      <w:r>
        <w:rPr>
          <w:rFonts w:hint="eastAsia"/>
        </w:rPr>
        <w:t>a market</w:t>
      </w:r>
      <w:proofErr w:type="gramEnd"/>
      <w:r>
        <w:rPr>
          <w:rFonts w:hint="eastAsia"/>
        </w:rPr>
        <w:t xml:space="preserve"> portfolio.</w:t>
      </w:r>
    </w:p>
    <w:p w14:paraId="7826D711" w14:textId="77777777" w:rsidR="0034037E" w:rsidRDefault="0034037E" w:rsidP="002976CA">
      <w:pPr>
        <w:pStyle w:val="ListParagraph"/>
        <w:ind w:left="1440"/>
      </w:pPr>
      <w:r>
        <w:rPr>
          <w:rFonts w:hint="eastAsia"/>
        </w:rPr>
        <w:t>[Answer]</w:t>
      </w:r>
    </w:p>
    <w:p w14:paraId="1EEE892F" w14:textId="292B2B3F" w:rsidR="002976CA" w:rsidRDefault="00FC6434" w:rsidP="002976CA">
      <w:pPr>
        <w:pStyle w:val="ListParagraph"/>
        <w:ind w:left="1440"/>
      </w:pPr>
      <w:r>
        <w:rPr>
          <w:rFonts w:hint="eastAsia"/>
        </w:rPr>
        <w:t xml:space="preserve">Efficient portfolio is the portfolio which has the lowest risk compared to other portfolios with similar </w:t>
      </w:r>
      <w:r w:rsidR="0053168E">
        <w:rPr>
          <w:rFonts w:hint="eastAsia"/>
        </w:rPr>
        <w:t>levels of return. It means that the portfolio cannot minimize risk more by diversifying.</w:t>
      </w:r>
      <w:r w:rsidR="002976CA">
        <w:rPr>
          <w:rFonts w:hint="eastAsia"/>
        </w:rPr>
        <w:t xml:space="preserve"> </w:t>
      </w:r>
    </w:p>
    <w:p w14:paraId="774043FB" w14:textId="5C92DF30" w:rsidR="00740BB4" w:rsidRDefault="002976CA" w:rsidP="002976CA">
      <w:pPr>
        <w:pStyle w:val="ListParagraph"/>
        <w:ind w:left="1440"/>
      </w:pPr>
      <w:r w:rsidRPr="002976CA">
        <w:t>A market portfolio is a theoretical portfolio that includes all investable assets in the market, weighted by their market values</w:t>
      </w:r>
      <w:r>
        <w:rPr>
          <w:rFonts w:hint="eastAsia"/>
        </w:rPr>
        <w:t>.</w:t>
      </w:r>
    </w:p>
    <w:p w14:paraId="6DC6DF7E" w14:textId="77777777" w:rsidR="002976CA" w:rsidRPr="002976CA" w:rsidRDefault="002976CA" w:rsidP="002976CA">
      <w:pPr>
        <w:pStyle w:val="ListParagraph"/>
        <w:ind w:left="1440"/>
      </w:pPr>
    </w:p>
    <w:p w14:paraId="11113C32" w14:textId="50916C20" w:rsidR="00740BB4" w:rsidRDefault="00740BB4" w:rsidP="00740BB4">
      <w:pPr>
        <w:pStyle w:val="ListParagraph"/>
        <w:numPr>
          <w:ilvl w:val="0"/>
          <w:numId w:val="31"/>
        </w:numPr>
      </w:pPr>
      <w:r>
        <w:t>Explain why the risk premium of diversifiable risk is zero.</w:t>
      </w:r>
    </w:p>
    <w:p w14:paraId="563ADF86" w14:textId="77777777" w:rsidR="0034037E" w:rsidRDefault="0034037E" w:rsidP="004A0A83">
      <w:pPr>
        <w:pStyle w:val="ListParagraph"/>
      </w:pPr>
      <w:r>
        <w:rPr>
          <w:rFonts w:hint="eastAsia"/>
        </w:rPr>
        <w:t>[Answer]</w:t>
      </w:r>
    </w:p>
    <w:p w14:paraId="642A6D88" w14:textId="5750EA57" w:rsidR="004A0A83" w:rsidRPr="00C93C5C" w:rsidRDefault="004A0A83" w:rsidP="004A0A83">
      <w:pPr>
        <w:pStyle w:val="ListParagraph"/>
      </w:pPr>
      <w:r w:rsidRPr="00C93C5C">
        <w:t>The risk premium for diversifiable risk is zero because rational investors can avoid it through diversification, and the market only compensates investors for bearing systematic risk, which cannot be diversified away.</w:t>
      </w:r>
    </w:p>
    <w:p w14:paraId="1C626DAF" w14:textId="77777777" w:rsidR="004A0A83" w:rsidRDefault="004A0A83" w:rsidP="004A0A83"/>
    <w:p w14:paraId="5D3F086E" w14:textId="2AAA5B53" w:rsidR="00740BB4" w:rsidRDefault="00740BB4" w:rsidP="00740BB4">
      <w:pPr>
        <w:pStyle w:val="ListParagraph"/>
        <w:numPr>
          <w:ilvl w:val="0"/>
          <w:numId w:val="31"/>
        </w:numPr>
      </w:pPr>
      <w:r>
        <w:t>Define the beta of a security.</w:t>
      </w:r>
    </w:p>
    <w:p w14:paraId="69ABE0CB" w14:textId="77777777" w:rsidR="004B74B9" w:rsidRDefault="004B74B9" w:rsidP="00C93C5C">
      <w:pPr>
        <w:pStyle w:val="ListParagraph"/>
      </w:pPr>
      <w:r>
        <w:rPr>
          <w:rFonts w:hint="eastAsia"/>
        </w:rPr>
        <w:t>[Answer]</w:t>
      </w:r>
    </w:p>
    <w:p w14:paraId="6EBD6402" w14:textId="7D34B25F" w:rsidR="00C93C5C" w:rsidRDefault="00C93C5C" w:rsidP="00C93C5C">
      <w:pPr>
        <w:pStyle w:val="ListParagraph"/>
      </w:pPr>
      <w:r w:rsidRPr="00C93C5C">
        <w:t>Beta is a coefficient that represents how sensitive a particular Securities (stock)</w:t>
      </w:r>
      <w:r>
        <w:rPr>
          <w:rFonts w:hint="eastAsia"/>
        </w:rPr>
        <w:t xml:space="preserve"> </w:t>
      </w:r>
      <w:r w:rsidRPr="00C93C5C">
        <w:t xml:space="preserve">is to the movement of the </w:t>
      </w:r>
      <w:proofErr w:type="gramStart"/>
      <w:r w:rsidRPr="00C93C5C">
        <w:t>market as a whole</w:t>
      </w:r>
      <w:proofErr w:type="gramEnd"/>
      <w:r w:rsidRPr="00C93C5C">
        <w:t xml:space="preserve"> (e.g., S&amp;P 500). In other words, when a market return changes 1%, it measures how much the stock's return changes on average.</w:t>
      </w:r>
    </w:p>
    <w:p w14:paraId="2DE0DE1D" w14:textId="17B471FD" w:rsidR="00AF1F59" w:rsidRDefault="00AF1F59" w:rsidP="00C93C5C">
      <w:pPr>
        <w:pStyle w:val="ListParagraph"/>
      </w:pPr>
      <w:r w:rsidRPr="00AF1F59">
        <w:t>Beta refers to how sensitive a particular stock is to market-wide movements and is an indicator of the degree of systemic risk it has.</w:t>
      </w:r>
    </w:p>
    <w:p w14:paraId="56333BA0" w14:textId="77777777" w:rsidR="00740BB4" w:rsidRDefault="00740BB4" w:rsidP="00740BB4"/>
    <w:p w14:paraId="77A96D00" w14:textId="57802C97" w:rsidR="00740BB4" w:rsidRDefault="00740BB4" w:rsidP="00740BB4">
      <w:pPr>
        <w:pStyle w:val="ListParagraph"/>
        <w:numPr>
          <w:ilvl w:val="0"/>
          <w:numId w:val="31"/>
        </w:numPr>
      </w:pPr>
      <w:r>
        <w:t>How can you use a security’s beta to estimate its cost of capital?</w:t>
      </w:r>
    </w:p>
    <w:p w14:paraId="70C5F1B3" w14:textId="77777777" w:rsidR="004B74B9" w:rsidRDefault="004B74B9" w:rsidP="002F6DA8">
      <w:pPr>
        <w:pStyle w:val="ListParagraph"/>
      </w:pPr>
      <w:r>
        <w:rPr>
          <w:rFonts w:hint="eastAsia"/>
        </w:rPr>
        <w:t>[Answer]</w:t>
      </w:r>
    </w:p>
    <w:p w14:paraId="6A687A8B" w14:textId="4CA854B1" w:rsidR="002F6DA8" w:rsidRDefault="002F6DA8" w:rsidP="002F6DA8">
      <w:pPr>
        <w:pStyle w:val="ListParagraph"/>
      </w:pPr>
      <w:r>
        <w:t>The larger the beta of a stock, the more sensitive it is to market changes, so investors demand a higher return (reward).</w:t>
      </w:r>
    </w:p>
    <w:p w14:paraId="2C128018" w14:textId="77C50A2F" w:rsidR="002F6DA8" w:rsidRDefault="002F6DA8" w:rsidP="002F6DA8">
      <w:pPr>
        <w:pStyle w:val="ListParagraph"/>
      </w:pPr>
      <w:r>
        <w:t>Thus, beta allows us to quantitatively estimate the return (cost of capital) required by investors for that stock.</w:t>
      </w:r>
    </w:p>
    <w:p w14:paraId="65E60989" w14:textId="5AB77884" w:rsidR="002F6DA8" w:rsidRDefault="002F6DA8" w:rsidP="002F6DA8">
      <w:pPr>
        <w:pStyle w:val="ListParagraph"/>
      </w:pPr>
      <w:r>
        <w:t>The typical model used at this time is the CAPM (Capital Asset Pricing Model</w:t>
      </w:r>
      <w:r>
        <w:rPr>
          <w:rFonts w:hint="eastAsia"/>
        </w:rPr>
        <w:t>)</w:t>
      </w:r>
      <w:r>
        <w:t>.</w:t>
      </w:r>
    </w:p>
    <w:p w14:paraId="0787A4C5" w14:textId="77777777" w:rsidR="002F6DA8" w:rsidRDefault="002F6DA8" w:rsidP="002F6DA8">
      <w:pPr>
        <w:pStyle w:val="ListParagraph"/>
      </w:pPr>
    </w:p>
    <w:p w14:paraId="7E3EFD95" w14:textId="77777777" w:rsidR="00BC52EA" w:rsidRDefault="00BC52EA">
      <w:r>
        <w:br w:type="page"/>
      </w:r>
    </w:p>
    <w:p w14:paraId="35EED870" w14:textId="1484DBE2" w:rsidR="00740BB4" w:rsidRDefault="00740BB4" w:rsidP="00BC52EA">
      <w:r>
        <w:lastRenderedPageBreak/>
        <w:t>Solve the following problem in the textbook.</w:t>
      </w:r>
    </w:p>
    <w:p w14:paraId="6A3F5FE6" w14:textId="561A9591" w:rsidR="005D27D5" w:rsidRDefault="00740BB4" w:rsidP="00BC52EA">
      <w:r>
        <w:t xml:space="preserve">Problems in chapter </w:t>
      </w:r>
      <w:r w:rsidR="00286FEF">
        <w:t>8</w:t>
      </w:r>
      <w:r w:rsidR="00E87A28">
        <w:rPr>
          <w:rFonts w:hint="eastAsia"/>
        </w:rPr>
        <w:t xml:space="preserve"> </w:t>
      </w:r>
      <w:r w:rsidR="00286FEF">
        <w:rPr>
          <w:rFonts w:hint="eastAsia"/>
        </w:rPr>
        <w:t>#</w:t>
      </w:r>
      <w:r>
        <w:t>5 (p. 297)</w:t>
      </w:r>
    </w:p>
    <w:p w14:paraId="505C509F" w14:textId="77777777" w:rsidR="00373F7A" w:rsidRDefault="00373F7A" w:rsidP="00373F7A">
      <w:r>
        <w:t xml:space="preserve">After looking at the projections of the </w:t>
      </w:r>
      <w:proofErr w:type="spellStart"/>
      <w:r>
        <w:t>HomeNet</w:t>
      </w:r>
      <w:proofErr w:type="spellEnd"/>
      <w:r>
        <w:t xml:space="preserve"> project, you decide that they are not realistic.</w:t>
      </w:r>
      <w:r>
        <w:rPr>
          <w:rFonts w:hint="eastAsia"/>
        </w:rPr>
        <w:t xml:space="preserve"> </w:t>
      </w:r>
      <w:r>
        <w:t>It is unlikely that sales will be constant over the four-year life of the project. Furthermore, other</w:t>
      </w:r>
      <w:r>
        <w:rPr>
          <w:rFonts w:hint="eastAsia"/>
        </w:rPr>
        <w:t xml:space="preserve"> </w:t>
      </w:r>
      <w:r>
        <w:t>companies are likely to offer competing products, so the assumption that the sales price will</w:t>
      </w:r>
      <w:r>
        <w:rPr>
          <w:rFonts w:hint="eastAsia"/>
        </w:rPr>
        <w:t xml:space="preserve"> </w:t>
      </w:r>
      <w:r>
        <w:t>remain constant is also likely to be optimistic. Finally, as production ramps up, you anticipate</w:t>
      </w:r>
      <w:r>
        <w:rPr>
          <w:rFonts w:hint="eastAsia"/>
        </w:rPr>
        <w:t xml:space="preserve"> </w:t>
      </w:r>
      <w:r>
        <w:t>lower per unit production costs resulting from economies of scale. Therefore, you decide to</w:t>
      </w:r>
      <w:r>
        <w:rPr>
          <w:rFonts w:hint="eastAsia"/>
        </w:rPr>
        <w:t xml:space="preserve"> </w:t>
      </w:r>
      <w:r>
        <w:t>redo the projections under the following assumptions: Sales of 50,000 units in year 1 increasing</w:t>
      </w:r>
      <w:r>
        <w:rPr>
          <w:rFonts w:hint="eastAsia"/>
        </w:rPr>
        <w:t xml:space="preserve"> </w:t>
      </w:r>
      <w:r>
        <w:t>by 50,000 units per year over the life of the project, a year 1 sales price of $260/unit, decreasing</w:t>
      </w:r>
      <w:r>
        <w:rPr>
          <w:rFonts w:hint="eastAsia"/>
        </w:rPr>
        <w:t xml:space="preserve"> </w:t>
      </w:r>
      <w:r>
        <w:t>by 10% annually and a year 1 cost of $120/unit decreasing by 20% annually. In addition, new</w:t>
      </w:r>
      <w:r>
        <w:rPr>
          <w:rFonts w:hint="eastAsia"/>
        </w:rPr>
        <w:t xml:space="preserve"> </w:t>
      </w:r>
      <w:r>
        <w:t>tax laws allow 100% bonus depreciation (all the depreciation expense occurs when the asset is</w:t>
      </w:r>
      <w:r>
        <w:rPr>
          <w:rFonts w:hint="eastAsia"/>
        </w:rPr>
        <w:t xml:space="preserve"> </w:t>
      </w:r>
      <w:r>
        <w:t>put into use, in this case immediately).</w:t>
      </w:r>
    </w:p>
    <w:p w14:paraId="008DCC11" w14:textId="77777777" w:rsidR="00373F7A" w:rsidRDefault="00373F7A" w:rsidP="00373F7A">
      <w:pPr>
        <w:pStyle w:val="ListParagraph"/>
        <w:numPr>
          <w:ilvl w:val="0"/>
          <w:numId w:val="32"/>
        </w:numPr>
      </w:pPr>
      <w:r>
        <w:t xml:space="preserve">Keeping the other assumptions that </w:t>
      </w:r>
      <w:proofErr w:type="gramStart"/>
      <w:r>
        <w:t>underlie</w:t>
      </w:r>
      <w:proofErr w:type="gramEnd"/>
      <w:r>
        <w:t xml:space="preserve"> Table 8.1 the same, recalculate unlevered net</w:t>
      </w:r>
      <w:r>
        <w:rPr>
          <w:rFonts w:hint="eastAsia"/>
        </w:rPr>
        <w:t xml:space="preserve"> </w:t>
      </w:r>
      <w:r>
        <w:t>income (that is, reproduce Table 8.1 under the new assumptions, and note that we are ignoring cannibalization and lost rent).</w:t>
      </w:r>
    </w:p>
    <w:tbl>
      <w:tblPr>
        <w:tblStyle w:val="TableGrid"/>
        <w:tblpPr w:leftFromText="187" w:rightFromText="187" w:vertAnchor="text" w:horzAnchor="margin" w:tblpXSpec="center" w:tblpY="356"/>
        <w:tblOverlap w:val="never"/>
        <w:tblW w:w="7601" w:type="dxa"/>
        <w:tblLook w:val="04A0" w:firstRow="1" w:lastRow="0" w:firstColumn="1" w:lastColumn="0" w:noHBand="0" w:noVBand="1"/>
      </w:tblPr>
      <w:tblGrid>
        <w:gridCol w:w="2266"/>
        <w:gridCol w:w="1067"/>
        <w:gridCol w:w="1067"/>
        <w:gridCol w:w="1067"/>
        <w:gridCol w:w="1067"/>
        <w:gridCol w:w="1067"/>
      </w:tblGrid>
      <w:tr w:rsidR="00663A1E" w:rsidRPr="00747867" w14:paraId="66C37CD1" w14:textId="77777777" w:rsidTr="00663A1E">
        <w:trPr>
          <w:trHeight w:val="637"/>
        </w:trPr>
        <w:tc>
          <w:tcPr>
            <w:tcW w:w="2266" w:type="dxa"/>
            <w:hideMark/>
          </w:tcPr>
          <w:p w14:paraId="17CD9B27"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Incremental Earnings Forecast ($000s)</w:t>
            </w:r>
          </w:p>
        </w:tc>
        <w:tc>
          <w:tcPr>
            <w:tcW w:w="1067" w:type="dxa"/>
            <w:hideMark/>
          </w:tcPr>
          <w:p w14:paraId="45C5E5CF"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0</w:t>
            </w:r>
          </w:p>
        </w:tc>
        <w:tc>
          <w:tcPr>
            <w:tcW w:w="1067" w:type="dxa"/>
            <w:hideMark/>
          </w:tcPr>
          <w:p w14:paraId="540E0A58"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1</w:t>
            </w:r>
          </w:p>
        </w:tc>
        <w:tc>
          <w:tcPr>
            <w:tcW w:w="1067" w:type="dxa"/>
            <w:hideMark/>
          </w:tcPr>
          <w:p w14:paraId="39AFAB22"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2</w:t>
            </w:r>
          </w:p>
        </w:tc>
        <w:tc>
          <w:tcPr>
            <w:tcW w:w="1067" w:type="dxa"/>
            <w:hideMark/>
          </w:tcPr>
          <w:p w14:paraId="23451709"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3</w:t>
            </w:r>
          </w:p>
        </w:tc>
        <w:tc>
          <w:tcPr>
            <w:tcW w:w="1067" w:type="dxa"/>
            <w:hideMark/>
          </w:tcPr>
          <w:p w14:paraId="2C918C63"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4</w:t>
            </w:r>
          </w:p>
        </w:tc>
      </w:tr>
      <w:tr w:rsidR="00663A1E" w:rsidRPr="00747867" w14:paraId="6780F60D" w14:textId="77777777" w:rsidTr="00663A1E">
        <w:trPr>
          <w:trHeight w:val="318"/>
        </w:trPr>
        <w:tc>
          <w:tcPr>
            <w:tcW w:w="2266" w:type="dxa"/>
            <w:hideMark/>
          </w:tcPr>
          <w:p w14:paraId="7498495F"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Sales</w:t>
            </w:r>
          </w:p>
        </w:tc>
        <w:tc>
          <w:tcPr>
            <w:tcW w:w="1067" w:type="dxa"/>
            <w:hideMark/>
          </w:tcPr>
          <w:p w14:paraId="1143AD7D"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067" w:type="dxa"/>
            <w:hideMark/>
          </w:tcPr>
          <w:p w14:paraId="6C633E25"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13,000</w:t>
            </w:r>
          </w:p>
        </w:tc>
        <w:tc>
          <w:tcPr>
            <w:tcW w:w="1067" w:type="dxa"/>
            <w:hideMark/>
          </w:tcPr>
          <w:p w14:paraId="3653F1F3"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23,400</w:t>
            </w:r>
          </w:p>
        </w:tc>
        <w:tc>
          <w:tcPr>
            <w:tcW w:w="1067" w:type="dxa"/>
            <w:hideMark/>
          </w:tcPr>
          <w:p w14:paraId="4D75CF51"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31,590</w:t>
            </w:r>
          </w:p>
        </w:tc>
        <w:tc>
          <w:tcPr>
            <w:tcW w:w="1067" w:type="dxa"/>
            <w:hideMark/>
          </w:tcPr>
          <w:p w14:paraId="3B9F40AD"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37,908</w:t>
            </w:r>
          </w:p>
        </w:tc>
      </w:tr>
      <w:tr w:rsidR="00663A1E" w:rsidRPr="00747867" w14:paraId="18FE14EB" w14:textId="77777777" w:rsidTr="00663A1E">
        <w:trPr>
          <w:trHeight w:val="318"/>
        </w:trPr>
        <w:tc>
          <w:tcPr>
            <w:tcW w:w="2266" w:type="dxa"/>
            <w:hideMark/>
          </w:tcPr>
          <w:p w14:paraId="596C3C52"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Cost of Goods Sold</w:t>
            </w:r>
          </w:p>
        </w:tc>
        <w:tc>
          <w:tcPr>
            <w:tcW w:w="1067" w:type="dxa"/>
            <w:hideMark/>
          </w:tcPr>
          <w:p w14:paraId="2852E956"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067" w:type="dxa"/>
            <w:hideMark/>
          </w:tcPr>
          <w:p w14:paraId="0FCE5007"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-6,000</w:t>
            </w:r>
          </w:p>
        </w:tc>
        <w:tc>
          <w:tcPr>
            <w:tcW w:w="1067" w:type="dxa"/>
            <w:hideMark/>
          </w:tcPr>
          <w:p w14:paraId="78E0D077"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-9,600</w:t>
            </w:r>
          </w:p>
        </w:tc>
        <w:tc>
          <w:tcPr>
            <w:tcW w:w="1067" w:type="dxa"/>
            <w:hideMark/>
          </w:tcPr>
          <w:p w14:paraId="63AA60B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-11,520</w:t>
            </w:r>
          </w:p>
        </w:tc>
        <w:tc>
          <w:tcPr>
            <w:tcW w:w="1067" w:type="dxa"/>
            <w:hideMark/>
          </w:tcPr>
          <w:p w14:paraId="1A4D0D25"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-12,288</w:t>
            </w:r>
          </w:p>
        </w:tc>
      </w:tr>
      <w:tr w:rsidR="00663A1E" w:rsidRPr="00747867" w14:paraId="577971EC" w14:textId="77777777" w:rsidTr="00663A1E">
        <w:trPr>
          <w:trHeight w:val="318"/>
        </w:trPr>
        <w:tc>
          <w:tcPr>
            <w:tcW w:w="2266" w:type="dxa"/>
            <w:hideMark/>
          </w:tcPr>
          <w:p w14:paraId="667531FE"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Gross Profit</w:t>
            </w:r>
          </w:p>
        </w:tc>
        <w:tc>
          <w:tcPr>
            <w:tcW w:w="1067" w:type="dxa"/>
            <w:hideMark/>
          </w:tcPr>
          <w:p w14:paraId="390BC713"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067" w:type="dxa"/>
            <w:hideMark/>
          </w:tcPr>
          <w:p w14:paraId="13E0E9AA"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7,000</w:t>
            </w:r>
          </w:p>
        </w:tc>
        <w:tc>
          <w:tcPr>
            <w:tcW w:w="1067" w:type="dxa"/>
            <w:hideMark/>
          </w:tcPr>
          <w:p w14:paraId="3670D65B"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13,800</w:t>
            </w:r>
          </w:p>
        </w:tc>
        <w:tc>
          <w:tcPr>
            <w:tcW w:w="1067" w:type="dxa"/>
            <w:hideMark/>
          </w:tcPr>
          <w:p w14:paraId="21DC325C"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20,070</w:t>
            </w:r>
          </w:p>
        </w:tc>
        <w:tc>
          <w:tcPr>
            <w:tcW w:w="1067" w:type="dxa"/>
            <w:hideMark/>
          </w:tcPr>
          <w:p w14:paraId="1784A9F9"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25,620</w:t>
            </w:r>
          </w:p>
        </w:tc>
      </w:tr>
      <w:tr w:rsidR="00663A1E" w:rsidRPr="00747867" w14:paraId="6C265899" w14:textId="77777777" w:rsidTr="00663A1E">
        <w:trPr>
          <w:trHeight w:val="637"/>
        </w:trPr>
        <w:tc>
          <w:tcPr>
            <w:tcW w:w="2266" w:type="dxa"/>
            <w:hideMark/>
          </w:tcPr>
          <w:p w14:paraId="69145AFA"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Selling, General, and Admin</w:t>
            </w:r>
          </w:p>
        </w:tc>
        <w:tc>
          <w:tcPr>
            <w:tcW w:w="1067" w:type="dxa"/>
            <w:hideMark/>
          </w:tcPr>
          <w:p w14:paraId="4CF30668"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067" w:type="dxa"/>
            <w:hideMark/>
          </w:tcPr>
          <w:p w14:paraId="2249989A"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c>
          <w:tcPr>
            <w:tcW w:w="1067" w:type="dxa"/>
            <w:hideMark/>
          </w:tcPr>
          <w:p w14:paraId="7C701718"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c>
          <w:tcPr>
            <w:tcW w:w="1067" w:type="dxa"/>
            <w:hideMark/>
          </w:tcPr>
          <w:p w14:paraId="7332FB09"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c>
          <w:tcPr>
            <w:tcW w:w="1067" w:type="dxa"/>
            <w:hideMark/>
          </w:tcPr>
          <w:p w14:paraId="05D58A4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r>
      <w:tr w:rsidR="00663A1E" w:rsidRPr="00747867" w14:paraId="021E6E69" w14:textId="77777777" w:rsidTr="00663A1E">
        <w:trPr>
          <w:trHeight w:val="637"/>
        </w:trPr>
        <w:tc>
          <w:tcPr>
            <w:tcW w:w="2266" w:type="dxa"/>
            <w:hideMark/>
          </w:tcPr>
          <w:p w14:paraId="1621D621"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Research &amp; Development</w:t>
            </w:r>
          </w:p>
        </w:tc>
        <w:tc>
          <w:tcPr>
            <w:tcW w:w="1067" w:type="dxa"/>
            <w:hideMark/>
          </w:tcPr>
          <w:p w14:paraId="2B205CDF"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-15,000</w:t>
            </w:r>
          </w:p>
        </w:tc>
        <w:tc>
          <w:tcPr>
            <w:tcW w:w="1067" w:type="dxa"/>
            <w:hideMark/>
          </w:tcPr>
          <w:p w14:paraId="1397A949"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067" w:type="dxa"/>
            <w:hideMark/>
          </w:tcPr>
          <w:p w14:paraId="3C4619EE"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067" w:type="dxa"/>
            <w:hideMark/>
          </w:tcPr>
          <w:p w14:paraId="685D9314"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067" w:type="dxa"/>
            <w:hideMark/>
          </w:tcPr>
          <w:p w14:paraId="68E05B60"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r>
      <w:tr w:rsidR="00663A1E" w:rsidRPr="00747867" w14:paraId="2CCC4BFD" w14:textId="77777777" w:rsidTr="00663A1E">
        <w:trPr>
          <w:trHeight w:val="318"/>
        </w:trPr>
        <w:tc>
          <w:tcPr>
            <w:tcW w:w="2266" w:type="dxa"/>
            <w:hideMark/>
          </w:tcPr>
          <w:p w14:paraId="647E6146"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Depreciation</w:t>
            </w:r>
          </w:p>
        </w:tc>
        <w:tc>
          <w:tcPr>
            <w:tcW w:w="1067" w:type="dxa"/>
            <w:hideMark/>
          </w:tcPr>
          <w:p w14:paraId="5F669DEF"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-15,000</w:t>
            </w:r>
          </w:p>
        </w:tc>
        <w:tc>
          <w:tcPr>
            <w:tcW w:w="1067" w:type="dxa"/>
            <w:hideMark/>
          </w:tcPr>
          <w:p w14:paraId="7EC5D30E"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c>
          <w:tcPr>
            <w:tcW w:w="1067" w:type="dxa"/>
            <w:hideMark/>
          </w:tcPr>
          <w:p w14:paraId="063EBC3F"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c>
          <w:tcPr>
            <w:tcW w:w="1067" w:type="dxa"/>
            <w:hideMark/>
          </w:tcPr>
          <w:p w14:paraId="2FC86F9D"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c>
          <w:tcPr>
            <w:tcW w:w="1067" w:type="dxa"/>
            <w:hideMark/>
          </w:tcPr>
          <w:p w14:paraId="376EB2C0"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r>
      <w:tr w:rsidR="00663A1E" w:rsidRPr="00747867" w14:paraId="5C23D739" w14:textId="77777777" w:rsidTr="00663A1E">
        <w:trPr>
          <w:trHeight w:val="318"/>
        </w:trPr>
        <w:tc>
          <w:tcPr>
            <w:tcW w:w="2266" w:type="dxa"/>
            <w:hideMark/>
          </w:tcPr>
          <w:p w14:paraId="348BF364"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EBIT</w:t>
            </w:r>
          </w:p>
        </w:tc>
        <w:tc>
          <w:tcPr>
            <w:tcW w:w="1067" w:type="dxa"/>
            <w:hideMark/>
          </w:tcPr>
          <w:p w14:paraId="78050BEE"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-30,000</w:t>
            </w:r>
          </w:p>
        </w:tc>
        <w:tc>
          <w:tcPr>
            <w:tcW w:w="1067" w:type="dxa"/>
            <w:hideMark/>
          </w:tcPr>
          <w:p w14:paraId="74A7AA09"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4,200</w:t>
            </w:r>
          </w:p>
        </w:tc>
        <w:tc>
          <w:tcPr>
            <w:tcW w:w="1067" w:type="dxa"/>
            <w:hideMark/>
          </w:tcPr>
          <w:p w14:paraId="5F330FC8"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11,000</w:t>
            </w:r>
          </w:p>
        </w:tc>
        <w:tc>
          <w:tcPr>
            <w:tcW w:w="1067" w:type="dxa"/>
            <w:hideMark/>
          </w:tcPr>
          <w:p w14:paraId="44F156E1"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17,270</w:t>
            </w:r>
          </w:p>
        </w:tc>
        <w:tc>
          <w:tcPr>
            <w:tcW w:w="1067" w:type="dxa"/>
            <w:hideMark/>
          </w:tcPr>
          <w:p w14:paraId="799ECCCD"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22,820</w:t>
            </w:r>
          </w:p>
        </w:tc>
      </w:tr>
      <w:tr w:rsidR="00663A1E" w:rsidRPr="00747867" w14:paraId="762BBA22" w14:textId="77777777" w:rsidTr="00663A1E">
        <w:trPr>
          <w:trHeight w:val="318"/>
        </w:trPr>
        <w:tc>
          <w:tcPr>
            <w:tcW w:w="2266" w:type="dxa"/>
            <w:hideMark/>
          </w:tcPr>
          <w:p w14:paraId="66047E32"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Income Tax at 20%</w:t>
            </w:r>
          </w:p>
        </w:tc>
        <w:tc>
          <w:tcPr>
            <w:tcW w:w="1067" w:type="dxa"/>
            <w:hideMark/>
          </w:tcPr>
          <w:p w14:paraId="556A31DC"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6,000</w:t>
            </w:r>
          </w:p>
        </w:tc>
        <w:tc>
          <w:tcPr>
            <w:tcW w:w="1067" w:type="dxa"/>
            <w:hideMark/>
          </w:tcPr>
          <w:p w14:paraId="66079BC3"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-840</w:t>
            </w:r>
          </w:p>
        </w:tc>
        <w:tc>
          <w:tcPr>
            <w:tcW w:w="1067" w:type="dxa"/>
            <w:hideMark/>
          </w:tcPr>
          <w:p w14:paraId="4CEF75AF"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-2,200</w:t>
            </w:r>
          </w:p>
        </w:tc>
        <w:tc>
          <w:tcPr>
            <w:tcW w:w="1067" w:type="dxa"/>
            <w:hideMark/>
          </w:tcPr>
          <w:p w14:paraId="19829F5B"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-3,454</w:t>
            </w:r>
          </w:p>
        </w:tc>
        <w:tc>
          <w:tcPr>
            <w:tcW w:w="1067" w:type="dxa"/>
            <w:hideMark/>
          </w:tcPr>
          <w:p w14:paraId="4328254C"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-4,564</w:t>
            </w:r>
          </w:p>
        </w:tc>
      </w:tr>
      <w:tr w:rsidR="00663A1E" w:rsidRPr="00747867" w14:paraId="6E13E9F3" w14:textId="77777777" w:rsidTr="00663A1E">
        <w:trPr>
          <w:trHeight w:val="637"/>
        </w:trPr>
        <w:tc>
          <w:tcPr>
            <w:tcW w:w="2266" w:type="dxa"/>
            <w:hideMark/>
          </w:tcPr>
          <w:p w14:paraId="0690AF47"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Unlevered Net Income</w:t>
            </w:r>
          </w:p>
        </w:tc>
        <w:tc>
          <w:tcPr>
            <w:tcW w:w="1067" w:type="dxa"/>
            <w:hideMark/>
          </w:tcPr>
          <w:p w14:paraId="77A0F342"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-24,000</w:t>
            </w:r>
          </w:p>
        </w:tc>
        <w:tc>
          <w:tcPr>
            <w:tcW w:w="1067" w:type="dxa"/>
            <w:hideMark/>
          </w:tcPr>
          <w:p w14:paraId="74A11B37"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3,360</w:t>
            </w:r>
          </w:p>
        </w:tc>
        <w:tc>
          <w:tcPr>
            <w:tcW w:w="1067" w:type="dxa"/>
            <w:hideMark/>
          </w:tcPr>
          <w:p w14:paraId="639E1114"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8,800</w:t>
            </w:r>
          </w:p>
        </w:tc>
        <w:tc>
          <w:tcPr>
            <w:tcW w:w="1067" w:type="dxa"/>
            <w:hideMark/>
          </w:tcPr>
          <w:p w14:paraId="42020F19"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13,816</w:t>
            </w:r>
          </w:p>
        </w:tc>
        <w:tc>
          <w:tcPr>
            <w:tcW w:w="1067" w:type="dxa"/>
            <w:hideMark/>
          </w:tcPr>
          <w:p w14:paraId="6409FBF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18,256</w:t>
            </w:r>
          </w:p>
        </w:tc>
      </w:tr>
    </w:tbl>
    <w:p w14:paraId="0514F1B1" w14:textId="45A6728B" w:rsidR="00373F7A" w:rsidRDefault="00747867" w:rsidP="00747867">
      <w:pPr>
        <w:pStyle w:val="ListParagraph"/>
      </w:pPr>
      <w:r>
        <w:rPr>
          <w:rFonts w:hint="eastAsia"/>
        </w:rPr>
        <w:t xml:space="preserve"> </w:t>
      </w:r>
      <w:r w:rsidR="00373F7A">
        <w:rPr>
          <w:rFonts w:hint="eastAsia"/>
        </w:rPr>
        <w:t>[Answer]</w:t>
      </w:r>
    </w:p>
    <w:p w14:paraId="3D3F802A" w14:textId="2BA82F5B" w:rsidR="001B5D65" w:rsidRDefault="001B5D65">
      <w:r>
        <w:br w:type="page"/>
      </w:r>
    </w:p>
    <w:p w14:paraId="6E2D82B5" w14:textId="77777777" w:rsidR="001B5D65" w:rsidRDefault="001B5D65"/>
    <w:p w14:paraId="0F88C236" w14:textId="77777777" w:rsidR="00373F7A" w:rsidRDefault="00373F7A" w:rsidP="00373F7A">
      <w:pPr>
        <w:pStyle w:val="ListParagraph"/>
        <w:numPr>
          <w:ilvl w:val="0"/>
          <w:numId w:val="32"/>
        </w:numPr>
      </w:pPr>
      <w:r>
        <w:t xml:space="preserve">Recalculate unlevered net income including lost rent and </w:t>
      </w:r>
      <w:proofErr w:type="gramStart"/>
      <w:r>
        <w:t>assuming that</w:t>
      </w:r>
      <w:proofErr w:type="gramEnd"/>
      <w:r>
        <w:t xml:space="preserve"> each year 20% of</w:t>
      </w:r>
      <w:r>
        <w:rPr>
          <w:rFonts w:hint="eastAsia"/>
        </w:rPr>
        <w:t xml:space="preserve"> </w:t>
      </w:r>
      <w:r>
        <w:t xml:space="preserve">sales comes from customers who </w:t>
      </w:r>
      <w:proofErr w:type="gramStart"/>
      <w:r>
        <w:t>would have purchased</w:t>
      </w:r>
      <w:proofErr w:type="gramEnd"/>
      <w:r>
        <w:t xml:space="preserve"> an existing Cisco router for $100/unit and that this router costs $60/unit to manufacture.</w:t>
      </w:r>
    </w:p>
    <w:p w14:paraId="234B0404" w14:textId="6329B94F" w:rsidR="0034037E" w:rsidRDefault="00747867" w:rsidP="0034037E">
      <w:pPr>
        <w:pStyle w:val="ListParagraph"/>
      </w:pPr>
      <w:r>
        <w:rPr>
          <w:rFonts w:hint="eastAsia"/>
        </w:rPr>
        <w:t xml:space="preserve"> </w:t>
      </w:r>
      <w:r w:rsidR="0034037E">
        <w:rPr>
          <w:rFonts w:hint="eastAsia"/>
        </w:rPr>
        <w:t>[Answer]</w:t>
      </w:r>
    </w:p>
    <w:tbl>
      <w:tblPr>
        <w:tblStyle w:val="TableGrid"/>
        <w:tblpPr w:leftFromText="187" w:rightFromText="187" w:vertAnchor="text" w:horzAnchor="margin" w:tblpXSpec="center" w:tblpY="64"/>
        <w:tblOverlap w:val="never"/>
        <w:tblW w:w="7871" w:type="dxa"/>
        <w:tblLook w:val="04A0" w:firstRow="1" w:lastRow="0" w:firstColumn="1" w:lastColumn="0" w:noHBand="0" w:noVBand="1"/>
      </w:tblPr>
      <w:tblGrid>
        <w:gridCol w:w="2346"/>
        <w:gridCol w:w="1105"/>
        <w:gridCol w:w="1105"/>
        <w:gridCol w:w="1105"/>
        <w:gridCol w:w="1105"/>
        <w:gridCol w:w="1105"/>
      </w:tblGrid>
      <w:tr w:rsidR="00663A1E" w:rsidRPr="00747867" w14:paraId="602649F1" w14:textId="77777777" w:rsidTr="00663A1E">
        <w:trPr>
          <w:trHeight w:val="634"/>
        </w:trPr>
        <w:tc>
          <w:tcPr>
            <w:tcW w:w="2346" w:type="dxa"/>
            <w:hideMark/>
          </w:tcPr>
          <w:p w14:paraId="2B04ED80"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Incremental Earnings Forecast ($000s)</w:t>
            </w:r>
          </w:p>
        </w:tc>
        <w:tc>
          <w:tcPr>
            <w:tcW w:w="1105" w:type="dxa"/>
            <w:hideMark/>
          </w:tcPr>
          <w:p w14:paraId="77180B4F"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0</w:t>
            </w:r>
          </w:p>
        </w:tc>
        <w:tc>
          <w:tcPr>
            <w:tcW w:w="1105" w:type="dxa"/>
            <w:hideMark/>
          </w:tcPr>
          <w:p w14:paraId="7076BE4C"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1</w:t>
            </w:r>
          </w:p>
        </w:tc>
        <w:tc>
          <w:tcPr>
            <w:tcW w:w="1105" w:type="dxa"/>
            <w:hideMark/>
          </w:tcPr>
          <w:p w14:paraId="166F5955"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2</w:t>
            </w:r>
          </w:p>
        </w:tc>
        <w:tc>
          <w:tcPr>
            <w:tcW w:w="1105" w:type="dxa"/>
            <w:hideMark/>
          </w:tcPr>
          <w:p w14:paraId="48C2BEC3"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3</w:t>
            </w:r>
          </w:p>
        </w:tc>
        <w:tc>
          <w:tcPr>
            <w:tcW w:w="1105" w:type="dxa"/>
            <w:hideMark/>
          </w:tcPr>
          <w:p w14:paraId="721D111C" w14:textId="77777777" w:rsidR="00663A1E" w:rsidRPr="00747867" w:rsidRDefault="00663A1E" w:rsidP="00663A1E">
            <w:pPr>
              <w:jc w:val="cente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Year 4</w:t>
            </w:r>
          </w:p>
        </w:tc>
      </w:tr>
      <w:tr w:rsidR="00663A1E" w:rsidRPr="00747867" w14:paraId="476280A1" w14:textId="77777777" w:rsidTr="00663A1E">
        <w:trPr>
          <w:trHeight w:val="317"/>
        </w:trPr>
        <w:tc>
          <w:tcPr>
            <w:tcW w:w="2346" w:type="dxa"/>
            <w:hideMark/>
          </w:tcPr>
          <w:p w14:paraId="37EF9C9C"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Sales</w:t>
            </w:r>
          </w:p>
        </w:tc>
        <w:tc>
          <w:tcPr>
            <w:tcW w:w="1105" w:type="dxa"/>
            <w:hideMark/>
          </w:tcPr>
          <w:p w14:paraId="7E57E263"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0C94E861"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13,000</w:t>
            </w:r>
          </w:p>
        </w:tc>
        <w:tc>
          <w:tcPr>
            <w:tcW w:w="1105" w:type="dxa"/>
            <w:hideMark/>
          </w:tcPr>
          <w:p w14:paraId="47A380D1"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23,400</w:t>
            </w:r>
          </w:p>
        </w:tc>
        <w:tc>
          <w:tcPr>
            <w:tcW w:w="1105" w:type="dxa"/>
            <w:hideMark/>
          </w:tcPr>
          <w:p w14:paraId="6691B8E0"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31,590</w:t>
            </w:r>
          </w:p>
        </w:tc>
        <w:tc>
          <w:tcPr>
            <w:tcW w:w="1105" w:type="dxa"/>
            <w:hideMark/>
          </w:tcPr>
          <w:p w14:paraId="7F6E593D"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37,908</w:t>
            </w:r>
          </w:p>
        </w:tc>
      </w:tr>
      <w:tr w:rsidR="00663A1E" w:rsidRPr="00747867" w14:paraId="1CE85A94" w14:textId="77777777" w:rsidTr="00663A1E">
        <w:trPr>
          <w:trHeight w:val="317"/>
        </w:trPr>
        <w:tc>
          <w:tcPr>
            <w:tcW w:w="2346" w:type="dxa"/>
            <w:hideMark/>
          </w:tcPr>
          <w:p w14:paraId="28ED89EA"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Cost of Goods Sold</w:t>
            </w:r>
          </w:p>
        </w:tc>
        <w:tc>
          <w:tcPr>
            <w:tcW w:w="1105" w:type="dxa"/>
            <w:hideMark/>
          </w:tcPr>
          <w:p w14:paraId="3BD09F4A"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4D7BA61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-6,000</w:t>
            </w:r>
          </w:p>
        </w:tc>
        <w:tc>
          <w:tcPr>
            <w:tcW w:w="1105" w:type="dxa"/>
            <w:hideMark/>
          </w:tcPr>
          <w:p w14:paraId="1B9F696B"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-9,600</w:t>
            </w:r>
          </w:p>
        </w:tc>
        <w:tc>
          <w:tcPr>
            <w:tcW w:w="1105" w:type="dxa"/>
            <w:hideMark/>
          </w:tcPr>
          <w:p w14:paraId="4D9BF607"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-11,520</w:t>
            </w:r>
          </w:p>
        </w:tc>
        <w:tc>
          <w:tcPr>
            <w:tcW w:w="1105" w:type="dxa"/>
            <w:hideMark/>
          </w:tcPr>
          <w:p w14:paraId="733A414F"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-12,288</w:t>
            </w:r>
          </w:p>
        </w:tc>
      </w:tr>
      <w:tr w:rsidR="00663A1E" w:rsidRPr="00747867" w14:paraId="24353C49" w14:textId="77777777" w:rsidTr="00663A1E">
        <w:trPr>
          <w:trHeight w:val="317"/>
        </w:trPr>
        <w:tc>
          <w:tcPr>
            <w:tcW w:w="2346" w:type="dxa"/>
            <w:hideMark/>
          </w:tcPr>
          <w:p w14:paraId="18E7A261"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Gross Profit</w:t>
            </w:r>
          </w:p>
        </w:tc>
        <w:tc>
          <w:tcPr>
            <w:tcW w:w="1105" w:type="dxa"/>
            <w:hideMark/>
          </w:tcPr>
          <w:p w14:paraId="094D2913"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702D7C77"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7,000</w:t>
            </w:r>
          </w:p>
        </w:tc>
        <w:tc>
          <w:tcPr>
            <w:tcW w:w="1105" w:type="dxa"/>
            <w:hideMark/>
          </w:tcPr>
          <w:p w14:paraId="1C0CD4C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13,800</w:t>
            </w:r>
          </w:p>
        </w:tc>
        <w:tc>
          <w:tcPr>
            <w:tcW w:w="1105" w:type="dxa"/>
            <w:hideMark/>
          </w:tcPr>
          <w:p w14:paraId="334B6701"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20,070</w:t>
            </w:r>
          </w:p>
        </w:tc>
        <w:tc>
          <w:tcPr>
            <w:tcW w:w="1105" w:type="dxa"/>
            <w:hideMark/>
          </w:tcPr>
          <w:p w14:paraId="6EBB583E"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25,620</w:t>
            </w:r>
          </w:p>
        </w:tc>
      </w:tr>
      <w:tr w:rsidR="00663A1E" w:rsidRPr="00747867" w14:paraId="300305A3" w14:textId="77777777" w:rsidTr="00663A1E">
        <w:trPr>
          <w:trHeight w:val="634"/>
        </w:trPr>
        <w:tc>
          <w:tcPr>
            <w:tcW w:w="2346" w:type="dxa"/>
            <w:hideMark/>
          </w:tcPr>
          <w:p w14:paraId="29567671"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Selling, General, and Admin</w:t>
            </w:r>
          </w:p>
        </w:tc>
        <w:tc>
          <w:tcPr>
            <w:tcW w:w="1105" w:type="dxa"/>
            <w:hideMark/>
          </w:tcPr>
          <w:p w14:paraId="750A902F"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314A51B0"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c>
          <w:tcPr>
            <w:tcW w:w="1105" w:type="dxa"/>
            <w:hideMark/>
          </w:tcPr>
          <w:p w14:paraId="0B2C9519"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c>
          <w:tcPr>
            <w:tcW w:w="1105" w:type="dxa"/>
            <w:hideMark/>
          </w:tcPr>
          <w:p w14:paraId="4860907C"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c>
          <w:tcPr>
            <w:tcW w:w="1105" w:type="dxa"/>
            <w:hideMark/>
          </w:tcPr>
          <w:p w14:paraId="3B93CBED"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-2,800</w:t>
            </w:r>
          </w:p>
        </w:tc>
      </w:tr>
      <w:tr w:rsidR="00663A1E" w:rsidRPr="00747867" w14:paraId="055638C0" w14:textId="77777777" w:rsidTr="00663A1E">
        <w:trPr>
          <w:trHeight w:val="634"/>
        </w:trPr>
        <w:tc>
          <w:tcPr>
            <w:tcW w:w="2346" w:type="dxa"/>
            <w:hideMark/>
          </w:tcPr>
          <w:p w14:paraId="7EFBFD13"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Research &amp; Development</w:t>
            </w:r>
          </w:p>
        </w:tc>
        <w:tc>
          <w:tcPr>
            <w:tcW w:w="1105" w:type="dxa"/>
            <w:hideMark/>
          </w:tcPr>
          <w:p w14:paraId="2428D151"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-15,000</w:t>
            </w:r>
          </w:p>
        </w:tc>
        <w:tc>
          <w:tcPr>
            <w:tcW w:w="1105" w:type="dxa"/>
            <w:hideMark/>
          </w:tcPr>
          <w:p w14:paraId="4CF2DD60"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1C239A9F"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1CEF8B13"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2CB70C0E"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r>
      <w:tr w:rsidR="00663A1E" w:rsidRPr="00747867" w14:paraId="0DBFD89D" w14:textId="77777777" w:rsidTr="00663A1E">
        <w:trPr>
          <w:trHeight w:val="317"/>
        </w:trPr>
        <w:tc>
          <w:tcPr>
            <w:tcW w:w="2346" w:type="dxa"/>
            <w:hideMark/>
          </w:tcPr>
          <w:p w14:paraId="57CBD20C"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Depreciation</w:t>
            </w:r>
          </w:p>
        </w:tc>
        <w:tc>
          <w:tcPr>
            <w:tcW w:w="1105" w:type="dxa"/>
            <w:hideMark/>
          </w:tcPr>
          <w:p w14:paraId="41460E52"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-15,000</w:t>
            </w:r>
          </w:p>
        </w:tc>
        <w:tc>
          <w:tcPr>
            <w:tcW w:w="1105" w:type="dxa"/>
            <w:hideMark/>
          </w:tcPr>
          <w:p w14:paraId="37A0323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c>
          <w:tcPr>
            <w:tcW w:w="1105" w:type="dxa"/>
            <w:hideMark/>
          </w:tcPr>
          <w:p w14:paraId="17B313F7"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c>
          <w:tcPr>
            <w:tcW w:w="1105" w:type="dxa"/>
            <w:hideMark/>
          </w:tcPr>
          <w:p w14:paraId="4C11B61C"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c>
          <w:tcPr>
            <w:tcW w:w="1105" w:type="dxa"/>
            <w:hideMark/>
          </w:tcPr>
          <w:p w14:paraId="5E841FAB"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0</w:t>
            </w:r>
          </w:p>
        </w:tc>
      </w:tr>
      <w:tr w:rsidR="00663A1E" w:rsidRPr="00747867" w14:paraId="2A25924E" w14:textId="77777777" w:rsidTr="00663A1E">
        <w:trPr>
          <w:trHeight w:val="317"/>
        </w:trPr>
        <w:tc>
          <w:tcPr>
            <w:tcW w:w="2346" w:type="dxa"/>
            <w:hideMark/>
          </w:tcPr>
          <w:p w14:paraId="13E5AB52"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Cannibalization Loss</w:t>
            </w:r>
          </w:p>
        </w:tc>
        <w:tc>
          <w:tcPr>
            <w:tcW w:w="1105" w:type="dxa"/>
            <w:hideMark/>
          </w:tcPr>
          <w:p w14:paraId="6CEA29AD" w14:textId="77777777" w:rsidR="00663A1E" w:rsidRPr="00747867" w:rsidRDefault="00663A1E" w:rsidP="00663A1E">
            <w:pPr>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w:t>
            </w:r>
          </w:p>
        </w:tc>
        <w:tc>
          <w:tcPr>
            <w:tcW w:w="1105" w:type="dxa"/>
            <w:hideMark/>
          </w:tcPr>
          <w:p w14:paraId="6E4DB739"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-400</w:t>
            </w:r>
          </w:p>
        </w:tc>
        <w:tc>
          <w:tcPr>
            <w:tcW w:w="1105" w:type="dxa"/>
            <w:hideMark/>
          </w:tcPr>
          <w:p w14:paraId="367AFCC5"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-800</w:t>
            </w:r>
          </w:p>
        </w:tc>
        <w:tc>
          <w:tcPr>
            <w:tcW w:w="1105" w:type="dxa"/>
            <w:hideMark/>
          </w:tcPr>
          <w:p w14:paraId="273FDD2C"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-1,200</w:t>
            </w:r>
          </w:p>
        </w:tc>
        <w:tc>
          <w:tcPr>
            <w:tcW w:w="1105" w:type="dxa"/>
            <w:hideMark/>
          </w:tcPr>
          <w:p w14:paraId="58149F0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-1,600</w:t>
            </w:r>
          </w:p>
        </w:tc>
      </w:tr>
      <w:tr w:rsidR="00663A1E" w:rsidRPr="00747867" w14:paraId="09111B80" w14:textId="77777777" w:rsidTr="00663A1E">
        <w:trPr>
          <w:trHeight w:val="317"/>
        </w:trPr>
        <w:tc>
          <w:tcPr>
            <w:tcW w:w="2346" w:type="dxa"/>
            <w:hideMark/>
          </w:tcPr>
          <w:p w14:paraId="7E6A8E1A"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EBIT</w:t>
            </w:r>
          </w:p>
        </w:tc>
        <w:tc>
          <w:tcPr>
            <w:tcW w:w="1105" w:type="dxa"/>
            <w:hideMark/>
          </w:tcPr>
          <w:p w14:paraId="58DA7E7E"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-30,000</w:t>
            </w:r>
          </w:p>
        </w:tc>
        <w:tc>
          <w:tcPr>
            <w:tcW w:w="1105" w:type="dxa"/>
            <w:hideMark/>
          </w:tcPr>
          <w:p w14:paraId="51339C23"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3,800</w:t>
            </w:r>
          </w:p>
        </w:tc>
        <w:tc>
          <w:tcPr>
            <w:tcW w:w="1105" w:type="dxa"/>
            <w:hideMark/>
          </w:tcPr>
          <w:p w14:paraId="43F9C7ED"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10,200</w:t>
            </w:r>
          </w:p>
        </w:tc>
        <w:tc>
          <w:tcPr>
            <w:tcW w:w="1105" w:type="dxa"/>
            <w:hideMark/>
          </w:tcPr>
          <w:p w14:paraId="6077A770"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16,070</w:t>
            </w:r>
          </w:p>
        </w:tc>
        <w:tc>
          <w:tcPr>
            <w:tcW w:w="1105" w:type="dxa"/>
            <w:hideMark/>
          </w:tcPr>
          <w:p w14:paraId="695F5372"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21,220</w:t>
            </w:r>
          </w:p>
        </w:tc>
      </w:tr>
      <w:tr w:rsidR="00663A1E" w:rsidRPr="00747867" w14:paraId="749F2FB9" w14:textId="77777777" w:rsidTr="00663A1E">
        <w:trPr>
          <w:trHeight w:val="317"/>
        </w:trPr>
        <w:tc>
          <w:tcPr>
            <w:tcW w:w="2346" w:type="dxa"/>
            <w:hideMark/>
          </w:tcPr>
          <w:p w14:paraId="7058C43B"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Income Tax at 20%</w:t>
            </w:r>
          </w:p>
        </w:tc>
        <w:tc>
          <w:tcPr>
            <w:tcW w:w="1105" w:type="dxa"/>
            <w:hideMark/>
          </w:tcPr>
          <w:p w14:paraId="186CF742"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6,000</w:t>
            </w:r>
          </w:p>
        </w:tc>
        <w:tc>
          <w:tcPr>
            <w:tcW w:w="1105" w:type="dxa"/>
            <w:hideMark/>
          </w:tcPr>
          <w:p w14:paraId="27566124"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-760</w:t>
            </w:r>
          </w:p>
        </w:tc>
        <w:tc>
          <w:tcPr>
            <w:tcW w:w="1105" w:type="dxa"/>
            <w:hideMark/>
          </w:tcPr>
          <w:p w14:paraId="37D96477"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-2,040</w:t>
            </w:r>
          </w:p>
        </w:tc>
        <w:tc>
          <w:tcPr>
            <w:tcW w:w="1105" w:type="dxa"/>
            <w:hideMark/>
          </w:tcPr>
          <w:p w14:paraId="29F00086"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-3,214</w:t>
            </w:r>
          </w:p>
        </w:tc>
        <w:tc>
          <w:tcPr>
            <w:tcW w:w="1105" w:type="dxa"/>
            <w:hideMark/>
          </w:tcPr>
          <w:p w14:paraId="7750DF9B"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-4,244</w:t>
            </w:r>
          </w:p>
        </w:tc>
      </w:tr>
      <w:tr w:rsidR="00663A1E" w:rsidRPr="00747867" w14:paraId="09F8C942" w14:textId="77777777" w:rsidTr="00663A1E">
        <w:trPr>
          <w:trHeight w:val="634"/>
        </w:trPr>
        <w:tc>
          <w:tcPr>
            <w:tcW w:w="2346" w:type="dxa"/>
            <w:hideMark/>
          </w:tcPr>
          <w:p w14:paraId="19F6B423" w14:textId="77777777" w:rsidR="00663A1E" w:rsidRPr="00747867" w:rsidRDefault="00663A1E" w:rsidP="00663A1E">
            <w:pPr>
              <w:rPr>
                <w:rFonts w:ascii="Aptos Narrow" w:eastAsia="Times New Roman" w:hAnsi="Aptos Narrow" w:cs="Times New Roman"/>
                <w:b/>
                <w:bCs/>
                <w:color w:val="000000"/>
                <w:kern w:val="0"/>
                <w:sz w:val="22"/>
                <w:szCs w:val="22"/>
                <w14:ligatures w14:val="none"/>
              </w:rPr>
            </w:pPr>
            <w:r w:rsidRPr="00747867">
              <w:rPr>
                <w:rFonts w:ascii="Aptos Narrow" w:eastAsia="Times New Roman" w:hAnsi="Aptos Narrow" w:cs="Times New Roman"/>
                <w:b/>
                <w:bCs/>
                <w:color w:val="000000"/>
                <w:kern w:val="0"/>
                <w:sz w:val="22"/>
                <w:szCs w:val="22"/>
                <w14:ligatures w14:val="none"/>
              </w:rPr>
              <w:t>Unlevered Net Income</w:t>
            </w:r>
          </w:p>
        </w:tc>
        <w:tc>
          <w:tcPr>
            <w:tcW w:w="1105" w:type="dxa"/>
            <w:hideMark/>
          </w:tcPr>
          <w:p w14:paraId="286953CB"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-24,000</w:t>
            </w:r>
          </w:p>
        </w:tc>
        <w:tc>
          <w:tcPr>
            <w:tcW w:w="1105" w:type="dxa"/>
            <w:hideMark/>
          </w:tcPr>
          <w:p w14:paraId="6BC06B9C"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3,040</w:t>
            </w:r>
          </w:p>
        </w:tc>
        <w:tc>
          <w:tcPr>
            <w:tcW w:w="1105" w:type="dxa"/>
            <w:hideMark/>
          </w:tcPr>
          <w:p w14:paraId="4FED29D8"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8,160</w:t>
            </w:r>
          </w:p>
        </w:tc>
        <w:tc>
          <w:tcPr>
            <w:tcW w:w="1105" w:type="dxa"/>
            <w:hideMark/>
          </w:tcPr>
          <w:p w14:paraId="586B2C24"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12,856</w:t>
            </w:r>
          </w:p>
        </w:tc>
        <w:tc>
          <w:tcPr>
            <w:tcW w:w="1105" w:type="dxa"/>
            <w:hideMark/>
          </w:tcPr>
          <w:p w14:paraId="228957C4" w14:textId="77777777" w:rsidR="00663A1E" w:rsidRPr="00747867" w:rsidRDefault="00663A1E" w:rsidP="00663A1E">
            <w:pPr>
              <w:jc w:val="right"/>
              <w:rPr>
                <w:rFonts w:ascii="Aptos Narrow" w:eastAsia="Times New Roman" w:hAnsi="Aptos Narrow" w:cs="Times New Roman"/>
                <w:color w:val="000000"/>
                <w:kern w:val="0"/>
                <w:sz w:val="22"/>
                <w:szCs w:val="22"/>
                <w14:ligatures w14:val="none"/>
              </w:rPr>
            </w:pPr>
            <w:r w:rsidRPr="00747867">
              <w:rPr>
                <w:rFonts w:ascii="Aptos Narrow" w:eastAsia="Times New Roman" w:hAnsi="Aptos Narrow" w:cs="Times New Roman"/>
                <w:color w:val="000000"/>
                <w:kern w:val="0"/>
                <w:sz w:val="22"/>
                <w:szCs w:val="22"/>
                <w14:ligatures w14:val="none"/>
              </w:rPr>
              <w:t>16,976</w:t>
            </w:r>
          </w:p>
        </w:tc>
      </w:tr>
    </w:tbl>
    <w:p w14:paraId="591FD929" w14:textId="77777777" w:rsidR="00747867" w:rsidRPr="00C207F4" w:rsidRDefault="00747867" w:rsidP="0034037E">
      <w:pPr>
        <w:pStyle w:val="ListParagraph"/>
      </w:pPr>
    </w:p>
    <w:sectPr w:rsidR="00747867" w:rsidRPr="00C207F4">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79F3C" w14:textId="77777777" w:rsidR="007702AE" w:rsidRDefault="007702AE" w:rsidP="000B6E5F">
      <w:pPr>
        <w:spacing w:after="0" w:line="240" w:lineRule="auto"/>
      </w:pPr>
      <w:r>
        <w:separator/>
      </w:r>
    </w:p>
  </w:endnote>
  <w:endnote w:type="continuationSeparator" w:id="0">
    <w:p w14:paraId="2D6AF4A8" w14:textId="77777777" w:rsidR="007702AE" w:rsidRDefault="007702AE" w:rsidP="000B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EndPr>
      <w:rPr>
        <w:noProof/>
      </w:rPr>
    </w:sdtEndPr>
    <w:sdtContent>
      <w:p w14:paraId="06DE215E" w14:textId="4F110BD3" w:rsidR="000B6E5F" w:rsidRDefault="000B6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C7CD9" w14:textId="77777777" w:rsidR="000B6E5F"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BB58C" w14:textId="77777777" w:rsidR="007702AE" w:rsidRDefault="007702AE" w:rsidP="000B6E5F">
      <w:pPr>
        <w:spacing w:after="0" w:line="240" w:lineRule="auto"/>
      </w:pPr>
      <w:r>
        <w:separator/>
      </w:r>
    </w:p>
  </w:footnote>
  <w:footnote w:type="continuationSeparator" w:id="0">
    <w:p w14:paraId="29D9960F" w14:textId="77777777" w:rsidR="007702AE" w:rsidRDefault="007702AE" w:rsidP="000B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7F3D6A" w:rsidRDefault="007F3D6A" w:rsidP="007F3D6A">
    <w:pPr>
      <w:pStyle w:val="Header"/>
      <w:rPr>
        <w:color w:val="000000" w:themeColor="text1"/>
      </w:rPr>
    </w:pPr>
    <w:r w:rsidRPr="007F3D6A">
      <w:rPr>
        <w:rFonts w:hint="eastAsia"/>
        <w:color w:val="000000" w:themeColor="text1"/>
      </w:rPr>
      <w:t>2025 Fundamentals of Finance</w:t>
    </w:r>
  </w:p>
  <w:p w14:paraId="08637299" w14:textId="6DFD7AE8" w:rsidR="000B6E5F" w:rsidRPr="007F3D6A" w:rsidRDefault="000B6E5F">
    <w:pPr>
      <w:pStyle w:val="Header"/>
      <w:rPr>
        <w:color w:val="000000" w:themeColor="text1"/>
      </w:rPr>
    </w:pPr>
    <w:r w:rsidRPr="007F3D6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4FD202B"/>
    <w:multiLevelType w:val="multilevel"/>
    <w:tmpl w:val="92B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5F08C5"/>
    <w:multiLevelType w:val="multilevel"/>
    <w:tmpl w:val="589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27FA7"/>
    <w:multiLevelType w:val="hybridMultilevel"/>
    <w:tmpl w:val="E480A266"/>
    <w:lvl w:ilvl="0" w:tplc="1F127B9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A01EE4"/>
    <w:multiLevelType w:val="hybridMultilevel"/>
    <w:tmpl w:val="BE820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C12D9"/>
    <w:multiLevelType w:val="multilevel"/>
    <w:tmpl w:val="954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EC92C33"/>
    <w:multiLevelType w:val="multilevel"/>
    <w:tmpl w:val="C3E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10B6F"/>
    <w:multiLevelType w:val="multilevel"/>
    <w:tmpl w:val="8936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901F8F"/>
    <w:multiLevelType w:val="hybridMultilevel"/>
    <w:tmpl w:val="F2C4C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00424"/>
    <w:multiLevelType w:val="hybridMultilevel"/>
    <w:tmpl w:val="C952D9BC"/>
    <w:lvl w:ilvl="0" w:tplc="B804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354C97"/>
    <w:multiLevelType w:val="hybridMultilevel"/>
    <w:tmpl w:val="EA02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70F418A5"/>
    <w:multiLevelType w:val="multilevel"/>
    <w:tmpl w:val="72B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F4FD0"/>
    <w:multiLevelType w:val="hybridMultilevel"/>
    <w:tmpl w:val="52805CD2"/>
    <w:lvl w:ilvl="0" w:tplc="E1A876F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13465"/>
    <w:multiLevelType w:val="multilevel"/>
    <w:tmpl w:val="950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55531"/>
    <w:multiLevelType w:val="hybridMultilevel"/>
    <w:tmpl w:val="BCD27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13"/>
  </w:num>
  <w:num w:numId="2" w16cid:durableId="412119724">
    <w:abstractNumId w:val="5"/>
  </w:num>
  <w:num w:numId="3" w16cid:durableId="984243136">
    <w:abstractNumId w:val="11"/>
  </w:num>
  <w:num w:numId="4" w16cid:durableId="1735935277">
    <w:abstractNumId w:val="10"/>
  </w:num>
  <w:num w:numId="5" w16cid:durableId="270481535">
    <w:abstractNumId w:val="28"/>
  </w:num>
  <w:num w:numId="6" w16cid:durableId="1633251715">
    <w:abstractNumId w:val="15"/>
  </w:num>
  <w:num w:numId="7" w16cid:durableId="1349797173">
    <w:abstractNumId w:val="9"/>
  </w:num>
  <w:num w:numId="8" w16cid:durableId="1448743392">
    <w:abstractNumId w:val="17"/>
  </w:num>
  <w:num w:numId="9" w16cid:durableId="1511066682">
    <w:abstractNumId w:val="20"/>
  </w:num>
  <w:num w:numId="10" w16cid:durableId="139082835">
    <w:abstractNumId w:val="7"/>
  </w:num>
  <w:num w:numId="11" w16cid:durableId="1857646780">
    <w:abstractNumId w:val="26"/>
  </w:num>
  <w:num w:numId="12" w16cid:durableId="1857309441">
    <w:abstractNumId w:val="0"/>
  </w:num>
  <w:num w:numId="13" w16cid:durableId="1416438652">
    <w:abstractNumId w:val="8"/>
  </w:num>
  <w:num w:numId="14" w16cid:durableId="360204732">
    <w:abstractNumId w:val="2"/>
  </w:num>
  <w:num w:numId="15" w16cid:durableId="545996206">
    <w:abstractNumId w:val="16"/>
  </w:num>
  <w:num w:numId="16" w16cid:durableId="1722435119">
    <w:abstractNumId w:val="22"/>
  </w:num>
  <w:num w:numId="17" w16cid:durableId="1737319212">
    <w:abstractNumId w:val="21"/>
  </w:num>
  <w:num w:numId="18" w16cid:durableId="1104567854">
    <w:abstractNumId w:val="4"/>
  </w:num>
  <w:num w:numId="19" w16cid:durableId="1501891984">
    <w:abstractNumId w:val="29"/>
  </w:num>
  <w:num w:numId="20" w16cid:durableId="2144544403">
    <w:abstractNumId w:val="6"/>
  </w:num>
  <w:num w:numId="21" w16cid:durableId="135606380">
    <w:abstractNumId w:val="12"/>
  </w:num>
  <w:num w:numId="22" w16cid:durableId="1851678508">
    <w:abstractNumId w:val="24"/>
  </w:num>
  <w:num w:numId="23" w16cid:durableId="15275135">
    <w:abstractNumId w:val="25"/>
  </w:num>
  <w:num w:numId="24" w16cid:durableId="1600023195">
    <w:abstractNumId w:val="18"/>
  </w:num>
  <w:num w:numId="25" w16cid:durableId="1644192742">
    <w:abstractNumId w:val="1"/>
  </w:num>
  <w:num w:numId="26" w16cid:durableId="1925525336">
    <w:abstractNumId w:val="14"/>
  </w:num>
  <w:num w:numId="27" w16cid:durableId="919876721">
    <w:abstractNumId w:val="30"/>
  </w:num>
  <w:num w:numId="28" w16cid:durableId="32047640">
    <w:abstractNumId w:val="3"/>
  </w:num>
  <w:num w:numId="29" w16cid:durableId="2082604941">
    <w:abstractNumId w:val="27"/>
  </w:num>
  <w:num w:numId="30" w16cid:durableId="1730375241">
    <w:abstractNumId w:val="19"/>
  </w:num>
  <w:num w:numId="31" w16cid:durableId="191647040">
    <w:abstractNumId w:val="31"/>
  </w:num>
  <w:num w:numId="32" w16cid:durableId="6528759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EB7"/>
    <w:rsid w:val="000316C5"/>
    <w:rsid w:val="000424FE"/>
    <w:rsid w:val="000454AD"/>
    <w:rsid w:val="0007026B"/>
    <w:rsid w:val="00072488"/>
    <w:rsid w:val="00074FD6"/>
    <w:rsid w:val="00076193"/>
    <w:rsid w:val="000815E3"/>
    <w:rsid w:val="000B6E5F"/>
    <w:rsid w:val="000C48D0"/>
    <w:rsid w:val="000E29A5"/>
    <w:rsid w:val="000E2C70"/>
    <w:rsid w:val="000E6BFC"/>
    <w:rsid w:val="000E7FD5"/>
    <w:rsid w:val="00115146"/>
    <w:rsid w:val="001208DE"/>
    <w:rsid w:val="00123EA9"/>
    <w:rsid w:val="00126E26"/>
    <w:rsid w:val="00133A8B"/>
    <w:rsid w:val="0013590A"/>
    <w:rsid w:val="00136943"/>
    <w:rsid w:val="00141B70"/>
    <w:rsid w:val="0017189E"/>
    <w:rsid w:val="001720F0"/>
    <w:rsid w:val="001834DF"/>
    <w:rsid w:val="00183F52"/>
    <w:rsid w:val="001875A3"/>
    <w:rsid w:val="00194D0A"/>
    <w:rsid w:val="001B5D65"/>
    <w:rsid w:val="001B67CA"/>
    <w:rsid w:val="001D12DA"/>
    <w:rsid w:val="001E5D04"/>
    <w:rsid w:val="001E6E05"/>
    <w:rsid w:val="001F249A"/>
    <w:rsid w:val="001F3A72"/>
    <w:rsid w:val="001F65FF"/>
    <w:rsid w:val="00201F9F"/>
    <w:rsid w:val="002034BF"/>
    <w:rsid w:val="002237E0"/>
    <w:rsid w:val="002253B7"/>
    <w:rsid w:val="0022541B"/>
    <w:rsid w:val="00244AD1"/>
    <w:rsid w:val="00256037"/>
    <w:rsid w:val="002640FA"/>
    <w:rsid w:val="00273FBF"/>
    <w:rsid w:val="00286FEF"/>
    <w:rsid w:val="002921AD"/>
    <w:rsid w:val="002976CA"/>
    <w:rsid w:val="00297D14"/>
    <w:rsid w:val="002B75D2"/>
    <w:rsid w:val="002C100A"/>
    <w:rsid w:val="002C37C7"/>
    <w:rsid w:val="002E1A4F"/>
    <w:rsid w:val="002E6F37"/>
    <w:rsid w:val="002E7157"/>
    <w:rsid w:val="002F5E29"/>
    <w:rsid w:val="002F6DA8"/>
    <w:rsid w:val="003128F9"/>
    <w:rsid w:val="00324F95"/>
    <w:rsid w:val="003368DE"/>
    <w:rsid w:val="0034037E"/>
    <w:rsid w:val="003510E6"/>
    <w:rsid w:val="00353F82"/>
    <w:rsid w:val="00373F7A"/>
    <w:rsid w:val="00396993"/>
    <w:rsid w:val="003B6398"/>
    <w:rsid w:val="003D75A8"/>
    <w:rsid w:val="003E3AD8"/>
    <w:rsid w:val="004024AD"/>
    <w:rsid w:val="004145D7"/>
    <w:rsid w:val="00432E0C"/>
    <w:rsid w:val="00450FF4"/>
    <w:rsid w:val="004527F0"/>
    <w:rsid w:val="00460BD6"/>
    <w:rsid w:val="00470711"/>
    <w:rsid w:val="0048513D"/>
    <w:rsid w:val="004869A7"/>
    <w:rsid w:val="00491168"/>
    <w:rsid w:val="0049315C"/>
    <w:rsid w:val="00493215"/>
    <w:rsid w:val="004A0A83"/>
    <w:rsid w:val="004A472E"/>
    <w:rsid w:val="004B74B9"/>
    <w:rsid w:val="004E25C8"/>
    <w:rsid w:val="004F4FC5"/>
    <w:rsid w:val="0050311A"/>
    <w:rsid w:val="00507B3C"/>
    <w:rsid w:val="0053168E"/>
    <w:rsid w:val="005402F9"/>
    <w:rsid w:val="0055104C"/>
    <w:rsid w:val="005525EA"/>
    <w:rsid w:val="00555E82"/>
    <w:rsid w:val="00557805"/>
    <w:rsid w:val="005711D3"/>
    <w:rsid w:val="00595BF6"/>
    <w:rsid w:val="005A0BC4"/>
    <w:rsid w:val="005B11F9"/>
    <w:rsid w:val="005B5430"/>
    <w:rsid w:val="005C784C"/>
    <w:rsid w:val="005D27D5"/>
    <w:rsid w:val="005E1EBC"/>
    <w:rsid w:val="005E2A2F"/>
    <w:rsid w:val="00600BB2"/>
    <w:rsid w:val="0060192F"/>
    <w:rsid w:val="00601A10"/>
    <w:rsid w:val="006122E4"/>
    <w:rsid w:val="00630D25"/>
    <w:rsid w:val="00654D8E"/>
    <w:rsid w:val="00660238"/>
    <w:rsid w:val="00663A1E"/>
    <w:rsid w:val="006746D8"/>
    <w:rsid w:val="0068130E"/>
    <w:rsid w:val="006828C9"/>
    <w:rsid w:val="006829C4"/>
    <w:rsid w:val="006A323B"/>
    <w:rsid w:val="006A4B75"/>
    <w:rsid w:val="006C7107"/>
    <w:rsid w:val="006D324B"/>
    <w:rsid w:val="006E787B"/>
    <w:rsid w:val="006F2FC9"/>
    <w:rsid w:val="006F6E05"/>
    <w:rsid w:val="007056EF"/>
    <w:rsid w:val="00713437"/>
    <w:rsid w:val="00714E2B"/>
    <w:rsid w:val="00723F67"/>
    <w:rsid w:val="0072488B"/>
    <w:rsid w:val="00740BB4"/>
    <w:rsid w:val="00743E5E"/>
    <w:rsid w:val="00745294"/>
    <w:rsid w:val="00747867"/>
    <w:rsid w:val="00755770"/>
    <w:rsid w:val="0075642F"/>
    <w:rsid w:val="007702AE"/>
    <w:rsid w:val="00773177"/>
    <w:rsid w:val="00786623"/>
    <w:rsid w:val="007C25FD"/>
    <w:rsid w:val="007D4CB2"/>
    <w:rsid w:val="007F3445"/>
    <w:rsid w:val="007F3D6A"/>
    <w:rsid w:val="00810F07"/>
    <w:rsid w:val="00814D2B"/>
    <w:rsid w:val="0084160F"/>
    <w:rsid w:val="00863820"/>
    <w:rsid w:val="00873777"/>
    <w:rsid w:val="00875B48"/>
    <w:rsid w:val="00876941"/>
    <w:rsid w:val="008B38A2"/>
    <w:rsid w:val="008C3BDA"/>
    <w:rsid w:val="008C626F"/>
    <w:rsid w:val="008E5DD2"/>
    <w:rsid w:val="008F5656"/>
    <w:rsid w:val="008F5A27"/>
    <w:rsid w:val="008F6724"/>
    <w:rsid w:val="008F6BE7"/>
    <w:rsid w:val="00914B9E"/>
    <w:rsid w:val="0093338B"/>
    <w:rsid w:val="00934621"/>
    <w:rsid w:val="009441C4"/>
    <w:rsid w:val="0096745E"/>
    <w:rsid w:val="00975915"/>
    <w:rsid w:val="00987660"/>
    <w:rsid w:val="009A2EAC"/>
    <w:rsid w:val="009A5867"/>
    <w:rsid w:val="009B78D8"/>
    <w:rsid w:val="009F6B57"/>
    <w:rsid w:val="00A03B88"/>
    <w:rsid w:val="00A06BB4"/>
    <w:rsid w:val="00A14605"/>
    <w:rsid w:val="00A218E1"/>
    <w:rsid w:val="00A22B8A"/>
    <w:rsid w:val="00A73A0F"/>
    <w:rsid w:val="00A745A9"/>
    <w:rsid w:val="00A76894"/>
    <w:rsid w:val="00AA0F8C"/>
    <w:rsid w:val="00AB1DD5"/>
    <w:rsid w:val="00AC125E"/>
    <w:rsid w:val="00AC706E"/>
    <w:rsid w:val="00AD2D85"/>
    <w:rsid w:val="00AF1F59"/>
    <w:rsid w:val="00AF2695"/>
    <w:rsid w:val="00B00BE7"/>
    <w:rsid w:val="00B063FC"/>
    <w:rsid w:val="00B27E35"/>
    <w:rsid w:val="00B43BE3"/>
    <w:rsid w:val="00B5198D"/>
    <w:rsid w:val="00B7560E"/>
    <w:rsid w:val="00B81907"/>
    <w:rsid w:val="00B9083E"/>
    <w:rsid w:val="00B950C9"/>
    <w:rsid w:val="00B96F54"/>
    <w:rsid w:val="00BA75EC"/>
    <w:rsid w:val="00BB26A6"/>
    <w:rsid w:val="00BC52EA"/>
    <w:rsid w:val="00BC6314"/>
    <w:rsid w:val="00BD3280"/>
    <w:rsid w:val="00BD37A1"/>
    <w:rsid w:val="00BF73AF"/>
    <w:rsid w:val="00C109B7"/>
    <w:rsid w:val="00C17FC8"/>
    <w:rsid w:val="00C207F4"/>
    <w:rsid w:val="00C31E32"/>
    <w:rsid w:val="00C438BB"/>
    <w:rsid w:val="00C56C4D"/>
    <w:rsid w:val="00C7561B"/>
    <w:rsid w:val="00C75F10"/>
    <w:rsid w:val="00C82B31"/>
    <w:rsid w:val="00C93C5C"/>
    <w:rsid w:val="00CA03CA"/>
    <w:rsid w:val="00CA139A"/>
    <w:rsid w:val="00CA34C2"/>
    <w:rsid w:val="00CC4FBF"/>
    <w:rsid w:val="00CD083A"/>
    <w:rsid w:val="00CD1752"/>
    <w:rsid w:val="00CD7E4E"/>
    <w:rsid w:val="00CE377D"/>
    <w:rsid w:val="00CF5FF0"/>
    <w:rsid w:val="00D21A92"/>
    <w:rsid w:val="00D25C5A"/>
    <w:rsid w:val="00D358D5"/>
    <w:rsid w:val="00D36820"/>
    <w:rsid w:val="00D4312E"/>
    <w:rsid w:val="00D54CE0"/>
    <w:rsid w:val="00D55D9A"/>
    <w:rsid w:val="00D706D6"/>
    <w:rsid w:val="00D771DF"/>
    <w:rsid w:val="00D861D5"/>
    <w:rsid w:val="00D8651E"/>
    <w:rsid w:val="00DA3DDC"/>
    <w:rsid w:val="00DC03F5"/>
    <w:rsid w:val="00DC588F"/>
    <w:rsid w:val="00DE4600"/>
    <w:rsid w:val="00DF01F1"/>
    <w:rsid w:val="00DF3E11"/>
    <w:rsid w:val="00DF4548"/>
    <w:rsid w:val="00E163E2"/>
    <w:rsid w:val="00E251B8"/>
    <w:rsid w:val="00E42547"/>
    <w:rsid w:val="00E447B6"/>
    <w:rsid w:val="00E458B5"/>
    <w:rsid w:val="00E47B70"/>
    <w:rsid w:val="00E56919"/>
    <w:rsid w:val="00E647E6"/>
    <w:rsid w:val="00E64C99"/>
    <w:rsid w:val="00E76209"/>
    <w:rsid w:val="00E84DFF"/>
    <w:rsid w:val="00E87A28"/>
    <w:rsid w:val="00E92BA1"/>
    <w:rsid w:val="00EA7DFE"/>
    <w:rsid w:val="00EC160F"/>
    <w:rsid w:val="00F07F60"/>
    <w:rsid w:val="00F21202"/>
    <w:rsid w:val="00F24EC9"/>
    <w:rsid w:val="00F31D40"/>
    <w:rsid w:val="00F328AA"/>
    <w:rsid w:val="00F75A1E"/>
    <w:rsid w:val="00F84E7A"/>
    <w:rsid w:val="00F87DD6"/>
    <w:rsid w:val="00F92F24"/>
    <w:rsid w:val="00FB1B9B"/>
    <w:rsid w:val="00FB27B6"/>
    <w:rsid w:val="00FB2B02"/>
    <w:rsid w:val="00FC239F"/>
    <w:rsid w:val="00FC6434"/>
    <w:rsid w:val="00FD149E"/>
    <w:rsid w:val="00FD1C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05"/>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 w:type="table" w:styleId="TableGrid">
    <w:name w:val="Table Grid"/>
    <w:basedOn w:val="TableNormal"/>
    <w:uiPriority w:val="39"/>
    <w:rsid w:val="00D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103957263">
      <w:bodyDiv w:val="1"/>
      <w:marLeft w:val="0"/>
      <w:marRight w:val="0"/>
      <w:marTop w:val="0"/>
      <w:marBottom w:val="0"/>
      <w:divBdr>
        <w:top w:val="none" w:sz="0" w:space="0" w:color="auto"/>
        <w:left w:val="none" w:sz="0" w:space="0" w:color="auto"/>
        <w:bottom w:val="none" w:sz="0" w:space="0" w:color="auto"/>
        <w:right w:val="none" w:sz="0" w:space="0" w:color="auto"/>
      </w:divBdr>
    </w:div>
    <w:div w:id="1186289696">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243220853">
      <w:bodyDiv w:val="1"/>
      <w:marLeft w:val="0"/>
      <w:marRight w:val="0"/>
      <w:marTop w:val="0"/>
      <w:marBottom w:val="0"/>
      <w:divBdr>
        <w:top w:val="none" w:sz="0" w:space="0" w:color="auto"/>
        <w:left w:val="none" w:sz="0" w:space="0" w:color="auto"/>
        <w:bottom w:val="none" w:sz="0" w:space="0" w:color="auto"/>
        <w:right w:val="none" w:sz="0" w:space="0" w:color="auto"/>
      </w:divBdr>
    </w:div>
    <w:div w:id="1251810436">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70</cp:revision>
  <dcterms:created xsi:type="dcterms:W3CDTF">2025-03-06T00:29:00Z</dcterms:created>
  <dcterms:modified xsi:type="dcterms:W3CDTF">2025-05-01T13:28:00Z</dcterms:modified>
</cp:coreProperties>
</file>