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A467D" w14:textId="2471CC27" w:rsidR="00B7560E" w:rsidRPr="00951A3A" w:rsidRDefault="006829C4" w:rsidP="000B6E5F">
      <w:pPr>
        <w:jc w:val="center"/>
        <w:rPr>
          <w:sz w:val="40"/>
          <w:szCs w:val="40"/>
        </w:rPr>
      </w:pPr>
      <w:r w:rsidRPr="00951A3A">
        <w:rPr>
          <w:sz w:val="40"/>
          <w:szCs w:val="40"/>
        </w:rPr>
        <w:t xml:space="preserve">Chapter Preview: Chapter </w:t>
      </w:r>
      <w:r w:rsidR="00740BB4" w:rsidRPr="00951A3A">
        <w:rPr>
          <w:rFonts w:hint="eastAsia"/>
          <w:sz w:val="40"/>
          <w:szCs w:val="40"/>
        </w:rPr>
        <w:t>1</w:t>
      </w:r>
      <w:r w:rsidR="00F0214A" w:rsidRPr="00951A3A">
        <w:rPr>
          <w:rFonts w:hint="eastAsia"/>
          <w:sz w:val="40"/>
          <w:szCs w:val="40"/>
        </w:rPr>
        <w:t>1</w:t>
      </w:r>
    </w:p>
    <w:p w14:paraId="2C01802E" w14:textId="77777777" w:rsidR="000B6E5F" w:rsidRPr="00951A3A" w:rsidRDefault="000B6E5F" w:rsidP="001D12DA"/>
    <w:p w14:paraId="4155640F" w14:textId="7D2C9667" w:rsidR="00AB1DD5" w:rsidRPr="00951A3A" w:rsidRDefault="00194D0A" w:rsidP="00AB1DD5">
      <w:r w:rsidRPr="00951A3A">
        <w:rPr>
          <w:rFonts w:hint="eastAsia"/>
        </w:rPr>
        <w:t>Answer the following questions briefly</w:t>
      </w:r>
      <w:r w:rsidR="00AB1DD5" w:rsidRPr="00951A3A">
        <w:rPr>
          <w:rFonts w:hint="eastAsia"/>
        </w:rPr>
        <w:t>:</w:t>
      </w:r>
    </w:p>
    <w:p w14:paraId="591FD929" w14:textId="7F0CED75" w:rsidR="00747867" w:rsidRPr="00951A3A" w:rsidRDefault="00F0214A" w:rsidP="00F0214A">
      <w:pPr>
        <w:pStyle w:val="ListParagraph"/>
        <w:numPr>
          <w:ilvl w:val="0"/>
          <w:numId w:val="33"/>
        </w:numPr>
      </w:pPr>
      <w:r w:rsidRPr="00951A3A">
        <w:rPr>
          <w:rFonts w:hint="eastAsia"/>
        </w:rPr>
        <w:t>Define covariance and correlation</w:t>
      </w:r>
      <w:r w:rsidR="00EA1BF7" w:rsidRPr="00951A3A">
        <w:rPr>
          <w:rFonts w:hint="eastAsia"/>
        </w:rPr>
        <w:t>.</w:t>
      </w:r>
    </w:p>
    <w:p w14:paraId="6D149AD9" w14:textId="5818EAC1" w:rsidR="00442C9B" w:rsidRPr="00951A3A" w:rsidRDefault="00442C9B" w:rsidP="00442C9B">
      <w:pPr>
        <w:pStyle w:val="ListParagraph"/>
      </w:pPr>
      <w:r w:rsidRPr="00951A3A">
        <w:rPr>
          <w:rFonts w:hint="eastAsia"/>
        </w:rPr>
        <w:t>[Answer]</w:t>
      </w:r>
    </w:p>
    <w:p w14:paraId="38C30696" w14:textId="2975817E" w:rsidR="009629E6" w:rsidRPr="00951A3A" w:rsidRDefault="00FD5327" w:rsidP="009629E6">
      <w:pPr>
        <w:pStyle w:val="ListParagraph"/>
      </w:pPr>
      <w:r w:rsidRPr="00951A3A">
        <w:t>C</w:t>
      </w:r>
      <w:r w:rsidRPr="00951A3A">
        <w:rPr>
          <w:rFonts w:hint="eastAsia"/>
        </w:rPr>
        <w:t xml:space="preserve">ovariance is the expected value of deviations of two returns from </w:t>
      </w:r>
      <w:r w:rsidRPr="00951A3A">
        <w:t>their</w:t>
      </w:r>
      <w:r w:rsidRPr="00951A3A">
        <w:rPr>
          <w:rFonts w:hint="eastAsia"/>
        </w:rPr>
        <w:t xml:space="preserve"> average.</w:t>
      </w:r>
    </w:p>
    <w:p w14:paraId="344C1A7B" w14:textId="27FE223A" w:rsidR="009629E6" w:rsidRPr="00951A3A" w:rsidRDefault="00655A41" w:rsidP="009629E6">
      <w:pPr>
        <w:pStyle w:val="ListParagraph"/>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14:paraId="6A71BAAE" w14:textId="28BD27DA" w:rsidR="00FD5327" w:rsidRPr="00951A3A" w:rsidRDefault="009A52FF" w:rsidP="00442C9B">
      <w:pPr>
        <w:pStyle w:val="ListParagraph"/>
      </w:pPr>
      <w:r w:rsidRPr="00951A3A">
        <w:t>Positive</w:t>
      </w:r>
      <w:r w:rsidRPr="00951A3A">
        <w:rPr>
          <w:rFonts w:hint="eastAsia"/>
        </w:rPr>
        <w:t xml:space="preserve"> covariance represents two assets</w:t>
      </w:r>
      <w:r w:rsidR="004678A4" w:rsidRPr="00951A3A">
        <w:rPr>
          <w:rFonts w:hint="eastAsia"/>
        </w:rPr>
        <w:t xml:space="preserve"> </w:t>
      </w:r>
      <w:r w:rsidR="003658DD" w:rsidRPr="00951A3A">
        <w:t>moving</w:t>
      </w:r>
      <w:r w:rsidR="004678A4" w:rsidRPr="00951A3A">
        <w:rPr>
          <w:rFonts w:hint="eastAsia"/>
        </w:rPr>
        <w:t xml:space="preserve"> together, tend to be above or below average at the </w:t>
      </w:r>
      <w:r w:rsidR="004678A4" w:rsidRPr="00951A3A">
        <w:t>same</w:t>
      </w:r>
      <w:r w:rsidR="004678A4" w:rsidRPr="00951A3A">
        <w:rPr>
          <w:rFonts w:hint="eastAsia"/>
        </w:rPr>
        <w:t xml:space="preserve"> time.</w:t>
      </w:r>
    </w:p>
    <w:p w14:paraId="3FA52080" w14:textId="1C2400D1" w:rsidR="004678A4" w:rsidRPr="00951A3A" w:rsidRDefault="004678A4" w:rsidP="00442C9B">
      <w:pPr>
        <w:pStyle w:val="ListParagraph"/>
      </w:pPr>
      <w:r w:rsidRPr="00951A3A">
        <w:rPr>
          <w:rFonts w:hint="eastAsia"/>
        </w:rPr>
        <w:t xml:space="preserve">Negative covariance </w:t>
      </w:r>
      <w:r w:rsidR="003658DD" w:rsidRPr="00951A3A">
        <w:rPr>
          <w:rFonts w:hint="eastAsia"/>
        </w:rPr>
        <w:t xml:space="preserve">implies </w:t>
      </w:r>
      <w:r w:rsidR="00A501E2" w:rsidRPr="00951A3A">
        <w:t>stocks</w:t>
      </w:r>
      <w:r w:rsidR="003658DD" w:rsidRPr="00951A3A">
        <w:rPr>
          <w:rFonts w:hint="eastAsia"/>
        </w:rPr>
        <w:t xml:space="preserve"> </w:t>
      </w:r>
      <w:r w:rsidR="003658DD" w:rsidRPr="00951A3A">
        <w:t>move</w:t>
      </w:r>
      <w:r w:rsidR="003658DD" w:rsidRPr="00951A3A">
        <w:rPr>
          <w:rFonts w:hint="eastAsia"/>
        </w:rPr>
        <w:t xml:space="preserve"> in opposite </w:t>
      </w:r>
      <w:r w:rsidR="00A501E2" w:rsidRPr="00951A3A">
        <w:t>directions;</w:t>
      </w:r>
      <w:r w:rsidR="003658DD" w:rsidRPr="00951A3A">
        <w:rPr>
          <w:rFonts w:hint="eastAsia"/>
        </w:rPr>
        <w:t xml:space="preserve"> one will </w:t>
      </w:r>
      <w:r w:rsidR="00A501E2" w:rsidRPr="00951A3A">
        <w:rPr>
          <w:rFonts w:hint="eastAsia"/>
        </w:rPr>
        <w:t xml:space="preserve">tend </w:t>
      </w:r>
      <w:r w:rsidR="004A67A5" w:rsidRPr="00951A3A">
        <w:t>to be</w:t>
      </w:r>
      <w:r w:rsidR="00A501E2" w:rsidRPr="00951A3A">
        <w:rPr>
          <w:rFonts w:hint="eastAsia"/>
        </w:rPr>
        <w:t xml:space="preserve"> above average while the other is below average.</w:t>
      </w:r>
    </w:p>
    <w:p w14:paraId="7A86228C" w14:textId="77777777" w:rsidR="00A501E2" w:rsidRPr="00951A3A" w:rsidRDefault="00A501E2" w:rsidP="00442C9B">
      <w:pPr>
        <w:pStyle w:val="ListParagraph"/>
      </w:pPr>
    </w:p>
    <w:p w14:paraId="6168633E" w14:textId="228C866D" w:rsidR="004A67A5" w:rsidRPr="00951A3A" w:rsidRDefault="00C73D1D" w:rsidP="004A67A5">
      <w:pPr>
        <w:pStyle w:val="ListParagraph"/>
      </w:pPr>
      <w:r w:rsidRPr="00951A3A">
        <w:rPr>
          <w:rFonts w:hint="eastAsia"/>
        </w:rPr>
        <w:t>C</w:t>
      </w:r>
      <w:r w:rsidR="004A67A5" w:rsidRPr="00951A3A">
        <w:t>orrelation is calculated by dividing the covariance by the standard deviations of each return.</w:t>
      </w:r>
      <w:r w:rsidR="004A67A5" w:rsidRPr="00951A3A">
        <w:rPr>
          <w:rFonts w:hint="eastAsia"/>
        </w:rPr>
        <w:t xml:space="preserve">  </w:t>
      </w:r>
      <w:r w:rsidR="004A67A5" w:rsidRPr="00951A3A">
        <w:t>The result is always between −1 and +1.</w:t>
      </w:r>
    </w:p>
    <w:p w14:paraId="4DC2DD20" w14:textId="39D87481" w:rsidR="006A60DB" w:rsidRPr="00951A3A" w:rsidRDefault="006A60DB" w:rsidP="004A67A5">
      <w:pPr>
        <w:pStyle w:val="ListParagraph"/>
      </w:pPr>
      <m:oMathPara>
        <m:oMath>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num>
            <m:den>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SD(</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den>
          </m:f>
        </m:oMath>
      </m:oMathPara>
    </w:p>
    <w:p w14:paraId="3B189489" w14:textId="5F47B4C5" w:rsidR="004A67A5" w:rsidRPr="00951A3A" w:rsidRDefault="004A67A5" w:rsidP="004A67A5">
      <w:pPr>
        <w:pStyle w:val="ListParagraph"/>
      </w:pPr>
      <w:r w:rsidRPr="00951A3A">
        <w:t>Correlation has the same sign as covariance.</w:t>
      </w:r>
      <w:r w:rsidRPr="00951A3A">
        <w:rPr>
          <w:rFonts w:hint="eastAsia"/>
        </w:rPr>
        <w:t xml:space="preserve"> </w:t>
      </w:r>
      <w:r w:rsidRPr="00951A3A">
        <w:t>The closer to +1, the more the returns move together due to shared risk.</w:t>
      </w:r>
      <w:r w:rsidRPr="00951A3A">
        <w:rPr>
          <w:rFonts w:hint="eastAsia"/>
        </w:rPr>
        <w:t xml:space="preserve"> </w:t>
      </w:r>
      <w:r w:rsidRPr="00951A3A">
        <w:t>If the correlation is 0, the returns are uncorrelated.</w:t>
      </w:r>
      <w:r w:rsidRPr="00951A3A">
        <w:rPr>
          <w:rFonts w:hint="eastAsia"/>
        </w:rPr>
        <w:t xml:space="preserve"> </w:t>
      </w:r>
      <w:r w:rsidRPr="00951A3A">
        <w:t>The closer to −1, the more the returns move in opposite directions.</w:t>
      </w:r>
    </w:p>
    <w:p w14:paraId="18482D41" w14:textId="39072DA0" w:rsidR="00A501E2" w:rsidRPr="00951A3A" w:rsidRDefault="00A501E2" w:rsidP="009F3A89"/>
    <w:p w14:paraId="255CBD3A" w14:textId="30A5CAEF" w:rsidR="00F0214A" w:rsidRPr="00951A3A" w:rsidRDefault="00F0214A" w:rsidP="00F0214A">
      <w:pPr>
        <w:pStyle w:val="ListParagraph"/>
        <w:numPr>
          <w:ilvl w:val="0"/>
          <w:numId w:val="33"/>
        </w:numPr>
      </w:pPr>
      <w:r w:rsidRPr="00951A3A">
        <w:rPr>
          <w:rFonts w:hint="eastAsia"/>
        </w:rPr>
        <w:t>What is the efficient frontier?</w:t>
      </w:r>
    </w:p>
    <w:p w14:paraId="18A60DB1" w14:textId="41F7867C" w:rsidR="00442C9B" w:rsidRPr="00951A3A" w:rsidRDefault="00442C9B" w:rsidP="00442C9B">
      <w:pPr>
        <w:pStyle w:val="ListParagraph"/>
      </w:pPr>
      <w:r w:rsidRPr="00951A3A">
        <w:rPr>
          <w:rFonts w:hint="eastAsia"/>
        </w:rPr>
        <w:t>[Answer]</w:t>
      </w:r>
    </w:p>
    <w:p w14:paraId="3F293DEF" w14:textId="2D473809" w:rsidR="00442C9B" w:rsidRPr="00951A3A" w:rsidRDefault="006D213C" w:rsidP="00442C9B">
      <w:pPr>
        <w:pStyle w:val="ListParagraph"/>
      </w:pPr>
      <w:r w:rsidRPr="00951A3A">
        <w:t>An efficient frontier is a curve consisting of optimal portfolio combinations that provide the highest expected return at the same level of risk or the lowest risk at the same expected return. In other words, it means the best set of portfolios for investment efficiency.</w:t>
      </w:r>
    </w:p>
    <w:p w14:paraId="138B2D29" w14:textId="77777777" w:rsidR="006D213C" w:rsidRPr="00951A3A" w:rsidRDefault="006D213C" w:rsidP="006D213C"/>
    <w:p w14:paraId="0294707D" w14:textId="6F70AF97" w:rsidR="00F0214A" w:rsidRPr="00951A3A" w:rsidRDefault="00F0214A" w:rsidP="00F0214A">
      <w:pPr>
        <w:pStyle w:val="ListParagraph"/>
        <w:numPr>
          <w:ilvl w:val="0"/>
          <w:numId w:val="33"/>
        </w:numPr>
      </w:pPr>
      <w:r w:rsidRPr="00951A3A">
        <w:rPr>
          <w:rFonts w:hint="eastAsia"/>
        </w:rPr>
        <w:t xml:space="preserve">Define the </w:t>
      </w:r>
      <w:r w:rsidRPr="00951A3A">
        <w:t>tangent</w:t>
      </w:r>
      <w:r w:rsidRPr="00951A3A">
        <w:rPr>
          <w:rFonts w:hint="eastAsia"/>
        </w:rPr>
        <w:t xml:space="preserve"> portfolio.</w:t>
      </w:r>
    </w:p>
    <w:p w14:paraId="4FEF1ACA" w14:textId="77777777" w:rsidR="00442C9B" w:rsidRPr="00951A3A" w:rsidRDefault="00442C9B" w:rsidP="00442C9B">
      <w:pPr>
        <w:pStyle w:val="ListParagraph"/>
      </w:pPr>
      <w:r w:rsidRPr="00951A3A">
        <w:rPr>
          <w:rFonts w:hint="eastAsia"/>
        </w:rPr>
        <w:t>[Answer]</w:t>
      </w:r>
    </w:p>
    <w:p w14:paraId="40887D4B" w14:textId="75A03402" w:rsidR="00442C9B" w:rsidRPr="00951A3A" w:rsidRDefault="0002435B" w:rsidP="00442C9B">
      <w:pPr>
        <w:pStyle w:val="ListParagraph"/>
      </w:pPr>
      <w:r w:rsidRPr="00951A3A">
        <w:t>The tangent portfolio refers to the most efficient of the optimal portfolios that can be created by combining risk-free assets (risk-free assets) and risk-free assets (stock, bonds, etc.). In other words, the portfolio at the point where the Capital Market Line (CML) connects the efficient frontiers and risk-free assets is in contact with the efficient frontiers.</w:t>
      </w:r>
    </w:p>
    <w:p w14:paraId="47C7C9C7" w14:textId="77777777" w:rsidR="0002435B" w:rsidRPr="00951A3A" w:rsidRDefault="0002435B" w:rsidP="0002435B"/>
    <w:p w14:paraId="7FB03681" w14:textId="4B9299C6" w:rsidR="00F0214A" w:rsidRPr="00951A3A" w:rsidRDefault="00F0214A" w:rsidP="00F0214A">
      <w:pPr>
        <w:pStyle w:val="ListParagraph"/>
        <w:numPr>
          <w:ilvl w:val="0"/>
          <w:numId w:val="33"/>
        </w:numPr>
      </w:pPr>
      <w:r w:rsidRPr="00951A3A">
        <w:rPr>
          <w:rFonts w:hint="eastAsia"/>
        </w:rPr>
        <w:t>What are two assumptions used to derive the CAPM?</w:t>
      </w:r>
    </w:p>
    <w:p w14:paraId="118B728B" w14:textId="77777777" w:rsidR="00442C9B" w:rsidRPr="00951A3A" w:rsidRDefault="00442C9B" w:rsidP="00442C9B">
      <w:pPr>
        <w:pStyle w:val="ListParagraph"/>
      </w:pPr>
      <w:r w:rsidRPr="00951A3A">
        <w:rPr>
          <w:rFonts w:hint="eastAsia"/>
        </w:rPr>
        <w:t>[Answer]</w:t>
      </w:r>
    </w:p>
    <w:p w14:paraId="22EEC61A" w14:textId="110CC20D" w:rsidR="0002435B" w:rsidRPr="00951A3A" w:rsidRDefault="0002435B" w:rsidP="0002435B">
      <w:pPr>
        <w:pStyle w:val="ListParagraph"/>
      </w:pPr>
      <w:r w:rsidRPr="00951A3A">
        <w:rPr>
          <w:rFonts w:hint="eastAsia"/>
        </w:rPr>
        <w:lastRenderedPageBreak/>
        <w:t>#</w:t>
      </w:r>
      <w:r w:rsidRPr="00951A3A">
        <w:t>1. Investors choose portfolios based on mean-variance optimization.</w:t>
      </w:r>
      <w:r w:rsidRPr="00951A3A">
        <w:br/>
        <w:t xml:space="preserve">They seek to maximize expected return for a given level of </w:t>
      </w:r>
      <w:proofErr w:type="gramStart"/>
      <w:r w:rsidRPr="00951A3A">
        <w:t>risk, or</w:t>
      </w:r>
      <w:proofErr w:type="gramEnd"/>
      <w:r w:rsidRPr="00951A3A">
        <w:t xml:space="preserve"> minimize risk for a given level of return.</w:t>
      </w:r>
    </w:p>
    <w:p w14:paraId="2A657DE3" w14:textId="77777777" w:rsidR="0002435B" w:rsidRPr="00951A3A" w:rsidRDefault="0002435B" w:rsidP="0002435B">
      <w:pPr>
        <w:pStyle w:val="ListParagraph"/>
      </w:pPr>
    </w:p>
    <w:p w14:paraId="3D32978E" w14:textId="129B3F5D" w:rsidR="0002435B" w:rsidRPr="00951A3A" w:rsidRDefault="0002435B" w:rsidP="0002435B">
      <w:pPr>
        <w:pStyle w:val="ListParagraph"/>
      </w:pPr>
      <w:r w:rsidRPr="00951A3A">
        <w:rPr>
          <w:rFonts w:hint="eastAsia"/>
        </w:rPr>
        <w:t>#</w:t>
      </w:r>
      <w:r w:rsidRPr="00951A3A">
        <w:t>2. All investors have homogeneous expectations and access to the same information.</w:t>
      </w:r>
      <w:r w:rsidRPr="00951A3A">
        <w:br/>
        <w:t>They evaluate assets with the same beliefs about expected returns, variances, and covariances, leading them to hold the same market portfolio.</w:t>
      </w:r>
    </w:p>
    <w:p w14:paraId="38BEDCE4" w14:textId="69370015" w:rsidR="00442C9B" w:rsidRPr="00951A3A" w:rsidRDefault="00442C9B" w:rsidP="002A5FB3"/>
    <w:p w14:paraId="16CC9EF9" w14:textId="39E9B25E" w:rsidR="006C5E00" w:rsidRPr="00951A3A" w:rsidRDefault="00F0214A" w:rsidP="006C5E00">
      <w:pPr>
        <w:pStyle w:val="ListParagraph"/>
        <w:numPr>
          <w:ilvl w:val="0"/>
          <w:numId w:val="33"/>
        </w:numPr>
      </w:pPr>
      <w:r w:rsidRPr="00951A3A">
        <w:rPr>
          <w:rFonts w:hint="eastAsia"/>
        </w:rPr>
        <w:t xml:space="preserve">What is the </w:t>
      </w:r>
      <w:r w:rsidR="006C5E00" w:rsidRPr="00951A3A">
        <w:rPr>
          <w:rFonts w:hint="eastAsia"/>
        </w:rPr>
        <w:t>main purpose of CAPM?</w:t>
      </w:r>
    </w:p>
    <w:p w14:paraId="09867ED6" w14:textId="77777777" w:rsidR="00442C9B" w:rsidRPr="00951A3A" w:rsidRDefault="00442C9B" w:rsidP="00442C9B">
      <w:pPr>
        <w:pStyle w:val="ListParagraph"/>
      </w:pPr>
      <w:r w:rsidRPr="00951A3A">
        <w:rPr>
          <w:rFonts w:hint="eastAsia"/>
        </w:rPr>
        <w:t>[Answer]</w:t>
      </w:r>
    </w:p>
    <w:p w14:paraId="3EBCD0C5" w14:textId="5FA305B7" w:rsidR="00583C67" w:rsidRPr="00951A3A" w:rsidRDefault="00583C67" w:rsidP="00442C9B">
      <w:pPr>
        <w:pStyle w:val="ListParagraph"/>
      </w:pPr>
      <w:r w:rsidRPr="00951A3A">
        <w:t>The main purpose of the Capital Asset Pricing Model (CAPM)</w:t>
      </w:r>
      <w:r w:rsidRPr="00951A3A">
        <w:rPr>
          <w:rFonts w:hint="eastAsia"/>
        </w:rPr>
        <w:t xml:space="preserve"> </w:t>
      </w:r>
      <w:r w:rsidRPr="00951A3A">
        <w:t>is to determine the expected return of an asset based on its sensitivity to market risk,</w:t>
      </w:r>
      <w:r w:rsidRPr="00951A3A">
        <w:rPr>
          <w:rFonts w:hint="eastAsia"/>
        </w:rPr>
        <w:t xml:space="preserve"> </w:t>
      </w:r>
      <w:r w:rsidRPr="00951A3A">
        <w:t>as measured by beta (β), and the time value of money.</w:t>
      </w:r>
    </w:p>
    <w:p w14:paraId="23D66809" w14:textId="2D8E764F" w:rsidR="00583C67" w:rsidRPr="00951A3A" w:rsidRDefault="00583C67" w:rsidP="00442C9B">
      <w:pPr>
        <w:pStyle w:val="ListParagraph"/>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14:paraId="0C53CD40" w14:textId="77777777" w:rsidR="00442C9B" w:rsidRPr="00951A3A" w:rsidRDefault="00442C9B" w:rsidP="002A5FB3"/>
    <w:p w14:paraId="3EDE58CE" w14:textId="4F7A2A38" w:rsidR="006C5E00" w:rsidRPr="00951A3A" w:rsidRDefault="006C5E00" w:rsidP="006C5E00">
      <w:pPr>
        <w:pStyle w:val="ListParagraph"/>
        <w:numPr>
          <w:ilvl w:val="0"/>
          <w:numId w:val="33"/>
        </w:numPr>
      </w:pPr>
      <w:r w:rsidRPr="00951A3A">
        <w:rPr>
          <w:rFonts w:hint="eastAsia"/>
        </w:rPr>
        <w:t>Define the capital market line (CML)?</w:t>
      </w:r>
    </w:p>
    <w:p w14:paraId="17C49000" w14:textId="77777777" w:rsidR="00442C9B" w:rsidRPr="00951A3A" w:rsidRDefault="00442C9B" w:rsidP="00442C9B">
      <w:pPr>
        <w:pStyle w:val="ListParagraph"/>
      </w:pPr>
      <w:r w:rsidRPr="00951A3A">
        <w:rPr>
          <w:rFonts w:hint="eastAsia"/>
        </w:rPr>
        <w:t>[Answer]</w:t>
      </w:r>
    </w:p>
    <w:p w14:paraId="19C0FECE" w14:textId="5DFE2B2B" w:rsidR="004B0249" w:rsidRPr="00951A3A" w:rsidRDefault="004B0249" w:rsidP="00442C9B">
      <w:pPr>
        <w:pStyle w:val="ListParagraph"/>
      </w:pPr>
      <w:r w:rsidRPr="00951A3A">
        <w:t>The Capital Market Line (CML) represents the set of optimal portfolios</w:t>
      </w:r>
      <w:r w:rsidRPr="00951A3A">
        <w:rPr>
          <w:rFonts w:hint="eastAsia"/>
        </w:rPr>
        <w:t xml:space="preserve"> </w:t>
      </w:r>
      <w:r w:rsidRPr="00951A3A">
        <w:t xml:space="preserve">that combine </w:t>
      </w:r>
      <w:proofErr w:type="gramStart"/>
      <w:r w:rsidRPr="00951A3A">
        <w:t>a risk</w:t>
      </w:r>
      <w:proofErr w:type="gramEnd"/>
      <w:r w:rsidRPr="00951A3A">
        <w:t>-free asset with the market portfolio.</w:t>
      </w:r>
      <w:r w:rsidRPr="00951A3A">
        <w:rPr>
          <w:rFonts w:hint="eastAsia"/>
        </w:rPr>
        <w:t xml:space="preserve"> </w:t>
      </w:r>
      <w:r w:rsidRPr="00951A3A">
        <w:t>It shows the highest possible expected return for a given level of total risk (standard deviation).</w:t>
      </w:r>
    </w:p>
    <w:p w14:paraId="40DB42D0" w14:textId="0593ED5B" w:rsidR="00442C9B" w:rsidRPr="00951A3A" w:rsidRDefault="003F29BB" w:rsidP="00442C9B">
      <w:pPr>
        <w:pStyle w:val="ListParagraph"/>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oMath>
      </m:oMathPara>
    </w:p>
    <w:p w14:paraId="0A182F16" w14:textId="3162C66E" w:rsidR="004F398A" w:rsidRPr="00951A3A" w:rsidRDefault="004F398A">
      <w:r w:rsidRPr="00951A3A">
        <w:br w:type="page"/>
      </w:r>
    </w:p>
    <w:p w14:paraId="0548AFA2" w14:textId="6CC3C2E3" w:rsidR="006C5E00" w:rsidRPr="00951A3A" w:rsidRDefault="006C5E00" w:rsidP="006C5E00">
      <w:pPr>
        <w:pStyle w:val="ListParagraph"/>
        <w:numPr>
          <w:ilvl w:val="0"/>
          <w:numId w:val="33"/>
        </w:numPr>
      </w:pPr>
      <w:r w:rsidRPr="00951A3A">
        <w:rPr>
          <w:rFonts w:hint="eastAsia"/>
        </w:rPr>
        <w:lastRenderedPageBreak/>
        <w:t xml:space="preserve">Explain the security market link (SML) using </w:t>
      </w:r>
      <w:r w:rsidRPr="00951A3A">
        <w:t>β</w:t>
      </w:r>
      <w:r w:rsidRPr="00951A3A">
        <w:rPr>
          <w:rFonts w:hint="eastAsia"/>
        </w:rPr>
        <w:t>.</w:t>
      </w:r>
    </w:p>
    <w:p w14:paraId="399E547E" w14:textId="77777777" w:rsidR="00442C9B" w:rsidRPr="00951A3A" w:rsidRDefault="00442C9B" w:rsidP="00442C9B">
      <w:pPr>
        <w:pStyle w:val="ListParagraph"/>
      </w:pPr>
      <w:r w:rsidRPr="00951A3A">
        <w:rPr>
          <w:rFonts w:hint="eastAsia"/>
        </w:rPr>
        <w:t>[Answer]</w:t>
      </w:r>
    </w:p>
    <w:p w14:paraId="0DA8E829" w14:textId="77777777" w:rsidR="004F398A" w:rsidRPr="00951A3A" w:rsidRDefault="004F398A" w:rsidP="004F398A">
      <w:pPr>
        <w:pStyle w:val="ListParagraph"/>
      </w:pPr>
      <w:r w:rsidRPr="00951A3A">
        <w:t>The Security Market Line (SML) shows the relationship between an asset’s expected return and its beta (systematic risk).</w:t>
      </w:r>
      <w:r w:rsidRPr="00951A3A">
        <w:br/>
        <w:t>It is derived from the CAPM equation:</w:t>
      </w:r>
    </w:p>
    <w:p w14:paraId="28A4FD67" w14:textId="77777777" w:rsidR="009270DD" w:rsidRPr="00951A3A" w:rsidRDefault="004F398A" w:rsidP="004F398A">
      <w:pPr>
        <w:pStyle w:val="ListParagraph"/>
      </w:pPr>
      <m:oMathPara>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14:paraId="36D3BA55" w14:textId="77777777" w:rsidR="009270DD" w:rsidRPr="00951A3A" w:rsidRDefault="004F398A" w:rsidP="009270DD">
      <w:pPr>
        <w:pStyle w:val="ListParagraph"/>
      </w:pPr>
      <w:r w:rsidRPr="00951A3A">
        <w:t xml:space="preserve">The SML allows us to evaluate whether a security is </w:t>
      </w:r>
      <w:proofErr w:type="gramStart"/>
      <w:r w:rsidRPr="00951A3A">
        <w:t>fairly priced</w:t>
      </w:r>
      <w:proofErr w:type="gramEnd"/>
      <w:r w:rsidRPr="00951A3A">
        <w:t>:</w:t>
      </w:r>
    </w:p>
    <w:p w14:paraId="10B759F4" w14:textId="0A42C260" w:rsidR="009270DD" w:rsidRPr="00951A3A" w:rsidRDefault="004F398A" w:rsidP="009270DD">
      <w:pPr>
        <w:pStyle w:val="ListParagraph"/>
      </w:pPr>
      <w:r w:rsidRPr="00951A3A">
        <w:t xml:space="preserve">If </w:t>
      </w:r>
      <w:r w:rsidR="009270DD" w:rsidRPr="00951A3A">
        <w:t>security</w:t>
      </w:r>
      <w:r w:rsidRPr="00951A3A">
        <w:t xml:space="preserve"> lies above the SML → it's undervalued (offers higher return than required)</w:t>
      </w:r>
    </w:p>
    <w:p w14:paraId="3CEB1436" w14:textId="6502AFD1" w:rsidR="004F398A" w:rsidRPr="00951A3A" w:rsidRDefault="004F398A" w:rsidP="00442C9B">
      <w:pPr>
        <w:pStyle w:val="ListParagraph"/>
      </w:pPr>
      <w:r w:rsidRPr="00951A3A">
        <w:t>If it lies below the SML → it's overvalued</w:t>
      </w:r>
    </w:p>
    <w:p w14:paraId="09B686C1" w14:textId="68A3404C" w:rsidR="00442C9B" w:rsidRPr="00951A3A" w:rsidRDefault="00442C9B" w:rsidP="009270DD"/>
    <w:p w14:paraId="1CCF19C1" w14:textId="330DAD54" w:rsidR="006C5E00" w:rsidRPr="00951A3A" w:rsidRDefault="006C5E00" w:rsidP="006C5E00">
      <w:pPr>
        <w:pStyle w:val="ListParagraph"/>
        <w:numPr>
          <w:ilvl w:val="0"/>
          <w:numId w:val="33"/>
        </w:numPr>
      </w:pPr>
      <w:r w:rsidRPr="00951A3A">
        <w:rPr>
          <w:rFonts w:hint="eastAsia"/>
        </w:rPr>
        <w:t xml:space="preserve">What do we </w:t>
      </w:r>
      <w:r w:rsidR="009F7097" w:rsidRPr="00951A3A">
        <w:t>know about</w:t>
      </w:r>
      <w:r w:rsidRPr="00951A3A">
        <w:rPr>
          <w:rFonts w:hint="eastAsia"/>
        </w:rPr>
        <w:t xml:space="preserve"> the Sharpe ratio of the efficient portfolio?</w:t>
      </w:r>
    </w:p>
    <w:p w14:paraId="0131B414" w14:textId="77777777" w:rsidR="00442C9B" w:rsidRPr="00951A3A" w:rsidRDefault="00442C9B" w:rsidP="00442C9B">
      <w:pPr>
        <w:pStyle w:val="ListParagraph"/>
      </w:pPr>
      <w:r w:rsidRPr="00951A3A">
        <w:rPr>
          <w:rFonts w:hint="eastAsia"/>
        </w:rPr>
        <w:t>[Answer]</w:t>
      </w:r>
    </w:p>
    <w:p w14:paraId="00D1BA46" w14:textId="73D20CEC" w:rsidR="00442C9B" w:rsidRPr="00951A3A" w:rsidRDefault="00AA30BC" w:rsidP="00442C9B">
      <w:pPr>
        <w:pStyle w:val="ListParagraph"/>
      </w:pPr>
      <w:r w:rsidRPr="00951A3A">
        <w:t>The Sharpe ratio of the efficient portfolio is the highest among all possible portfolios.</w:t>
      </w:r>
      <w:r w:rsidRPr="00951A3A">
        <w:rPr>
          <w:rFonts w:hint="eastAsia"/>
        </w:rPr>
        <w:t xml:space="preserve"> </w:t>
      </w:r>
      <w:r w:rsidRPr="00951A3A">
        <w:t>It represents the maximum reward-to-risk ratio, meaning it offers the greatest</w:t>
      </w:r>
      <w:r w:rsidRPr="00951A3A">
        <w:rPr>
          <w:rFonts w:hint="eastAsia"/>
        </w:rPr>
        <w:t xml:space="preserve"> </w:t>
      </w:r>
      <w:r w:rsidRPr="00951A3A">
        <w:t>excess return per unit of risk.</w:t>
      </w:r>
      <w:r w:rsidRPr="00951A3A">
        <w:rPr>
          <w:rFonts w:hint="eastAsia"/>
        </w:rPr>
        <w:t xml:space="preserve"> </w:t>
      </w:r>
      <w:r w:rsidRPr="00951A3A">
        <w:t>This portfolio lies on the tangency point between the Capital Market Line (CML) and the efficient frontier of risky assets.</w:t>
      </w:r>
    </w:p>
    <w:p w14:paraId="17E2B716" w14:textId="696F9461" w:rsidR="00AA30BC" w:rsidRPr="00951A3A" w:rsidRDefault="00AA30BC" w:rsidP="00442C9B">
      <w:pPr>
        <w:pStyle w:val="ListParagraph"/>
      </w:pPr>
      <m:oMathPara>
        <m:oMath>
          <m:r>
            <w:rPr>
              <w:rFonts w:ascii="Cambria Math" w:hAnsi="Cambria Math"/>
            </w:rPr>
            <m:t>Sharpe Ratio=</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en>
          </m:f>
        </m:oMath>
      </m:oMathPara>
    </w:p>
    <w:p w14:paraId="1EBCF05B" w14:textId="77777777" w:rsidR="00AA30BC" w:rsidRPr="00951A3A" w:rsidRDefault="00AA30BC" w:rsidP="00AA30BC"/>
    <w:p w14:paraId="748EC055" w14:textId="2DA1ACF6" w:rsidR="006C5E00" w:rsidRPr="00951A3A" w:rsidRDefault="009F7097" w:rsidP="006C5E00">
      <w:pPr>
        <w:pStyle w:val="ListParagraph"/>
        <w:numPr>
          <w:ilvl w:val="0"/>
          <w:numId w:val="33"/>
        </w:numPr>
      </w:pPr>
      <w:r w:rsidRPr="00951A3A">
        <w:rPr>
          <w:rFonts w:hint="eastAsia"/>
        </w:rPr>
        <w:t>Explain the difference between active and passive portfolio investment.</w:t>
      </w:r>
    </w:p>
    <w:p w14:paraId="52379047" w14:textId="77777777" w:rsidR="00442C9B" w:rsidRPr="00951A3A" w:rsidRDefault="00442C9B" w:rsidP="00442C9B">
      <w:pPr>
        <w:pStyle w:val="ListParagraph"/>
      </w:pPr>
      <w:r w:rsidRPr="00951A3A">
        <w:rPr>
          <w:rFonts w:hint="eastAsia"/>
        </w:rPr>
        <w:t>[Answer]</w:t>
      </w:r>
    </w:p>
    <w:p w14:paraId="26120070" w14:textId="2797B68E" w:rsidR="00442C9B" w:rsidRPr="00951A3A" w:rsidRDefault="00650D61" w:rsidP="00442C9B">
      <w:pPr>
        <w:pStyle w:val="ListParagraph"/>
      </w:pPr>
      <w:r w:rsidRPr="00951A3A">
        <w:t>Active portfolio investment involves attempting to outperform the market by actively</w:t>
      </w:r>
      <w:r w:rsidRPr="00951A3A">
        <w:rPr>
          <w:rFonts w:hint="eastAsia"/>
        </w:rPr>
        <w:t xml:space="preserve"> </w:t>
      </w:r>
      <w:r w:rsidRPr="00951A3A">
        <w:t>selecting securities and timing the market. It requires frequent trading, research,</w:t>
      </w:r>
      <w:r w:rsidRPr="00951A3A">
        <w:rPr>
          <w:rFonts w:hint="eastAsia"/>
        </w:rPr>
        <w:t xml:space="preserve"> </w:t>
      </w:r>
      <w:r w:rsidRPr="00951A3A">
        <w:t>and management.</w:t>
      </w:r>
      <w:r w:rsidRPr="00951A3A">
        <w:br/>
        <w:t>In contrast, passive portfolio investment aims to match the market return by holding</w:t>
      </w:r>
      <w:r w:rsidRPr="00951A3A">
        <w:rPr>
          <w:rFonts w:hint="eastAsia"/>
        </w:rPr>
        <w:t xml:space="preserve"> </w:t>
      </w:r>
      <w:r w:rsidRPr="00951A3A">
        <w:t>a diversified portfolio that replicates a market index, such as the S&amp;P 500. It involves</w:t>
      </w:r>
      <w:r w:rsidRPr="00951A3A">
        <w:rPr>
          <w:rFonts w:hint="eastAsia"/>
        </w:rPr>
        <w:t xml:space="preserve"> </w:t>
      </w:r>
      <w:r w:rsidRPr="00951A3A">
        <w:t>minimal trading and lower costs.</w:t>
      </w:r>
    </w:p>
    <w:p w14:paraId="63DD4435" w14:textId="77777777" w:rsidR="00650D61" w:rsidRPr="00951A3A" w:rsidRDefault="00650D61" w:rsidP="00650D61"/>
    <w:p w14:paraId="6BFCD52C" w14:textId="77777777" w:rsidR="009F408D" w:rsidRPr="00951A3A" w:rsidRDefault="009F408D" w:rsidP="00650D61"/>
    <w:p w14:paraId="33D1E2DD" w14:textId="77777777" w:rsidR="009F408D" w:rsidRPr="00951A3A" w:rsidRDefault="009F408D" w:rsidP="00650D61"/>
    <w:p w14:paraId="0D08A085" w14:textId="77777777" w:rsidR="009F408D" w:rsidRPr="00951A3A" w:rsidRDefault="009F408D" w:rsidP="00650D61"/>
    <w:p w14:paraId="47727EB0" w14:textId="77777777" w:rsidR="009F408D" w:rsidRPr="00951A3A" w:rsidRDefault="009F408D" w:rsidP="00650D61"/>
    <w:p w14:paraId="3CB5F687" w14:textId="40D80AC9" w:rsidR="00C636E2" w:rsidRPr="00951A3A" w:rsidRDefault="009F7097" w:rsidP="00C636E2">
      <w:pPr>
        <w:pStyle w:val="ListParagraph"/>
        <w:numPr>
          <w:ilvl w:val="0"/>
          <w:numId w:val="33"/>
        </w:numPr>
      </w:pPr>
      <w:r w:rsidRPr="00951A3A">
        <w:rPr>
          <w:rFonts w:hint="eastAsia"/>
        </w:rPr>
        <w:t xml:space="preserve">Explain why </w:t>
      </w:r>
      <w:r w:rsidRPr="00951A3A">
        <w:t>index</w:t>
      </w:r>
      <w:r w:rsidRPr="00951A3A">
        <w:rPr>
          <w:rFonts w:hint="eastAsia"/>
        </w:rPr>
        <w:t>ing is an attractive investment strateg</w:t>
      </w:r>
      <w:r w:rsidR="00C636E2" w:rsidRPr="00951A3A">
        <w:rPr>
          <w:rFonts w:hint="eastAsia"/>
        </w:rPr>
        <w:t>y.</w:t>
      </w:r>
    </w:p>
    <w:p w14:paraId="0C3329DB" w14:textId="77777777" w:rsidR="00442C9B" w:rsidRPr="00951A3A" w:rsidRDefault="00442C9B" w:rsidP="00442C9B">
      <w:pPr>
        <w:pStyle w:val="ListParagraph"/>
      </w:pPr>
      <w:r w:rsidRPr="00951A3A">
        <w:rPr>
          <w:rFonts w:hint="eastAsia"/>
        </w:rPr>
        <w:t>[Answer]</w:t>
      </w:r>
    </w:p>
    <w:p w14:paraId="059C1E9E" w14:textId="12E34DC4" w:rsidR="00442C9B" w:rsidRPr="00951A3A" w:rsidRDefault="009F408D" w:rsidP="009F408D">
      <w:pPr>
        <w:pStyle w:val="ListParagraph"/>
      </w:pPr>
      <w:r w:rsidRPr="00951A3A">
        <w:t>Indexing is attractive because it offers broad market diversification, low costs, and competitive returns.</w:t>
      </w:r>
      <w:r w:rsidRPr="00951A3A">
        <w:rPr>
          <w:rFonts w:hint="eastAsia"/>
        </w:rPr>
        <w:t xml:space="preserve"> </w:t>
      </w:r>
      <w:r w:rsidRPr="00951A3A">
        <w:t xml:space="preserve">Since most active managers fail to consistently beat the market after fees, indexing allows investors to achieve market-average returns with minimal effort and </w:t>
      </w:r>
      <w:r w:rsidRPr="00951A3A">
        <w:lastRenderedPageBreak/>
        <w:t>cost.</w:t>
      </w:r>
      <w:r w:rsidRPr="00951A3A">
        <w:rPr>
          <w:rFonts w:hint="eastAsia"/>
        </w:rPr>
        <w:t xml:space="preserve"> </w:t>
      </w:r>
      <w:r w:rsidRPr="00951A3A">
        <w:t>It is especially effective for long-term investors who value simplicity, transparency, and lower risk.</w:t>
      </w:r>
    </w:p>
    <w:p w14:paraId="3B5C276B" w14:textId="71711AC8" w:rsidR="00C636E2" w:rsidRPr="00951A3A" w:rsidRDefault="00C636E2">
      <w:r w:rsidRPr="00951A3A">
        <w:br w:type="page"/>
      </w:r>
    </w:p>
    <w:p w14:paraId="5B69E6F9" w14:textId="08CEB753" w:rsidR="00E434AE" w:rsidRPr="00951A3A" w:rsidRDefault="00C636E2" w:rsidP="00C636E2">
      <w:pPr>
        <w:rPr>
          <w:b/>
          <w:bCs/>
        </w:rPr>
      </w:pPr>
      <w:r w:rsidRPr="00951A3A">
        <w:rPr>
          <w:rFonts w:hint="eastAsia"/>
          <w:b/>
          <w:bCs/>
        </w:rPr>
        <w:lastRenderedPageBreak/>
        <w:t>Problem 9.8</w:t>
      </w:r>
    </w:p>
    <w:p w14:paraId="4153FBF8" w14:textId="617C90CA" w:rsidR="00E434AE" w:rsidRPr="00951A3A" w:rsidRDefault="00E434AE" w:rsidP="00C636E2">
      <w:r w:rsidRPr="00951A3A">
        <w:t>In mid-2018, some analysts recommended that General Electric (GE) suspend its dividend payments to preserve cash needed for investment. Suppose you expected GE to stop</w:t>
      </w:r>
      <w:r w:rsidRPr="00951A3A">
        <w:rPr>
          <w:rFonts w:hint="eastAsia"/>
        </w:rPr>
        <w:t xml:space="preserve"> </w:t>
      </w:r>
      <w:r w:rsidRPr="00951A3A">
        <w:t>paying dividends for two years before resuming an annual dividend of $1 per share, paid 3 years from now, growing by 3% per year. If GE's equity cost of capital is 9%, estimate the value of GE’s shares today.</w:t>
      </w:r>
    </w:p>
    <w:p w14:paraId="5517259B" w14:textId="1370A5E1" w:rsidR="00E434AE" w:rsidRPr="00951A3A" w:rsidRDefault="00E434AE" w:rsidP="00C636E2">
      <w:r w:rsidRPr="00951A3A">
        <w:rPr>
          <w:rFonts w:hint="eastAsia"/>
        </w:rPr>
        <w:t>[Answer]</w:t>
      </w:r>
    </w:p>
    <w:p w14:paraId="544F3836" w14:textId="59FB9D13" w:rsidR="00E434AE" w:rsidRPr="00951A3A" w:rsidRDefault="00000000" w:rsidP="00C636E2">
      <w:pP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 xml:space="preserve">r-g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0.09- 0.03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0.06</m:t>
              </m:r>
            </m:den>
          </m:f>
          <m:r>
            <w:rPr>
              <w:rFonts w:ascii="Cambria Math" w:hAnsi="Cambria Math"/>
            </w:rPr>
            <m:t>=16.6667</m:t>
          </m:r>
        </m:oMath>
      </m:oMathPara>
    </w:p>
    <w:p w14:paraId="42F90091" w14:textId="3FEADD1D" w:rsidR="001A0222" w:rsidRPr="00951A3A" w:rsidRDefault="00000000" w:rsidP="00C636E2">
      <w:pP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16.6667</m:t>
              </m:r>
            </m:num>
            <m:den>
              <m:sSup>
                <m:sSupPr>
                  <m:ctrlPr>
                    <w:rPr>
                      <w:rFonts w:ascii="Cambria Math" w:hAnsi="Cambria Math"/>
                      <w:i/>
                    </w:rPr>
                  </m:ctrlPr>
                </m:sSupPr>
                <m:e>
                  <m:r>
                    <w:rPr>
                      <w:rFonts w:ascii="Cambria Math" w:hAnsi="Cambria Math"/>
                    </w:rPr>
                    <m:t>1.09</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16.6667</m:t>
              </m:r>
            </m:num>
            <m:den>
              <m:r>
                <w:rPr>
                  <w:rFonts w:ascii="Cambria Math" w:hAnsi="Cambria Math"/>
                </w:rPr>
                <m:t>1,1881</m:t>
              </m:r>
            </m:den>
          </m:f>
          <m:r>
            <w:rPr>
              <w:rFonts w:ascii="Cambria Math" w:hAnsi="Cambria Math"/>
            </w:rPr>
            <m:t>≈14.03</m:t>
          </m:r>
        </m:oMath>
      </m:oMathPara>
    </w:p>
    <w:p w14:paraId="67496252" w14:textId="0C17FADD" w:rsidR="00E434AE" w:rsidRPr="00951A3A" w:rsidRDefault="00E434AE" w:rsidP="00C636E2"/>
    <w:p w14:paraId="07619964" w14:textId="63C97D55" w:rsidR="00C636E2" w:rsidRPr="00951A3A" w:rsidRDefault="00C636E2" w:rsidP="00C636E2">
      <w:pPr>
        <w:rPr>
          <w:b/>
          <w:bCs/>
        </w:rPr>
      </w:pPr>
      <w:r w:rsidRPr="00951A3A">
        <w:rPr>
          <w:rFonts w:hint="eastAsia"/>
          <w:b/>
          <w:bCs/>
        </w:rPr>
        <w:t>Problem 9.9</w:t>
      </w:r>
    </w:p>
    <w:p w14:paraId="38B9ED11" w14:textId="3FF7E10A" w:rsidR="00FC1506" w:rsidRPr="00951A3A" w:rsidRDefault="00FC1506" w:rsidP="00FC1506">
      <w:r w:rsidRPr="00951A3A">
        <w:t>In 2006 and 2007, Kenneth Cole Productions (KCP) paid annual dividends of $0.72. In 2008,</w:t>
      </w:r>
      <w:r w:rsidRPr="00951A3A">
        <w:rPr>
          <w:rFonts w:hint="eastAsia"/>
        </w:rPr>
        <w:t xml:space="preserve"> </w:t>
      </w:r>
      <w:r w:rsidRPr="00951A3A">
        <w:t>KCP paid an annual dividend of $0.36, and then paid no further dividends through 2012. KCP</w:t>
      </w:r>
      <w:r w:rsidRPr="00951A3A">
        <w:rPr>
          <w:rFonts w:hint="eastAsia"/>
        </w:rPr>
        <w:t xml:space="preserve"> </w:t>
      </w:r>
      <w:r w:rsidRPr="00951A3A">
        <w:t>was acquired at the end of 2012 for $15.25 per share.</w:t>
      </w:r>
    </w:p>
    <w:p w14:paraId="78F8321F" w14:textId="604181BB" w:rsidR="001F31F6" w:rsidRDefault="00FC1506" w:rsidP="008A733D">
      <w:pPr>
        <w:pStyle w:val="ListParagraph"/>
        <w:numPr>
          <w:ilvl w:val="0"/>
          <w:numId w:val="37"/>
        </w:numPr>
      </w:pPr>
      <w:r w:rsidRPr="00951A3A">
        <w:t>What would an investor with perfect foresight of the above been willing to pay for KCP at the start of 2006? (Note: Because an investor with perfect foresight bears no risk, use a risk-free equity cost of capital of 5%.</w:t>
      </w:r>
      <w:r w:rsidR="00951A3A">
        <w:rPr>
          <w:rFonts w:hint="eastAsia"/>
        </w:rPr>
        <w:t>)</w:t>
      </w:r>
    </w:p>
    <w:p w14:paraId="7658C5CC" w14:textId="77777777" w:rsidR="001F31F6" w:rsidRPr="00951A3A" w:rsidRDefault="001F31F6" w:rsidP="001F31F6">
      <w:pPr>
        <w:pStyle w:val="ListParagraph"/>
      </w:pPr>
      <w:r w:rsidRPr="00951A3A">
        <w:rPr>
          <w:rFonts w:hint="eastAsia"/>
        </w:rPr>
        <w:t>[Answer]</w:t>
      </w:r>
    </w:p>
    <w:tbl>
      <w:tblPr>
        <w:tblStyle w:val="TableGrid"/>
        <w:tblW w:w="0" w:type="auto"/>
        <w:tblInd w:w="720" w:type="dxa"/>
        <w:tblLook w:val="04A0" w:firstRow="1" w:lastRow="0" w:firstColumn="1" w:lastColumn="0" w:noHBand="0" w:noVBand="1"/>
      </w:tblPr>
      <w:tblGrid>
        <w:gridCol w:w="1132"/>
        <w:gridCol w:w="955"/>
        <w:gridCol w:w="1089"/>
        <w:gridCol w:w="1090"/>
        <w:gridCol w:w="1091"/>
        <w:gridCol w:w="1091"/>
        <w:gridCol w:w="1091"/>
        <w:gridCol w:w="1091"/>
      </w:tblGrid>
      <w:tr w:rsidR="001F31F6" w:rsidRPr="00951A3A" w14:paraId="34014690" w14:textId="77777777" w:rsidTr="006D28F3">
        <w:tc>
          <w:tcPr>
            <w:tcW w:w="1132" w:type="dxa"/>
          </w:tcPr>
          <w:p w14:paraId="46A918F9" w14:textId="77777777" w:rsidR="001F31F6" w:rsidRPr="00951A3A" w:rsidRDefault="001F31F6" w:rsidP="006D28F3">
            <w:pPr>
              <w:pStyle w:val="ListParagraph"/>
              <w:ind w:left="0"/>
            </w:pPr>
            <w:r w:rsidRPr="00951A3A">
              <w:rPr>
                <w:rFonts w:hint="eastAsia"/>
              </w:rPr>
              <w:t>Year</w:t>
            </w:r>
          </w:p>
        </w:tc>
        <w:tc>
          <w:tcPr>
            <w:tcW w:w="955" w:type="dxa"/>
          </w:tcPr>
          <w:p w14:paraId="602FD7A8" w14:textId="77777777" w:rsidR="001F31F6" w:rsidRPr="00951A3A" w:rsidRDefault="001F31F6" w:rsidP="006D28F3">
            <w:pPr>
              <w:pStyle w:val="ListParagraph"/>
              <w:ind w:left="0"/>
            </w:pPr>
            <w:r w:rsidRPr="00951A3A">
              <w:rPr>
                <w:rFonts w:hint="eastAsia"/>
              </w:rPr>
              <w:t>2006</w:t>
            </w:r>
          </w:p>
        </w:tc>
        <w:tc>
          <w:tcPr>
            <w:tcW w:w="1089" w:type="dxa"/>
          </w:tcPr>
          <w:p w14:paraId="267121A6" w14:textId="77777777" w:rsidR="001F31F6" w:rsidRPr="00951A3A" w:rsidRDefault="001F31F6" w:rsidP="006D28F3">
            <w:pPr>
              <w:pStyle w:val="ListParagraph"/>
              <w:ind w:left="0"/>
            </w:pPr>
            <w:r w:rsidRPr="00951A3A">
              <w:rPr>
                <w:rFonts w:hint="eastAsia"/>
              </w:rPr>
              <w:t>2007</w:t>
            </w:r>
          </w:p>
        </w:tc>
        <w:tc>
          <w:tcPr>
            <w:tcW w:w="1090" w:type="dxa"/>
          </w:tcPr>
          <w:p w14:paraId="5D249A12" w14:textId="77777777" w:rsidR="001F31F6" w:rsidRPr="00951A3A" w:rsidRDefault="001F31F6" w:rsidP="006D28F3">
            <w:pPr>
              <w:pStyle w:val="ListParagraph"/>
              <w:ind w:left="0"/>
            </w:pPr>
            <w:r w:rsidRPr="00951A3A">
              <w:rPr>
                <w:rFonts w:hint="eastAsia"/>
              </w:rPr>
              <w:t>2008</w:t>
            </w:r>
          </w:p>
        </w:tc>
        <w:tc>
          <w:tcPr>
            <w:tcW w:w="1091" w:type="dxa"/>
          </w:tcPr>
          <w:p w14:paraId="60378A4A" w14:textId="77777777" w:rsidR="001F31F6" w:rsidRPr="00951A3A" w:rsidRDefault="001F31F6" w:rsidP="006D28F3">
            <w:pPr>
              <w:pStyle w:val="ListParagraph"/>
              <w:ind w:left="0"/>
            </w:pPr>
            <w:r w:rsidRPr="00951A3A">
              <w:rPr>
                <w:rFonts w:hint="eastAsia"/>
              </w:rPr>
              <w:t>2009</w:t>
            </w:r>
          </w:p>
        </w:tc>
        <w:tc>
          <w:tcPr>
            <w:tcW w:w="1091" w:type="dxa"/>
          </w:tcPr>
          <w:p w14:paraId="4DC12C59" w14:textId="77777777" w:rsidR="001F31F6" w:rsidRPr="00951A3A" w:rsidRDefault="001F31F6" w:rsidP="006D28F3">
            <w:pPr>
              <w:pStyle w:val="ListParagraph"/>
              <w:ind w:left="0"/>
            </w:pPr>
            <w:r w:rsidRPr="00951A3A">
              <w:rPr>
                <w:rFonts w:hint="eastAsia"/>
              </w:rPr>
              <w:t>2010</w:t>
            </w:r>
          </w:p>
        </w:tc>
        <w:tc>
          <w:tcPr>
            <w:tcW w:w="1091" w:type="dxa"/>
          </w:tcPr>
          <w:p w14:paraId="06CF28A7" w14:textId="77777777" w:rsidR="001F31F6" w:rsidRPr="00951A3A" w:rsidRDefault="001F31F6" w:rsidP="006D28F3">
            <w:pPr>
              <w:pStyle w:val="ListParagraph"/>
              <w:ind w:left="0"/>
            </w:pPr>
            <w:r w:rsidRPr="00951A3A">
              <w:rPr>
                <w:rFonts w:hint="eastAsia"/>
              </w:rPr>
              <w:t>2011</w:t>
            </w:r>
          </w:p>
        </w:tc>
        <w:tc>
          <w:tcPr>
            <w:tcW w:w="1091" w:type="dxa"/>
          </w:tcPr>
          <w:p w14:paraId="54574BBC" w14:textId="77777777" w:rsidR="001F31F6" w:rsidRPr="00951A3A" w:rsidRDefault="001F31F6" w:rsidP="006D28F3">
            <w:pPr>
              <w:pStyle w:val="ListParagraph"/>
              <w:ind w:left="0"/>
            </w:pPr>
            <w:r w:rsidRPr="00951A3A">
              <w:rPr>
                <w:rFonts w:hint="eastAsia"/>
              </w:rPr>
              <w:t>2012</w:t>
            </w:r>
          </w:p>
        </w:tc>
      </w:tr>
      <w:tr w:rsidR="001F31F6" w:rsidRPr="00951A3A" w14:paraId="1ADB0BCD" w14:textId="77777777" w:rsidTr="006D28F3">
        <w:tc>
          <w:tcPr>
            <w:tcW w:w="1132" w:type="dxa"/>
          </w:tcPr>
          <w:p w14:paraId="2FFCBEEE" w14:textId="77777777" w:rsidR="001F31F6" w:rsidRPr="00951A3A" w:rsidRDefault="001F31F6" w:rsidP="006D28F3">
            <w:pPr>
              <w:pStyle w:val="ListParagraph"/>
              <w:ind w:left="0"/>
            </w:pPr>
            <w:r w:rsidRPr="00951A3A">
              <w:rPr>
                <w:rFonts w:hint="eastAsia"/>
              </w:rPr>
              <w:t>Dividend</w:t>
            </w:r>
          </w:p>
        </w:tc>
        <w:tc>
          <w:tcPr>
            <w:tcW w:w="955" w:type="dxa"/>
          </w:tcPr>
          <w:p w14:paraId="0E358848" w14:textId="77777777" w:rsidR="001F31F6" w:rsidRPr="00951A3A" w:rsidRDefault="001F31F6" w:rsidP="006D28F3">
            <w:pPr>
              <w:pStyle w:val="ListParagraph"/>
              <w:ind w:left="0"/>
            </w:pPr>
            <w:r w:rsidRPr="00951A3A">
              <w:rPr>
                <w:rFonts w:hint="eastAsia"/>
              </w:rPr>
              <w:t>$0.72</w:t>
            </w:r>
          </w:p>
        </w:tc>
        <w:tc>
          <w:tcPr>
            <w:tcW w:w="1089" w:type="dxa"/>
          </w:tcPr>
          <w:p w14:paraId="36B9E123" w14:textId="77777777" w:rsidR="001F31F6" w:rsidRPr="00951A3A" w:rsidRDefault="001F31F6" w:rsidP="006D28F3">
            <w:pPr>
              <w:pStyle w:val="ListParagraph"/>
              <w:ind w:left="0"/>
            </w:pPr>
            <w:r w:rsidRPr="00951A3A">
              <w:rPr>
                <w:rFonts w:hint="eastAsia"/>
              </w:rPr>
              <w:t>$0.72</w:t>
            </w:r>
          </w:p>
        </w:tc>
        <w:tc>
          <w:tcPr>
            <w:tcW w:w="1090" w:type="dxa"/>
          </w:tcPr>
          <w:p w14:paraId="13FED149" w14:textId="77777777" w:rsidR="001F31F6" w:rsidRPr="00951A3A" w:rsidRDefault="001F31F6" w:rsidP="006D28F3">
            <w:pPr>
              <w:pStyle w:val="ListParagraph"/>
              <w:ind w:left="0"/>
            </w:pPr>
            <w:r w:rsidRPr="00951A3A">
              <w:t>$0.</w:t>
            </w:r>
            <w:r>
              <w:rPr>
                <w:rFonts w:hint="eastAsia"/>
              </w:rPr>
              <w:t>36</w:t>
            </w:r>
          </w:p>
        </w:tc>
        <w:tc>
          <w:tcPr>
            <w:tcW w:w="1091" w:type="dxa"/>
          </w:tcPr>
          <w:p w14:paraId="31AFA1A1" w14:textId="77777777" w:rsidR="001F31F6" w:rsidRPr="00951A3A" w:rsidRDefault="001F31F6" w:rsidP="006D28F3">
            <w:pPr>
              <w:pStyle w:val="ListParagraph"/>
              <w:ind w:left="0"/>
            </w:pPr>
            <w:r>
              <w:rPr>
                <w:rFonts w:hint="eastAsia"/>
              </w:rPr>
              <w:t>$0</w:t>
            </w:r>
          </w:p>
        </w:tc>
        <w:tc>
          <w:tcPr>
            <w:tcW w:w="1091" w:type="dxa"/>
          </w:tcPr>
          <w:p w14:paraId="39D87B99" w14:textId="77777777" w:rsidR="001F31F6" w:rsidRPr="00951A3A" w:rsidRDefault="001F31F6" w:rsidP="006D28F3">
            <w:pPr>
              <w:pStyle w:val="ListParagraph"/>
              <w:ind w:left="0"/>
            </w:pPr>
            <w:r>
              <w:rPr>
                <w:rFonts w:hint="eastAsia"/>
              </w:rPr>
              <w:t>$0</w:t>
            </w:r>
          </w:p>
        </w:tc>
        <w:tc>
          <w:tcPr>
            <w:tcW w:w="1091" w:type="dxa"/>
          </w:tcPr>
          <w:p w14:paraId="410A7BD1" w14:textId="77777777" w:rsidR="001F31F6" w:rsidRPr="00951A3A" w:rsidRDefault="001F31F6" w:rsidP="006D28F3">
            <w:pPr>
              <w:pStyle w:val="ListParagraph"/>
              <w:ind w:left="0"/>
            </w:pPr>
            <w:r>
              <w:rPr>
                <w:rFonts w:hint="eastAsia"/>
              </w:rPr>
              <w:t>$0</w:t>
            </w:r>
          </w:p>
        </w:tc>
        <w:tc>
          <w:tcPr>
            <w:tcW w:w="1091" w:type="dxa"/>
          </w:tcPr>
          <w:p w14:paraId="4A3CD598" w14:textId="77777777" w:rsidR="001F31F6" w:rsidRPr="00951A3A" w:rsidRDefault="001F31F6" w:rsidP="006D28F3">
            <w:pPr>
              <w:pStyle w:val="ListParagraph"/>
              <w:ind w:left="0"/>
            </w:pPr>
            <w:r>
              <w:rPr>
                <w:rFonts w:hint="eastAsia"/>
              </w:rPr>
              <w:t>$15.25</w:t>
            </w:r>
          </w:p>
        </w:tc>
      </w:tr>
    </w:tbl>
    <w:p w14:paraId="60607A4F" w14:textId="77777777" w:rsidR="001F31F6" w:rsidRDefault="001F31F6" w:rsidP="001F31F6">
      <w:pPr>
        <w:pStyle w:val="ListParagraph"/>
      </w:pPr>
    </w:p>
    <w:p w14:paraId="7041036F" w14:textId="77777777" w:rsidR="001F31F6" w:rsidRPr="00951A3A" w:rsidRDefault="001F31F6" w:rsidP="001F31F6">
      <w:pPr>
        <w:pStyle w:val="ListParagraph"/>
        <w:rPr>
          <w:rFonts w:hint="eastAsia"/>
        </w:rPr>
      </w:pPr>
      <m:oMathPara>
        <m:oMath>
          <m:r>
            <w:rPr>
              <w:rFonts w:ascii="Cambria Math" w:hAnsi="Cambria Math"/>
            </w:rPr>
            <m:t>r=0.05</m:t>
          </m:r>
        </m:oMath>
      </m:oMathPara>
    </w:p>
    <w:p w14:paraId="13D1E55C" w14:textId="660B47AD" w:rsidR="001F31F6" w:rsidRPr="001F31F6" w:rsidRDefault="001F31F6" w:rsidP="001F31F6">
      <w:pPr>
        <w:pStyle w:val="ListParagraph"/>
        <w:rPr>
          <w:rFonts w:hint="eastAsia"/>
        </w:rPr>
      </w:pPr>
      <m:oMathPara>
        <m:oMath>
          <m:r>
            <w:rPr>
              <w:rFonts w:ascii="Cambria Math" w:hAnsi="Cambria Math"/>
            </w:rPr>
            <m:t>PV=</m:t>
          </m:r>
          <m:f>
            <m:fPr>
              <m:ctrlPr>
                <w:rPr>
                  <w:rFonts w:ascii="Cambria Math" w:hAnsi="Cambria Math"/>
                  <w:i/>
                </w:rPr>
              </m:ctrlPr>
            </m:fPr>
            <m:num>
              <m:r>
                <w:rPr>
                  <w:rFonts w:ascii="Cambria Math" w:hAnsi="Cambria Math"/>
                </w:rPr>
                <m:t>0.72</m:t>
              </m:r>
            </m:num>
            <m:den>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0.72</m:t>
              </m:r>
            </m:num>
            <m:den>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0.36</m:t>
              </m:r>
            </m:num>
            <m:den>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15.25</m:t>
              </m:r>
            </m:num>
            <m:den>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7</m:t>
                  </m:r>
                </m:sup>
              </m:sSup>
            </m:den>
          </m:f>
          <m:r>
            <w:rPr>
              <w:rFonts w:ascii="Cambria Math" w:hAnsi="Cambria Math"/>
            </w:rPr>
            <m:t>=12.49</m:t>
          </m:r>
        </m:oMath>
      </m:oMathPara>
    </w:p>
    <w:p w14:paraId="1BB30986" w14:textId="77777777" w:rsidR="001F31F6" w:rsidRPr="001F31F6" w:rsidRDefault="001F31F6" w:rsidP="001F31F6">
      <w:pPr>
        <w:pStyle w:val="ListParagraph"/>
      </w:pPr>
    </w:p>
    <w:p w14:paraId="720F0779" w14:textId="03417A08" w:rsidR="00FC1506" w:rsidRPr="00951A3A" w:rsidRDefault="00FC1506" w:rsidP="001F31F6">
      <w:pPr>
        <w:pStyle w:val="ListParagraph"/>
        <w:numPr>
          <w:ilvl w:val="0"/>
          <w:numId w:val="37"/>
        </w:numPr>
      </w:pPr>
      <w:r w:rsidRPr="00951A3A">
        <w:t>Does your answer to (a) imply that the market for KCP stock was inefficient in 2006?</w:t>
      </w:r>
    </w:p>
    <w:p w14:paraId="24F0EF30" w14:textId="009594ED" w:rsidR="00081781" w:rsidRDefault="00FC1506" w:rsidP="001F31F6">
      <w:pPr>
        <w:pStyle w:val="ListParagraph"/>
      </w:pPr>
      <w:r w:rsidRPr="00951A3A">
        <w:rPr>
          <w:rFonts w:hint="eastAsia"/>
        </w:rPr>
        <w:t>[Answer]</w:t>
      </w:r>
    </w:p>
    <w:p w14:paraId="754C33A4" w14:textId="2EFAC95A" w:rsidR="001F31F6" w:rsidRPr="001F31F6" w:rsidRDefault="001F31F6" w:rsidP="001F31F6">
      <w:pPr>
        <w:pStyle w:val="ListParagraph"/>
      </w:pPr>
      <w:r w:rsidRPr="001F31F6">
        <w:t>No, this does not imply that the market was inefficient.</w:t>
      </w:r>
      <w:r>
        <w:rPr>
          <w:rFonts w:hint="eastAsia"/>
        </w:rPr>
        <w:t xml:space="preserve"> </w:t>
      </w:r>
      <w:r w:rsidRPr="001F31F6">
        <w:t>The $12.49 value is what a perfectly informed investor would have paid with full knowledge of future dividends and acquisition.</w:t>
      </w:r>
      <w:r>
        <w:rPr>
          <w:rFonts w:hint="eastAsia"/>
        </w:rPr>
        <w:t xml:space="preserve"> </w:t>
      </w:r>
      <w:r w:rsidRPr="001F31F6">
        <w:t>In 2006, this information was not publicly available, so the market price would have reflected the expectations and risks based on information known at that time.</w:t>
      </w:r>
    </w:p>
    <w:p w14:paraId="79C62193" w14:textId="531342A7" w:rsidR="00C636E2" w:rsidRPr="001F31F6" w:rsidRDefault="00C636E2" w:rsidP="00C636E2">
      <w:pPr>
        <w:rPr>
          <w:b/>
          <w:bCs/>
        </w:rPr>
      </w:pPr>
      <w:r w:rsidRPr="001F31F6">
        <w:rPr>
          <w:rFonts w:hint="eastAsia"/>
          <w:b/>
          <w:bCs/>
        </w:rPr>
        <w:t>Problem 9.10</w:t>
      </w:r>
    </w:p>
    <w:p w14:paraId="0D02B369" w14:textId="0C0FB0B1" w:rsidR="00081781" w:rsidRPr="00951A3A" w:rsidRDefault="00081781" w:rsidP="00081781">
      <w:r w:rsidRPr="00951A3A">
        <w:t>DFB, Inc., expects earnings at the end of this year of $4.19 per share, and it plans to pay a $2.43</w:t>
      </w:r>
      <w:r w:rsidRPr="00951A3A">
        <w:rPr>
          <w:rFonts w:hint="eastAsia"/>
        </w:rPr>
        <w:t xml:space="preserve"> </w:t>
      </w:r>
      <w:r w:rsidRPr="00951A3A">
        <w:t>dividend at that time. DFB will retain $1.76 per share of its earnings to reinvest in new projects</w:t>
      </w:r>
      <w:r w:rsidRPr="00951A3A">
        <w:rPr>
          <w:rFonts w:hint="eastAsia"/>
        </w:rPr>
        <w:t xml:space="preserve"> </w:t>
      </w:r>
      <w:r w:rsidRPr="00951A3A">
        <w:t>with an expected return of 15.1% per year. Suppose DFB will maintain the same dividend</w:t>
      </w:r>
      <w:r w:rsidRPr="00951A3A">
        <w:rPr>
          <w:rFonts w:hint="eastAsia"/>
        </w:rPr>
        <w:t xml:space="preserve"> </w:t>
      </w:r>
      <w:r w:rsidRPr="00951A3A">
        <w:t>payout rate, retention rate, and return on new investments in the future and will not change its</w:t>
      </w:r>
      <w:r w:rsidRPr="00951A3A">
        <w:rPr>
          <w:rFonts w:hint="eastAsia"/>
        </w:rPr>
        <w:t xml:space="preserve"> </w:t>
      </w:r>
      <w:r w:rsidRPr="00951A3A">
        <w:t>number of outstanding shares.</w:t>
      </w:r>
    </w:p>
    <w:p w14:paraId="7B7BD7B8" w14:textId="77777777" w:rsidR="00081781" w:rsidRPr="00951A3A" w:rsidRDefault="00081781" w:rsidP="00081781">
      <w:pPr>
        <w:pStyle w:val="ListParagraph"/>
        <w:numPr>
          <w:ilvl w:val="0"/>
          <w:numId w:val="36"/>
        </w:numPr>
      </w:pPr>
      <w:r w:rsidRPr="00951A3A">
        <w:lastRenderedPageBreak/>
        <w:t>What growth rate of earnings would you forecast for DFB?</w:t>
      </w:r>
    </w:p>
    <w:p w14:paraId="3934AB72" w14:textId="5121B36F" w:rsidR="00D970CA" w:rsidRPr="00951A3A" w:rsidRDefault="00D970CA" w:rsidP="00D970CA">
      <w:pPr>
        <w:pStyle w:val="ListParagraph"/>
      </w:pPr>
      <w:r w:rsidRPr="00951A3A">
        <w:rPr>
          <w:rFonts w:hint="eastAsia"/>
        </w:rPr>
        <w:t>[Answer]</w:t>
      </w:r>
    </w:p>
    <w:p w14:paraId="74890047" w14:textId="6F1ECEF4" w:rsidR="00D970CA" w:rsidRPr="00157038" w:rsidRDefault="00157038" w:rsidP="00D970CA">
      <w:pPr>
        <w:pStyle w:val="ListParagraph"/>
        <w:rPr>
          <w:rFonts w:hint="eastAsia"/>
        </w:rPr>
      </w:pPr>
      <m:oMathPara>
        <m:oMath>
          <m:r>
            <w:rPr>
              <w:rFonts w:ascii="Cambria Math" w:hAnsi="Cambria Math"/>
            </w:rPr>
            <m:t>Retention Ratio=</m:t>
          </m:r>
          <m:f>
            <m:fPr>
              <m:ctrlPr>
                <w:rPr>
                  <w:rFonts w:ascii="Cambria Math" w:hAnsi="Cambria Math"/>
                  <w:i/>
                </w:rPr>
              </m:ctrlPr>
            </m:fPr>
            <m:num>
              <m:r>
                <w:rPr>
                  <w:rFonts w:ascii="Cambria Math" w:hAnsi="Cambria Math"/>
                </w:rPr>
                <m:t>1.76</m:t>
              </m:r>
            </m:num>
            <m:den>
              <m:r>
                <w:rPr>
                  <w:rFonts w:ascii="Cambria Math" w:hAnsi="Cambria Math"/>
                </w:rPr>
                <m:t>4.19</m:t>
              </m:r>
            </m:den>
          </m:f>
          <m:r>
            <w:rPr>
              <w:rFonts w:ascii="Cambria Math" w:hAnsi="Cambria Math"/>
            </w:rPr>
            <m:t>≈0.42</m:t>
          </m:r>
        </m:oMath>
      </m:oMathPara>
    </w:p>
    <w:p w14:paraId="7814420F" w14:textId="69BCB304" w:rsidR="00157038" w:rsidRPr="00157038" w:rsidRDefault="00157038" w:rsidP="00D970CA">
      <w:pPr>
        <w:pStyle w:val="ListParagraph"/>
        <w:rPr>
          <w:rFonts w:hint="eastAsia"/>
        </w:rPr>
      </w:pPr>
      <m:oMathPara>
        <m:oMath>
          <m:r>
            <w:rPr>
              <w:rFonts w:ascii="Cambria Math" w:hAnsi="Cambria Math"/>
            </w:rPr>
            <m:t>Growth Rate=0.42×0.151≈6.34%</m:t>
          </m:r>
        </m:oMath>
      </m:oMathPara>
    </w:p>
    <w:p w14:paraId="6237FC4E" w14:textId="77777777" w:rsidR="00157038" w:rsidRPr="00157038" w:rsidRDefault="00157038" w:rsidP="00D970CA">
      <w:pPr>
        <w:pStyle w:val="ListParagraph"/>
      </w:pPr>
    </w:p>
    <w:p w14:paraId="2298D79A" w14:textId="77777777" w:rsidR="00081781" w:rsidRPr="00951A3A" w:rsidRDefault="00081781" w:rsidP="00101267">
      <w:pPr>
        <w:pStyle w:val="ListParagraph"/>
        <w:numPr>
          <w:ilvl w:val="0"/>
          <w:numId w:val="36"/>
        </w:numPr>
      </w:pPr>
      <w:r w:rsidRPr="00951A3A">
        <w:t>If DFB’s equity cost of capital is 12.2%, what price would you estimate for DFB stock today?</w:t>
      </w:r>
    </w:p>
    <w:p w14:paraId="3753ECC2" w14:textId="77777777" w:rsidR="00D970CA" w:rsidRDefault="00D970CA" w:rsidP="00D970CA">
      <w:pPr>
        <w:pStyle w:val="ListParagraph"/>
      </w:pPr>
      <w:r w:rsidRPr="00951A3A">
        <w:rPr>
          <w:rFonts w:hint="eastAsia"/>
        </w:rPr>
        <w:t>[Answer]</w:t>
      </w:r>
    </w:p>
    <w:p w14:paraId="324B5C3A" w14:textId="79EBE36D" w:rsidR="00262D18" w:rsidRPr="00951A3A" w:rsidRDefault="00000000" w:rsidP="00927848">
      <w:pPr>
        <w:pStyle w:val="ListParagraph"/>
        <w:rPr>
          <w:rFonts w:hint="eastAsia"/>
        </w:rPr>
      </w:pPr>
      <m:oMathPara>
        <m:oMath>
          <m:sSub>
            <m:sSubPr>
              <m:ctrlPr>
                <w:rPr>
                  <w:rFonts w:ascii="Cambria Math" w:hAnsi="Cambria Math"/>
                  <w:i/>
                </w:rPr>
              </m:ctrlPr>
            </m:sSubPr>
            <m:e>
              <m:r>
                <w:rPr>
                  <w:rFonts w:ascii="Cambria Math" w:hAnsi="Cambria Math"/>
                </w:rPr>
                <m:t>Dividend</m:t>
              </m:r>
            </m:e>
            <m:sub>
              <m:r>
                <w:rPr>
                  <w:rFonts w:ascii="Cambria Math" w:hAnsi="Cambria Math"/>
                </w:rPr>
                <m:t>1</m:t>
              </m:r>
            </m:sub>
          </m:sSub>
          <m:r>
            <w:rPr>
              <w:rFonts w:ascii="Cambria Math" w:hAnsi="Cambria Math"/>
            </w:rPr>
            <m:t>=2.43</m:t>
          </m:r>
        </m:oMath>
      </m:oMathPara>
    </w:p>
    <w:p w14:paraId="237E1763" w14:textId="59D75831" w:rsidR="00D970CA" w:rsidRPr="00157038" w:rsidRDefault="00000000" w:rsidP="00D970CA">
      <w:pPr>
        <w:pStyle w:val="ListParagraph"/>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2.43</m:t>
              </m:r>
            </m:num>
            <m:den>
              <m:r>
                <w:rPr>
                  <w:rFonts w:ascii="Cambria Math" w:hAnsi="Cambria Math"/>
                </w:rPr>
                <m:t>0.122-0.0634</m:t>
              </m:r>
            </m:den>
          </m:f>
          <m:r>
            <w:rPr>
              <w:rFonts w:ascii="Cambria Math" w:hAnsi="Cambria Math"/>
            </w:rPr>
            <m:t>=</m:t>
          </m:r>
          <m:f>
            <m:fPr>
              <m:ctrlPr>
                <w:rPr>
                  <w:rFonts w:ascii="Cambria Math" w:hAnsi="Cambria Math"/>
                  <w:i/>
                </w:rPr>
              </m:ctrlPr>
            </m:fPr>
            <m:num>
              <m:r>
                <w:rPr>
                  <w:rFonts w:ascii="Cambria Math" w:hAnsi="Cambria Math"/>
                </w:rPr>
                <m:t>2.43</m:t>
              </m:r>
            </m:num>
            <m:den>
              <m:r>
                <w:rPr>
                  <w:rFonts w:ascii="Cambria Math" w:hAnsi="Cambria Math"/>
                </w:rPr>
                <m:t>0.0586</m:t>
              </m:r>
            </m:den>
          </m:f>
          <m:r>
            <w:rPr>
              <w:rFonts w:ascii="Cambria Math" w:hAnsi="Cambria Math"/>
            </w:rPr>
            <m:t>≈41.47</m:t>
          </m:r>
        </m:oMath>
      </m:oMathPara>
    </w:p>
    <w:p w14:paraId="10D912BC" w14:textId="77777777" w:rsidR="00157038" w:rsidRPr="00951A3A" w:rsidRDefault="00157038" w:rsidP="00D970CA">
      <w:pPr>
        <w:pStyle w:val="ListParagraph"/>
      </w:pPr>
    </w:p>
    <w:p w14:paraId="1D2A40C5" w14:textId="72E1EC7C" w:rsidR="00081781" w:rsidRPr="00951A3A" w:rsidRDefault="00081781" w:rsidP="002E56BD">
      <w:pPr>
        <w:pStyle w:val="ListParagraph"/>
        <w:numPr>
          <w:ilvl w:val="0"/>
          <w:numId w:val="36"/>
        </w:numPr>
      </w:pPr>
      <w:r w:rsidRPr="00951A3A">
        <w:t>Suppose DFB instead paid a dividend of $3.43 per share at the end of this year and retained</w:t>
      </w:r>
      <w:r w:rsidR="00D970CA" w:rsidRPr="00951A3A">
        <w:rPr>
          <w:rFonts w:hint="eastAsia"/>
        </w:rPr>
        <w:t xml:space="preserve"> </w:t>
      </w:r>
      <w:r w:rsidRPr="00951A3A">
        <w:t>only $0.76 per share in earnings. If DFB maintains this higher payout rate in the future, what</w:t>
      </w:r>
      <w:r w:rsidR="00D970CA" w:rsidRPr="00951A3A">
        <w:rPr>
          <w:rFonts w:hint="eastAsia"/>
        </w:rPr>
        <w:t xml:space="preserve"> </w:t>
      </w:r>
      <w:r w:rsidRPr="00951A3A">
        <w:t>stock price would you estimate now? Should DFB raise its dividend?</w:t>
      </w:r>
    </w:p>
    <w:p w14:paraId="2F8BD2F6" w14:textId="4B0138DF" w:rsidR="00D970CA" w:rsidRPr="00951A3A" w:rsidRDefault="00D970CA" w:rsidP="00D970CA">
      <w:pPr>
        <w:pStyle w:val="ListParagraph"/>
      </w:pPr>
      <w:r w:rsidRPr="00951A3A">
        <w:rPr>
          <w:rFonts w:hint="eastAsia"/>
        </w:rPr>
        <w:t>[Answer]</w:t>
      </w:r>
    </w:p>
    <w:p w14:paraId="69878F73" w14:textId="1A4B26A0" w:rsidR="00262D18" w:rsidRPr="00927848" w:rsidRDefault="00A41814" w:rsidP="00A32E16">
      <w:pPr>
        <w:pStyle w:val="ListParagraph"/>
        <w:rPr>
          <w:rFonts w:hint="eastAsia"/>
        </w:rPr>
      </w:pPr>
      <m:oMathPara>
        <m:oMathParaPr>
          <m:jc m:val="center"/>
        </m:oMathParaPr>
        <m:oMath>
          <m:r>
            <w:rPr>
              <w:rFonts w:ascii="Cambria Math" w:hAnsi="Cambria Math"/>
            </w:rPr>
            <m:t>Retention Ratio=</m:t>
          </m:r>
          <m:f>
            <m:fPr>
              <m:ctrlPr>
                <w:rPr>
                  <w:rFonts w:ascii="Cambria Math" w:hAnsi="Cambria Math"/>
                  <w:i/>
                </w:rPr>
              </m:ctrlPr>
            </m:fPr>
            <m:num>
              <m:r>
                <w:rPr>
                  <w:rFonts w:ascii="Cambria Math" w:hAnsi="Cambria Math"/>
                </w:rPr>
                <m:t>0.76</m:t>
              </m:r>
            </m:num>
            <m:den>
              <m:r>
                <w:rPr>
                  <w:rFonts w:ascii="Cambria Math" w:hAnsi="Cambria Math"/>
                </w:rPr>
                <m:t>4.19</m:t>
              </m:r>
            </m:den>
          </m:f>
          <m:r>
            <w:rPr>
              <w:rFonts w:ascii="Cambria Math" w:hAnsi="Cambria Math"/>
            </w:rPr>
            <m:t>≈0.1814</m:t>
          </m:r>
        </m:oMath>
      </m:oMathPara>
    </w:p>
    <w:p w14:paraId="0F01BF63" w14:textId="5C1D6E64" w:rsidR="00262D18" w:rsidRPr="00927848" w:rsidRDefault="00A41814" w:rsidP="00A32E16">
      <w:pPr>
        <w:pStyle w:val="ListParagraph"/>
        <w:rPr>
          <w:rFonts w:hint="eastAsia"/>
        </w:rPr>
      </w:pPr>
      <m:oMathPara>
        <m:oMathParaPr>
          <m:jc m:val="center"/>
        </m:oMathParaPr>
        <m:oMath>
          <m:r>
            <w:rPr>
              <w:rFonts w:ascii="Cambria Math" w:hAnsi="Cambria Math"/>
            </w:rPr>
            <m:t>Growth Rate=0.1814×0.151≈2.74%</m:t>
          </m:r>
        </m:oMath>
      </m:oMathPara>
    </w:p>
    <w:p w14:paraId="6F406EB5" w14:textId="28F0A73F" w:rsidR="00B07378" w:rsidRPr="00927848" w:rsidRDefault="00262D18" w:rsidP="00A32E16">
      <w:pPr>
        <w:pStyle w:val="ListParagraph"/>
        <w:rPr>
          <w:rFonts w:hint="eastAsia"/>
        </w:rPr>
      </w:pPr>
      <m:oMathPara>
        <m:oMathParaPr>
          <m:jc m:val="center"/>
        </m:oMathParaPr>
        <m:oMath>
          <m:r>
            <w:rPr>
              <w:rFonts w:ascii="Cambria Math" w:hAnsi="Cambria Math"/>
            </w:rPr>
            <m:t>Dividen</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=3.43</m:t>
          </m:r>
        </m:oMath>
      </m:oMathPara>
    </w:p>
    <w:p w14:paraId="091B2155" w14:textId="05640AED" w:rsidR="00262D18" w:rsidRPr="00927848" w:rsidRDefault="00000000" w:rsidP="00262D18">
      <w:pPr>
        <w:pStyle w:val="ListParagraph"/>
        <w:rPr>
          <w:rFonts w:hint="eastAsia"/>
        </w:rP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3.43</m:t>
              </m:r>
            </m:num>
            <m:den>
              <m:r>
                <w:rPr>
                  <w:rFonts w:ascii="Cambria Math" w:hAnsi="Cambria Math"/>
                </w:rPr>
                <m:t>0.122-0.0274</m:t>
              </m:r>
            </m:den>
          </m:f>
          <m:r>
            <w:rPr>
              <w:rFonts w:ascii="Cambria Math" w:hAnsi="Cambria Math"/>
            </w:rPr>
            <m:t>=</m:t>
          </m:r>
          <m:f>
            <m:fPr>
              <m:ctrlPr>
                <w:rPr>
                  <w:rFonts w:ascii="Cambria Math" w:hAnsi="Cambria Math"/>
                  <w:i/>
                </w:rPr>
              </m:ctrlPr>
            </m:fPr>
            <m:num>
              <m:r>
                <w:rPr>
                  <w:rFonts w:ascii="Cambria Math" w:hAnsi="Cambria Math"/>
                </w:rPr>
                <m:t>2.43</m:t>
              </m:r>
            </m:num>
            <m:den>
              <m:r>
                <w:rPr>
                  <w:rFonts w:ascii="Cambria Math" w:hAnsi="Cambria Math"/>
                </w:rPr>
                <m:t>0.0946</m:t>
              </m:r>
            </m:den>
          </m:f>
          <m:r>
            <w:rPr>
              <w:rFonts w:ascii="Cambria Math" w:hAnsi="Cambria Math"/>
            </w:rPr>
            <m:t>≈36.26</m:t>
          </m:r>
        </m:oMath>
      </m:oMathPara>
    </w:p>
    <w:p w14:paraId="3F01BD97" w14:textId="77777777" w:rsidR="00262D18" w:rsidRDefault="00262D18">
      <w:pPr>
        <w:rPr>
          <w:b/>
          <w:bCs/>
        </w:rPr>
      </w:pPr>
      <w:r>
        <w:rPr>
          <w:b/>
          <w:bCs/>
        </w:rPr>
        <w:br w:type="page"/>
      </w:r>
    </w:p>
    <w:p w14:paraId="34DB4C88" w14:textId="3C19A5FD" w:rsidR="00C636E2" w:rsidRPr="00E84426" w:rsidRDefault="00C636E2" w:rsidP="00C636E2">
      <w:pPr>
        <w:rPr>
          <w:b/>
          <w:bCs/>
        </w:rPr>
      </w:pPr>
      <w:r w:rsidRPr="00E84426">
        <w:rPr>
          <w:rFonts w:hint="eastAsia"/>
          <w:b/>
          <w:bCs/>
        </w:rPr>
        <w:lastRenderedPageBreak/>
        <w:t>Problem 9.17</w:t>
      </w:r>
    </w:p>
    <w:p w14:paraId="229CC71C" w14:textId="01799BC8" w:rsidR="00E84426" w:rsidRDefault="00E84426" w:rsidP="00E84426">
      <w:r>
        <w:t>Maynard Steel plans to pay a dividend of $2.92 this year. The company has an expected earnings</w:t>
      </w:r>
      <w:r>
        <w:rPr>
          <w:rFonts w:hint="eastAsia"/>
        </w:rPr>
        <w:t xml:space="preserve"> </w:t>
      </w:r>
      <w:r>
        <w:t>growth rate of 3.8% per year and an equity cost of capital of 10.4%.</w:t>
      </w:r>
    </w:p>
    <w:p w14:paraId="3DA13727" w14:textId="77777777" w:rsidR="00E84426" w:rsidRDefault="00E84426" w:rsidP="00E84426">
      <w:pPr>
        <w:pStyle w:val="ListParagraph"/>
        <w:numPr>
          <w:ilvl w:val="0"/>
          <w:numId w:val="38"/>
        </w:numPr>
      </w:pPr>
      <w:r>
        <w:t>Assuming Maynard’s dividend payout rate and expected growth rate remains constant, and</w:t>
      </w:r>
      <w:r>
        <w:rPr>
          <w:rFonts w:hint="eastAsia"/>
        </w:rPr>
        <w:t xml:space="preserve"> </w:t>
      </w:r>
      <w:r>
        <w:t>Maynard does not issue or repurchase shares, estimate Maynard’s share price.</w:t>
      </w:r>
    </w:p>
    <w:p w14:paraId="4CD669B0" w14:textId="01991696" w:rsidR="00927848" w:rsidRDefault="00927848" w:rsidP="00927848">
      <w:pPr>
        <w:pStyle w:val="ListParagraph"/>
      </w:pPr>
      <w:r>
        <w:rPr>
          <w:rFonts w:hint="eastAsia"/>
        </w:rPr>
        <w:t>[Answer]</w:t>
      </w:r>
    </w:p>
    <w:p w14:paraId="3C704642" w14:textId="77777777" w:rsidR="000F033A" w:rsidRPr="000F033A" w:rsidRDefault="00000000" w:rsidP="00927848">
      <w:pPr>
        <w:pStyle w:val="ListParagraph"/>
        <w:rPr>
          <w:rFonts w:hint="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=2.92,</m:t>
          </m:r>
        </m:oMath>
      </m:oMathPara>
    </w:p>
    <w:p w14:paraId="70E4A390" w14:textId="77777777" w:rsidR="000F033A" w:rsidRPr="000F033A" w:rsidRDefault="000F033A" w:rsidP="00927848">
      <w:pPr>
        <w:pStyle w:val="ListParagraph"/>
        <w:rPr>
          <w:rFonts w:hint="eastAsia"/>
        </w:rPr>
      </w:pPr>
      <m:oMathPara>
        <m:oMath>
          <m:r>
            <w:rPr>
              <w:rFonts w:ascii="Cambria Math" w:hAnsi="Cambria Math"/>
            </w:rPr>
            <m:t>g=3.8%</m:t>
          </m:r>
        </m:oMath>
      </m:oMathPara>
    </w:p>
    <w:p w14:paraId="46D1C361" w14:textId="77777777" w:rsidR="000F033A" w:rsidRPr="000F033A" w:rsidRDefault="000F033A" w:rsidP="00927848">
      <w:pPr>
        <w:pStyle w:val="ListParagraph"/>
        <w:rPr>
          <w:rFonts w:hint="eastAsia"/>
        </w:rPr>
      </w:pPr>
      <m:oMathPara>
        <m:oMath>
          <m:r>
            <w:rPr>
              <w:rFonts w:ascii="Cambria Math" w:hAnsi="Cambria Math"/>
            </w:rPr>
            <m:t>r=10.4%</m:t>
          </m:r>
        </m:oMath>
      </m:oMathPara>
    </w:p>
    <w:p w14:paraId="68F2F8E3" w14:textId="63AF2588" w:rsidR="00927848" w:rsidRPr="000F033A" w:rsidRDefault="00000000" w:rsidP="00927848">
      <w:pPr>
        <w:pStyle w:val="ListParagraph"/>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r-g</m:t>
              </m:r>
            </m:den>
          </m:f>
          <m:r>
            <w:rPr>
              <w:rFonts w:ascii="Cambria Math" w:hAnsi="Cambria Math"/>
            </w:rPr>
            <m:t>=</m:t>
          </m:r>
          <m:f>
            <m:fPr>
              <m:ctrlPr>
                <w:rPr>
                  <w:rFonts w:ascii="Cambria Math" w:hAnsi="Cambria Math"/>
                  <w:i/>
                </w:rPr>
              </m:ctrlPr>
            </m:fPr>
            <m:num>
              <m:r>
                <w:rPr>
                  <w:rFonts w:ascii="Cambria Math" w:hAnsi="Cambria Math"/>
                </w:rPr>
                <m:t>2.92</m:t>
              </m:r>
            </m:num>
            <m:den>
              <m:r>
                <w:rPr>
                  <w:rFonts w:ascii="Cambria Math" w:hAnsi="Cambria Math"/>
                </w:rPr>
                <m:t>0.104-0.038</m:t>
              </m:r>
            </m:den>
          </m:f>
          <m:r>
            <w:rPr>
              <w:rFonts w:ascii="Cambria Math" w:hAnsi="Cambria Math"/>
            </w:rPr>
            <m:t>≈44.24</m:t>
          </m:r>
        </m:oMath>
      </m:oMathPara>
    </w:p>
    <w:p w14:paraId="190360FE" w14:textId="77777777" w:rsidR="000F033A" w:rsidRDefault="000F033A" w:rsidP="00927848">
      <w:pPr>
        <w:pStyle w:val="ListParagraph"/>
      </w:pPr>
    </w:p>
    <w:p w14:paraId="46F1866A" w14:textId="61C54B9F" w:rsidR="00E84426" w:rsidRDefault="00E84426" w:rsidP="00715D76">
      <w:pPr>
        <w:pStyle w:val="ListParagraph"/>
        <w:numPr>
          <w:ilvl w:val="0"/>
          <w:numId w:val="38"/>
        </w:numPr>
      </w:pPr>
      <w:r>
        <w:t>Suppose Maynard decides to pay a dividend of $0.97 this year and use the remaining $1.95</w:t>
      </w:r>
      <w:r>
        <w:rPr>
          <w:rFonts w:hint="eastAsia"/>
        </w:rPr>
        <w:t xml:space="preserve"> </w:t>
      </w:r>
      <w:r>
        <w:t>per share to repurchase shares. If Maynard’s total payout rate remains constant, estimate</w:t>
      </w:r>
      <w:r>
        <w:rPr>
          <w:rFonts w:hint="eastAsia"/>
        </w:rPr>
        <w:t xml:space="preserve"> </w:t>
      </w:r>
      <w:r>
        <w:t>Maynard’s share price.</w:t>
      </w:r>
    </w:p>
    <w:p w14:paraId="35BF5774" w14:textId="77777777" w:rsidR="00927848" w:rsidRDefault="00927848" w:rsidP="00927848">
      <w:pPr>
        <w:pStyle w:val="ListParagraph"/>
      </w:pPr>
      <w:r>
        <w:rPr>
          <w:rFonts w:hint="eastAsia"/>
        </w:rPr>
        <w:t>[Answer]</w:t>
      </w:r>
    </w:p>
    <w:p w14:paraId="3300E327" w14:textId="32EEC09A" w:rsidR="00007796" w:rsidRPr="00007796" w:rsidRDefault="00007796" w:rsidP="00927848">
      <w:pPr>
        <w:pStyle w:val="ListParagraph"/>
        <w:rPr>
          <w:rFonts w:hint="eastAsia"/>
        </w:rPr>
      </w:pPr>
      <m:oMathPara>
        <m:oMath>
          <m:r>
            <w:rPr>
              <w:rFonts w:ascii="Cambria Math" w:hAnsi="Cambria Math"/>
            </w:rPr>
            <m:t>Total Payout per Share=2.92</m:t>
          </m:r>
        </m:oMath>
      </m:oMathPara>
    </w:p>
    <w:p w14:paraId="5868AA46" w14:textId="16AF6D63" w:rsidR="00007796" w:rsidRPr="000F033A" w:rsidRDefault="00000000" w:rsidP="00007796">
      <w:pPr>
        <w:pStyle w:val="ListParagraph"/>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Tatal Payout per Share</m:t>
              </m:r>
            </m:num>
            <m:den>
              <m:r>
                <w:rPr>
                  <w:rFonts w:ascii="Cambria Math" w:hAnsi="Cambria Math"/>
                </w:rPr>
                <m:t>r-g</m:t>
              </m:r>
            </m:den>
          </m:f>
          <m:r>
            <w:rPr>
              <w:rFonts w:ascii="Cambria Math" w:hAnsi="Cambria Math"/>
            </w:rPr>
            <m:t>=</m:t>
          </m:r>
          <m:f>
            <m:fPr>
              <m:ctrlPr>
                <w:rPr>
                  <w:rFonts w:ascii="Cambria Math" w:hAnsi="Cambria Math"/>
                  <w:i/>
                </w:rPr>
              </m:ctrlPr>
            </m:fPr>
            <m:num>
              <m:r>
                <w:rPr>
                  <w:rFonts w:ascii="Cambria Math" w:hAnsi="Cambria Math"/>
                </w:rPr>
                <m:t>2.92</m:t>
              </m:r>
            </m:num>
            <m:den>
              <m:r>
                <w:rPr>
                  <w:rFonts w:ascii="Cambria Math" w:hAnsi="Cambria Math"/>
                </w:rPr>
                <m:t>0.104-0.038</m:t>
              </m:r>
            </m:den>
          </m:f>
          <m:r>
            <w:rPr>
              <w:rFonts w:ascii="Cambria Math" w:hAnsi="Cambria Math"/>
            </w:rPr>
            <m:t>≈44.24</m:t>
          </m:r>
        </m:oMath>
      </m:oMathPara>
    </w:p>
    <w:p w14:paraId="2D0D511E" w14:textId="77777777" w:rsidR="00007796" w:rsidRPr="00007796" w:rsidRDefault="00007796" w:rsidP="00927848">
      <w:pPr>
        <w:pStyle w:val="ListParagraph"/>
      </w:pPr>
    </w:p>
    <w:p w14:paraId="1CA309E5" w14:textId="77777777" w:rsidR="00927848" w:rsidRDefault="00927848" w:rsidP="00927848">
      <w:pPr>
        <w:pStyle w:val="ListParagraph"/>
      </w:pPr>
    </w:p>
    <w:p w14:paraId="77424356" w14:textId="7FD66D70" w:rsidR="00E84426" w:rsidRDefault="00E84426" w:rsidP="009640BA">
      <w:pPr>
        <w:pStyle w:val="ListParagraph"/>
        <w:numPr>
          <w:ilvl w:val="0"/>
          <w:numId w:val="38"/>
        </w:numPr>
      </w:pPr>
      <w:r>
        <w:t>If Maynard maintains the same split between dividends and repurchases, and the same pay-out rate, as in part (b), at what rate are Maynard’s dividends, earnings per share, and share</w:t>
      </w:r>
      <w:r>
        <w:rPr>
          <w:rFonts w:hint="eastAsia"/>
        </w:rPr>
        <w:t xml:space="preserve"> </w:t>
      </w:r>
      <w:r>
        <w:t>price expected to grow in the future?</w:t>
      </w:r>
    </w:p>
    <w:p w14:paraId="45B29AF3" w14:textId="77777777" w:rsidR="00927848" w:rsidRDefault="00927848" w:rsidP="00927848">
      <w:pPr>
        <w:pStyle w:val="ListParagraph"/>
      </w:pPr>
      <w:r>
        <w:rPr>
          <w:rFonts w:hint="eastAsia"/>
        </w:rPr>
        <w:t>[Answer]</w:t>
      </w:r>
    </w:p>
    <w:p w14:paraId="4855DF7D" w14:textId="77777777" w:rsidR="005915EA" w:rsidRPr="005915EA" w:rsidRDefault="005915EA" w:rsidP="005915EA">
      <w:pPr>
        <w:pStyle w:val="ListParagraph"/>
      </w:pPr>
      <w:r w:rsidRPr="005915EA">
        <w:t>If Maynard maintains the same split between dividends and repurchases, and the same total payout rate, then the total amount of cash returned to shareholders will continue to grow at the expected earnings growth rate of 3.8% per year.</w:t>
      </w:r>
    </w:p>
    <w:p w14:paraId="216B8764" w14:textId="77777777" w:rsidR="005915EA" w:rsidRPr="005915EA" w:rsidRDefault="005915EA" w:rsidP="005915EA">
      <w:pPr>
        <w:pStyle w:val="ListParagraph"/>
      </w:pPr>
      <w:r w:rsidRPr="005915EA">
        <w:t>Since share repurchases reduce the number of shares outstanding, the dividends per share, earnings per share (EPS), and share price will each grow at the same 3.8% rate over time.</w:t>
      </w:r>
    </w:p>
    <w:p w14:paraId="2BF89AF8" w14:textId="77777777" w:rsidR="005915EA" w:rsidRDefault="005915EA">
      <w:pPr>
        <w:rPr>
          <w:b/>
          <w:bCs/>
        </w:rPr>
      </w:pPr>
      <w:r>
        <w:rPr>
          <w:b/>
          <w:bCs/>
        </w:rPr>
        <w:br w:type="page"/>
      </w:r>
    </w:p>
    <w:p w14:paraId="56684D6D" w14:textId="431C33B6" w:rsidR="00C636E2" w:rsidRPr="00593EE1" w:rsidRDefault="00C636E2" w:rsidP="00C636E2">
      <w:pPr>
        <w:rPr>
          <w:b/>
          <w:bCs/>
        </w:rPr>
      </w:pPr>
      <w:r w:rsidRPr="00593EE1">
        <w:rPr>
          <w:rFonts w:hint="eastAsia"/>
          <w:b/>
          <w:bCs/>
        </w:rPr>
        <w:lastRenderedPageBreak/>
        <w:t>Problem 9.23</w:t>
      </w:r>
    </w:p>
    <w:p w14:paraId="1C0DF0EF" w14:textId="7F365020" w:rsidR="00E84426" w:rsidRDefault="00E84426" w:rsidP="00E84426">
      <w:r>
        <w:t>Kenneth Cole Productions (KCP) was acquired in 2012 for a purchase price of $15.25 per</w:t>
      </w:r>
      <w:r w:rsidR="00593EE1">
        <w:rPr>
          <w:rFonts w:hint="eastAsia"/>
        </w:rPr>
        <w:t xml:space="preserve"> </w:t>
      </w:r>
      <w:r>
        <w:t>share. KCP has 18.5 million shares outstanding, $45 million in cash, and no debt at the time of</w:t>
      </w:r>
      <w:r w:rsidR="00593EE1">
        <w:rPr>
          <w:rFonts w:hint="eastAsia"/>
        </w:rPr>
        <w:t xml:space="preserve"> </w:t>
      </w:r>
      <w:r>
        <w:t>the acquisition.</w:t>
      </w:r>
    </w:p>
    <w:p w14:paraId="1196F275" w14:textId="0C3FB8F9" w:rsidR="00E84426" w:rsidRDefault="00E84426" w:rsidP="00593EE1">
      <w:pPr>
        <w:pStyle w:val="ListParagraph"/>
        <w:numPr>
          <w:ilvl w:val="0"/>
          <w:numId w:val="39"/>
        </w:numPr>
      </w:pPr>
      <w:r>
        <w:t>Given a weighted average cost of capital of 11%, and assuming no future growth, what level</w:t>
      </w:r>
      <w:r w:rsidR="00593EE1">
        <w:rPr>
          <w:rFonts w:hint="eastAsia"/>
        </w:rPr>
        <w:t xml:space="preserve"> </w:t>
      </w:r>
      <w:r>
        <w:t>of annual free cash flow would justify this acquisition price?</w:t>
      </w:r>
    </w:p>
    <w:p w14:paraId="026232B3" w14:textId="62AE54CA" w:rsidR="00593EE1" w:rsidRDefault="00247A67" w:rsidP="00593EE1">
      <w:pPr>
        <w:pStyle w:val="ListParagraph"/>
      </w:pPr>
      <w:r>
        <w:rPr>
          <w:rFonts w:hint="eastAsia"/>
        </w:rPr>
        <w:t>[Answer]</w:t>
      </w:r>
    </w:p>
    <w:p w14:paraId="3D121E4D" w14:textId="1447CA89" w:rsidR="00247A67" w:rsidRPr="009E5365" w:rsidRDefault="009E5365" w:rsidP="00593EE1">
      <w:pPr>
        <w:pStyle w:val="ListParagraph"/>
        <w:rPr>
          <w:rFonts w:hint="eastAsia"/>
        </w:rPr>
      </w:pPr>
      <m:oMathPara>
        <m:oMath>
          <m:r>
            <w:rPr>
              <w:rFonts w:ascii="Cambria Math" w:hAnsi="Cambria Math"/>
            </w:rPr>
            <m:t>Equity Value=15.25×18.5=281.125M</m:t>
          </m:r>
        </m:oMath>
      </m:oMathPara>
    </w:p>
    <w:p w14:paraId="690D3D79" w14:textId="77777777" w:rsidR="009E5365" w:rsidRPr="009E5365" w:rsidRDefault="009E5365" w:rsidP="00593EE1">
      <w:pPr>
        <w:pStyle w:val="ListParagraph"/>
        <w:rPr>
          <w:rFonts w:hint="eastAsia"/>
        </w:rPr>
      </w:pPr>
      <m:oMathPara>
        <m:oMath>
          <m:r>
            <w:rPr>
              <w:rFonts w:ascii="Cambria Math" w:hAnsi="Cambria Math"/>
            </w:rPr>
            <m:t>Enterprise Value </m:t>
          </m:r>
          <m:d>
            <m:dPr>
              <m:ctrlPr>
                <w:rPr>
                  <w:rFonts w:ascii="Cambria Math" w:hAnsi="Cambria Math"/>
                  <w:i/>
                </w:rPr>
              </m:ctrlPr>
            </m:dPr>
            <m:e>
              <m:r>
                <w:rPr>
                  <w:rFonts w:ascii="Cambria Math" w:hAnsi="Cambria Math"/>
                </w:rPr>
                <m:t>EV</m:t>
              </m:r>
            </m:e>
          </m:d>
          <m:r>
            <w:rPr>
              <w:rFonts w:ascii="Cambria Math" w:hAnsi="Cambria Math"/>
            </w:rPr>
            <m:t>=Equity Value-Cash=281.125-45=236.125M</m:t>
          </m:r>
        </m:oMath>
      </m:oMathPara>
    </w:p>
    <w:p w14:paraId="646CE662" w14:textId="77777777" w:rsidR="009E5365" w:rsidRPr="009E5365" w:rsidRDefault="009E5365" w:rsidP="00593EE1">
      <w:pPr>
        <w:pStyle w:val="ListParagraph"/>
        <w:rPr>
          <w:rFonts w:hint="eastAsia"/>
        </w:rPr>
      </w:pPr>
      <m:oMathPara>
        <m:oMath>
          <m:r>
            <w:rPr>
              <w:rFonts w:ascii="Cambria Math" w:hAnsi="Cambria Math"/>
            </w:rPr>
            <m:t>EV=</m:t>
          </m:r>
          <m:f>
            <m:fPr>
              <m:ctrlPr>
                <w:rPr>
                  <w:rFonts w:ascii="Cambria Math" w:hAnsi="Cambria Math"/>
                  <w:i/>
                </w:rPr>
              </m:ctrlPr>
            </m:fPr>
            <m:num>
              <m:r>
                <w:rPr>
                  <w:rFonts w:ascii="Cambria Math" w:hAnsi="Cambria Math"/>
                </w:rPr>
                <m:t>FCF</m:t>
              </m:r>
            </m:num>
            <m:den>
              <m:r>
                <w:rPr>
                  <w:rFonts w:ascii="Cambria Math" w:hAnsi="Cambria Math"/>
                </w:rPr>
                <m:t>WACC</m:t>
              </m:r>
            </m:den>
          </m:f>
          <m:r>
            <w:rPr>
              <w:rFonts w:ascii="Cambria Math" w:hAnsi="Cambria Math"/>
            </w:rPr>
            <m:t>,            FCF=EV×WACC</m:t>
          </m:r>
        </m:oMath>
      </m:oMathPara>
    </w:p>
    <w:p w14:paraId="16394F23" w14:textId="09BC0768" w:rsidR="009E5365" w:rsidRPr="00C21D8B" w:rsidRDefault="009E5365" w:rsidP="00593EE1">
      <w:pPr>
        <w:pStyle w:val="ListParagraph"/>
        <w:rPr>
          <w:rFonts w:hint="eastAsia"/>
        </w:rPr>
      </w:pPr>
      <m:oMathPara>
        <m:oMath>
          <m:r>
            <w:rPr>
              <w:rFonts w:ascii="Cambria Math" w:hAnsi="Cambria Math"/>
            </w:rPr>
            <m:t>FCF=236.125×0.11=25.974M (per year)</m:t>
          </m:r>
        </m:oMath>
      </m:oMathPara>
    </w:p>
    <w:p w14:paraId="77A23A0B" w14:textId="13C9B90A" w:rsidR="00C21D8B" w:rsidRPr="009E5365" w:rsidRDefault="00C21D8B" w:rsidP="00593EE1">
      <w:pPr>
        <w:pStyle w:val="ListParagraph"/>
      </w:pPr>
      <w:r w:rsidRPr="00C21D8B">
        <w:t>The acquisition price implies a free cash flow of approximately $25.97 million per year, assuming a WACC of 11% and no growth.</w:t>
      </w:r>
    </w:p>
    <w:p w14:paraId="20B06413" w14:textId="77777777" w:rsidR="009E5365" w:rsidRPr="009E5365" w:rsidRDefault="009E5365" w:rsidP="00593EE1">
      <w:pPr>
        <w:pStyle w:val="ListParagraph"/>
      </w:pPr>
    </w:p>
    <w:p w14:paraId="27AF36C5" w14:textId="5F6480B5" w:rsidR="00E84426" w:rsidRDefault="00E84426" w:rsidP="00593EE1">
      <w:pPr>
        <w:pStyle w:val="ListParagraph"/>
        <w:numPr>
          <w:ilvl w:val="0"/>
          <w:numId w:val="39"/>
        </w:numPr>
      </w:pPr>
      <w:r>
        <w:t>If KCP’s current annual sales are $480 million, assuming no net capital expenditures or increases in net working capital, and a tax rate of 35%, what EBIT margin does your answer</w:t>
      </w:r>
      <w:r w:rsidR="00593EE1">
        <w:rPr>
          <w:rFonts w:hint="eastAsia"/>
        </w:rPr>
        <w:t xml:space="preserve"> </w:t>
      </w:r>
      <w:r>
        <w:t>in part (a) require?</w:t>
      </w:r>
    </w:p>
    <w:p w14:paraId="7B88C384" w14:textId="4DE39BED" w:rsidR="00E84426" w:rsidRDefault="00247A67" w:rsidP="001600CC">
      <w:pPr>
        <w:pStyle w:val="ListParagraph"/>
      </w:pPr>
      <w:r>
        <w:rPr>
          <w:rFonts w:hint="eastAsia"/>
        </w:rPr>
        <w:t>[Answer]</w:t>
      </w:r>
    </w:p>
    <w:p w14:paraId="7F9A717C" w14:textId="1FBAF1FA" w:rsidR="001600CC" w:rsidRPr="001600CC" w:rsidRDefault="001600CC" w:rsidP="001600CC">
      <w:pPr>
        <w:pStyle w:val="ListParagraph"/>
        <w:rPr>
          <w:rFonts w:ascii="Cambria Math" w:hAnsi="Cambria Math"/>
          <w:oMath/>
        </w:rPr>
      </w:pPr>
      <m:oMathPara>
        <m:oMath>
          <m:r>
            <w:rPr>
              <w:rFonts w:ascii="Cambria Math" w:hAnsi="Cambria Math" w:hint="eastAsia"/>
            </w:rPr>
            <m:t>Sales = $480M</m:t>
          </m:r>
        </m:oMath>
      </m:oMathPara>
    </w:p>
    <w:p w14:paraId="7D686901" w14:textId="65ED7AA0" w:rsidR="001600CC" w:rsidRPr="001600CC" w:rsidRDefault="001600CC" w:rsidP="001600CC">
      <w:pPr>
        <w:pStyle w:val="ListParagraph"/>
        <w:rPr>
          <w:rFonts w:ascii="Cambria Math" w:hAnsi="Cambria Math"/>
          <w:oMath/>
        </w:rPr>
      </w:pPr>
      <m:oMathPara>
        <m:oMath>
          <m:r>
            <w:rPr>
              <w:rFonts w:ascii="Cambria Math" w:hAnsi="Cambria Math" w:hint="eastAsia"/>
            </w:rPr>
            <m:t>Tax rate = 35%</m:t>
          </m:r>
        </m:oMath>
      </m:oMathPara>
    </w:p>
    <w:p w14:paraId="52E2C511" w14:textId="77777777" w:rsidR="00EF2456" w:rsidRPr="00EF2456" w:rsidRDefault="001600CC" w:rsidP="001600CC">
      <w:pPr>
        <w:pStyle w:val="ListParagraph"/>
        <w:rPr>
          <w:rFonts w:hint="eastAsia"/>
        </w:rPr>
      </w:pPr>
      <m:oMathPara>
        <m:oMath>
          <m:r>
            <w:rPr>
              <w:rFonts w:ascii="Cambria Math" w:hAnsi="Cambria Math" w:hint="eastAsia"/>
            </w:rPr>
            <m:t>FCF = EBIT</m:t>
          </m:r>
          <m:r>
            <w:rPr>
              <w:rFonts w:ascii="Cambria Math" w:hAnsi="Cambria Math"/>
            </w:rPr>
            <m:t>×</m:t>
          </m:r>
          <m:d>
            <m:dPr>
              <m:ctrlPr>
                <w:rPr>
                  <w:rFonts w:ascii="Cambria Math" w:hAnsi="Cambria Math"/>
                  <w:i/>
                </w:rPr>
              </m:ctrlPr>
            </m:dPr>
            <m:e>
              <m:r>
                <w:rPr>
                  <w:rFonts w:ascii="Cambria Math" w:hAnsi="Cambria Math"/>
                </w:rPr>
                <m:t>1-tax</m:t>
              </m:r>
            </m:e>
          </m:d>
          <m:r>
            <w:rPr>
              <w:rFonts w:ascii="Cambria Math" w:hAnsi="Cambria Math"/>
            </w:rPr>
            <m:t>=EBIT×0.65</m:t>
          </m:r>
        </m:oMath>
      </m:oMathPara>
    </w:p>
    <w:p w14:paraId="0F1CBB1D" w14:textId="77777777" w:rsidR="00EF2456" w:rsidRPr="00EF2456" w:rsidRDefault="00EF2456" w:rsidP="001600CC">
      <w:pPr>
        <w:pStyle w:val="ListParagraph"/>
        <w:rPr>
          <w:rFonts w:hint="eastAsia"/>
        </w:rPr>
      </w:pPr>
      <m:oMathPara>
        <m:oMath>
          <m:r>
            <w:rPr>
              <w:rFonts w:ascii="Cambria Math" w:hAnsi="Cambria Math"/>
            </w:rPr>
            <m:t>EBIT=</m:t>
          </m:r>
          <m:f>
            <m:fPr>
              <m:ctrlPr>
                <w:rPr>
                  <w:rFonts w:ascii="Cambria Math" w:hAnsi="Cambria Math"/>
                  <w:i/>
                </w:rPr>
              </m:ctrlPr>
            </m:fPr>
            <m:num>
              <m:r>
                <w:rPr>
                  <w:rFonts w:ascii="Cambria Math" w:hAnsi="Cambria Math"/>
                </w:rPr>
                <m:t>FCF</m:t>
              </m:r>
            </m:num>
            <m:den>
              <m:r>
                <w:rPr>
                  <w:rFonts w:ascii="Cambria Math" w:hAnsi="Cambria Math"/>
                </w:rPr>
                <m:t>0.65</m:t>
              </m:r>
            </m:den>
          </m:f>
          <m:r>
            <w:rPr>
              <w:rFonts w:ascii="Cambria Math" w:hAnsi="Cambria Math"/>
            </w:rPr>
            <m:t>=</m:t>
          </m:r>
          <m:f>
            <m:fPr>
              <m:ctrlPr>
                <w:rPr>
                  <w:rFonts w:ascii="Cambria Math" w:hAnsi="Cambria Math"/>
                  <w:i/>
                </w:rPr>
              </m:ctrlPr>
            </m:fPr>
            <m:num>
              <m:r>
                <w:rPr>
                  <w:rFonts w:ascii="Cambria Math" w:hAnsi="Cambria Math"/>
                </w:rPr>
                <m:t>25.974</m:t>
              </m:r>
            </m:num>
            <m:den>
              <m:r>
                <w:rPr>
                  <w:rFonts w:ascii="Cambria Math" w:hAnsi="Cambria Math"/>
                </w:rPr>
                <m:t>0.65</m:t>
              </m:r>
            </m:den>
          </m:f>
          <m:r>
            <w:rPr>
              <w:rFonts w:ascii="Cambria Math" w:hAnsi="Cambria Math"/>
            </w:rPr>
            <m:t>≈39.96</m:t>
          </m:r>
        </m:oMath>
      </m:oMathPara>
    </w:p>
    <w:p w14:paraId="04A31578" w14:textId="38D4888C" w:rsidR="001600CC" w:rsidRPr="00C21D8B" w:rsidRDefault="00EF2456" w:rsidP="001600CC">
      <w:pPr>
        <w:pStyle w:val="ListParagraph"/>
        <w:rPr>
          <w:rFonts w:hint="eastAsia"/>
        </w:rPr>
      </w:pPr>
      <m:oMathPara>
        <m:oMath>
          <m:r>
            <w:rPr>
              <w:rFonts w:ascii="Cambria Math" w:hAnsi="Cambria Math"/>
            </w:rPr>
            <m:t>EBIT Margin=</m:t>
          </m:r>
          <m:f>
            <m:fPr>
              <m:ctrlPr>
                <w:rPr>
                  <w:rFonts w:ascii="Cambria Math" w:hAnsi="Cambria Math"/>
                  <w:i/>
                </w:rPr>
              </m:ctrlPr>
            </m:fPr>
            <m:num>
              <m:r>
                <w:rPr>
                  <w:rFonts w:ascii="Cambria Math" w:hAnsi="Cambria Math"/>
                </w:rPr>
                <m:t>EBIT</m:t>
              </m:r>
            </m:num>
            <m:den>
              <m:r>
                <w:rPr>
                  <w:rFonts w:ascii="Cambria Math" w:hAnsi="Cambria Math"/>
                </w:rPr>
                <m:t>Sales</m:t>
              </m:r>
            </m:den>
          </m:f>
          <m:r>
            <w:rPr>
              <w:rFonts w:ascii="Cambria Math" w:hAnsi="Cambria Math"/>
            </w:rPr>
            <m:t>=</m:t>
          </m:r>
          <m:f>
            <m:fPr>
              <m:ctrlPr>
                <w:rPr>
                  <w:rFonts w:ascii="Cambria Math" w:hAnsi="Cambria Math"/>
                  <w:i/>
                </w:rPr>
              </m:ctrlPr>
            </m:fPr>
            <m:num>
              <m:r>
                <w:rPr>
                  <w:rFonts w:ascii="Cambria Math" w:hAnsi="Cambria Math"/>
                </w:rPr>
                <m:t>39.96</m:t>
              </m:r>
            </m:num>
            <m:den>
              <m:r>
                <w:rPr>
                  <w:rFonts w:ascii="Cambria Math" w:hAnsi="Cambria Math"/>
                </w:rPr>
                <m:t>480</m:t>
              </m:r>
            </m:den>
          </m:f>
          <m:r>
            <w:rPr>
              <w:rFonts w:ascii="Cambria Math" w:hAnsi="Cambria Math"/>
            </w:rPr>
            <m:t>≈8.33%</m:t>
          </m:r>
        </m:oMath>
      </m:oMathPara>
    </w:p>
    <w:p w14:paraId="2F30EDA4" w14:textId="744B6871" w:rsidR="00C21D8B" w:rsidRPr="00C21D8B" w:rsidRDefault="00C21D8B" w:rsidP="001600CC">
      <w:pPr>
        <w:pStyle w:val="ListParagraph"/>
      </w:pPr>
      <w:r w:rsidRPr="00C21D8B">
        <w:t xml:space="preserve">Given $480 million in sales, a 35% tax rate, and no capital </w:t>
      </w:r>
      <w:proofErr w:type="gramStart"/>
      <w:r w:rsidRPr="00C21D8B">
        <w:t>expenditures</w:t>
      </w:r>
      <w:proofErr w:type="gramEnd"/>
      <w:r w:rsidRPr="00C21D8B">
        <w:t xml:space="preserve"> or changes in working capital,</w:t>
      </w:r>
      <w:r>
        <w:rPr>
          <w:rFonts w:hint="eastAsia"/>
        </w:rPr>
        <w:t xml:space="preserve"> </w:t>
      </w:r>
      <w:r w:rsidRPr="00C21D8B">
        <w:t>this corresponds to an EBIT margin of approximately 8.33%.</w:t>
      </w:r>
    </w:p>
    <w:p w14:paraId="78E8D04E" w14:textId="77777777" w:rsidR="00C21D8B" w:rsidRDefault="00C21D8B">
      <w:pPr>
        <w:rPr>
          <w:b/>
          <w:bCs/>
        </w:rPr>
      </w:pPr>
      <w:r>
        <w:rPr>
          <w:b/>
          <w:bCs/>
        </w:rPr>
        <w:br w:type="page"/>
      </w:r>
    </w:p>
    <w:p w14:paraId="7167304F" w14:textId="0BF2B3CF" w:rsidR="00C636E2" w:rsidRPr="00593EE1" w:rsidRDefault="00C636E2" w:rsidP="00C636E2">
      <w:pPr>
        <w:rPr>
          <w:b/>
          <w:bCs/>
        </w:rPr>
      </w:pPr>
      <w:r w:rsidRPr="00593EE1">
        <w:rPr>
          <w:rFonts w:hint="eastAsia"/>
          <w:b/>
          <w:bCs/>
        </w:rPr>
        <w:lastRenderedPageBreak/>
        <w:t>Problem 9.24</w:t>
      </w:r>
    </w:p>
    <w:p w14:paraId="1F6C357A" w14:textId="77777777" w:rsidR="00247A67" w:rsidRDefault="00E84426" w:rsidP="00E84426">
      <w:r>
        <w:t>You notice that PepsiCo (PEP) has a stock price of $74.02 and EPS of $3.82. Its competitor,</w:t>
      </w:r>
      <w:r w:rsidR="00593EE1">
        <w:rPr>
          <w:rFonts w:hint="eastAsia"/>
        </w:rPr>
        <w:t xml:space="preserve"> </w:t>
      </w:r>
      <w:r>
        <w:t>the Coca-Cola Company (KO), has EPS of $2.36. Estimate the value of a share of Coca-Cola</w:t>
      </w:r>
      <w:r w:rsidR="00593EE1">
        <w:rPr>
          <w:rFonts w:hint="eastAsia"/>
        </w:rPr>
        <w:t xml:space="preserve"> </w:t>
      </w:r>
      <w:r>
        <w:t>stock using only this data.</w:t>
      </w:r>
    </w:p>
    <w:p w14:paraId="6EB81AA0" w14:textId="77777777" w:rsidR="0007299E" w:rsidRDefault="00247A67" w:rsidP="00E84426">
      <w:r>
        <w:rPr>
          <w:rFonts w:hint="eastAsia"/>
        </w:rPr>
        <w:t>[Answer]</w:t>
      </w:r>
    </w:p>
    <w:p w14:paraId="50695E70" w14:textId="7558D7CF" w:rsidR="0007299E" w:rsidRPr="0007299E" w:rsidRDefault="0007299E" w:rsidP="00E84426">
      <w:pPr>
        <w:rPr>
          <w:rFonts w:hint="eastAsia"/>
        </w:rPr>
      </w:pPr>
      <m:oMathPara>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PEP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PEP</m:t>
                  </m:r>
                </m:sub>
              </m:sSub>
            </m:num>
            <m:den>
              <m:r>
                <w:rPr>
                  <w:rFonts w:ascii="Cambria Math" w:hAnsi="Cambria Math"/>
                </w:rPr>
                <m:t>EP</m:t>
              </m:r>
              <m:sSub>
                <m:sSubPr>
                  <m:ctrlPr>
                    <w:rPr>
                      <w:rFonts w:ascii="Cambria Math" w:hAnsi="Cambria Math"/>
                      <w:i/>
                    </w:rPr>
                  </m:ctrlPr>
                </m:sSubPr>
                <m:e>
                  <m:r>
                    <w:rPr>
                      <w:rFonts w:ascii="Cambria Math" w:hAnsi="Cambria Math"/>
                    </w:rPr>
                    <m:t>S</m:t>
                  </m:r>
                </m:e>
                <m:sub>
                  <m:r>
                    <w:rPr>
                      <w:rFonts w:ascii="Cambria Math" w:hAnsi="Cambria Math"/>
                    </w:rPr>
                    <m:t>PEP</m:t>
                  </m:r>
                </m:sub>
              </m:sSub>
            </m:den>
          </m:f>
          <m:r>
            <w:rPr>
              <w:rFonts w:ascii="Cambria Math" w:hAnsi="Cambria Math"/>
            </w:rPr>
            <m:t>=</m:t>
          </m:r>
          <m:f>
            <m:fPr>
              <m:ctrlPr>
                <w:rPr>
                  <w:rFonts w:ascii="Cambria Math" w:hAnsi="Cambria Math"/>
                  <w:i/>
                </w:rPr>
              </m:ctrlPr>
            </m:fPr>
            <m:num>
              <m:r>
                <w:rPr>
                  <w:rFonts w:ascii="Cambria Math" w:hAnsi="Cambria Math"/>
                </w:rPr>
                <m:t>74.02</m:t>
              </m:r>
            </m:num>
            <m:den>
              <m:r>
                <w:rPr>
                  <w:rFonts w:ascii="Cambria Math" w:hAnsi="Cambria Math"/>
                </w:rPr>
                <m:t>3.82</m:t>
              </m:r>
            </m:den>
          </m:f>
          <m:r>
            <w:rPr>
              <w:rFonts w:ascii="Cambria Math" w:hAnsi="Cambria Math"/>
            </w:rPr>
            <m:t>≈19.38</m:t>
          </m:r>
        </m:oMath>
      </m:oMathPara>
    </w:p>
    <w:p w14:paraId="77E167B2" w14:textId="7F37E600" w:rsidR="002E6E4A" w:rsidRDefault="00000000" w:rsidP="00E84426">
      <w:pP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KO</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PEP</m:t>
              </m:r>
            </m:sub>
          </m:sSub>
          <m:r>
            <w:rPr>
              <w:rFonts w:ascii="Cambria Math" w:hAnsi="Cambria Math"/>
            </w:rPr>
            <m:t>×EP</m:t>
          </m:r>
          <m:sSub>
            <m:sSubPr>
              <m:ctrlPr>
                <w:rPr>
                  <w:rFonts w:ascii="Cambria Math" w:hAnsi="Cambria Math"/>
                  <w:i/>
                </w:rPr>
              </m:ctrlPr>
            </m:sSubPr>
            <m:e>
              <m:r>
                <w:rPr>
                  <w:rFonts w:ascii="Cambria Math" w:hAnsi="Cambria Math"/>
                </w:rPr>
                <m:t>S</m:t>
              </m:r>
            </m:e>
            <m:sub>
              <m:r>
                <w:rPr>
                  <w:rFonts w:ascii="Cambria Math" w:hAnsi="Cambria Math"/>
                </w:rPr>
                <m:t>KO</m:t>
              </m:r>
            </m:sub>
          </m:sSub>
          <m:r>
            <w:rPr>
              <w:rFonts w:ascii="Cambria Math" w:hAnsi="Cambria Math"/>
            </w:rPr>
            <m:t>=19.38×2.36≈45.75</m:t>
          </m:r>
        </m:oMath>
      </m:oMathPara>
    </w:p>
    <w:p w14:paraId="1E067812" w14:textId="77777777" w:rsidR="0007299E" w:rsidRDefault="0007299E">
      <w:r>
        <w:br w:type="page"/>
      </w:r>
    </w:p>
    <w:p w14:paraId="0169188E" w14:textId="1E7F8B0F" w:rsidR="00447223" w:rsidRPr="002D05F7" w:rsidRDefault="00447223" w:rsidP="00447223">
      <w:pPr>
        <w:rPr>
          <w:b/>
          <w:bCs/>
        </w:rPr>
      </w:pPr>
      <w:r w:rsidRPr="002D05F7">
        <w:rPr>
          <w:rFonts w:hint="eastAsia"/>
          <w:b/>
          <w:bCs/>
        </w:rPr>
        <w:lastRenderedPageBreak/>
        <w:t>Problem 10.11</w:t>
      </w:r>
    </w:p>
    <w:p w14:paraId="4E5C2AD5" w14:textId="0A513A5A" w:rsidR="00B93C25" w:rsidRDefault="00B93C25" w:rsidP="00447223">
      <w:r w:rsidRPr="00B93C25">
        <w:t>Consider an investment with the following returns over four years:</w:t>
      </w:r>
    </w:p>
    <w:tbl>
      <w:tblPr>
        <w:tblStyle w:val="TableGrid"/>
        <w:tblW w:w="0" w:type="auto"/>
        <w:tblLook w:val="04A0" w:firstRow="1" w:lastRow="0" w:firstColumn="1" w:lastColumn="0" w:noHBand="0" w:noVBand="1"/>
      </w:tblPr>
      <w:tblGrid>
        <w:gridCol w:w="1870"/>
        <w:gridCol w:w="1870"/>
        <w:gridCol w:w="1870"/>
        <w:gridCol w:w="1870"/>
        <w:gridCol w:w="1870"/>
      </w:tblGrid>
      <w:tr w:rsidR="00B93C25" w14:paraId="094F62DC" w14:textId="77777777" w:rsidTr="00B93C25">
        <w:tc>
          <w:tcPr>
            <w:tcW w:w="1870" w:type="dxa"/>
          </w:tcPr>
          <w:p w14:paraId="6EA721E6" w14:textId="455020B3" w:rsidR="00B93C25" w:rsidRDefault="00B93C25" w:rsidP="00447223">
            <w:r>
              <w:rPr>
                <w:rFonts w:hint="eastAsia"/>
              </w:rPr>
              <w:t>Year</w:t>
            </w:r>
          </w:p>
        </w:tc>
        <w:tc>
          <w:tcPr>
            <w:tcW w:w="1870" w:type="dxa"/>
          </w:tcPr>
          <w:p w14:paraId="1CCC7908" w14:textId="264AF238" w:rsidR="00B93C25" w:rsidRDefault="00B93C25" w:rsidP="00447223">
            <w:r>
              <w:rPr>
                <w:rFonts w:hint="eastAsia"/>
              </w:rPr>
              <w:t>1</w:t>
            </w:r>
          </w:p>
        </w:tc>
        <w:tc>
          <w:tcPr>
            <w:tcW w:w="1870" w:type="dxa"/>
          </w:tcPr>
          <w:p w14:paraId="6B4BE0C6" w14:textId="243B06B1" w:rsidR="00B93C25" w:rsidRDefault="00B93C25" w:rsidP="00447223">
            <w:r>
              <w:rPr>
                <w:rFonts w:hint="eastAsia"/>
              </w:rPr>
              <w:t>2</w:t>
            </w:r>
          </w:p>
        </w:tc>
        <w:tc>
          <w:tcPr>
            <w:tcW w:w="1870" w:type="dxa"/>
          </w:tcPr>
          <w:p w14:paraId="58FB06F6" w14:textId="077C7E8F" w:rsidR="00B93C25" w:rsidRDefault="00B93C25" w:rsidP="00447223">
            <w:r>
              <w:rPr>
                <w:rFonts w:hint="eastAsia"/>
              </w:rPr>
              <w:t>3</w:t>
            </w:r>
          </w:p>
        </w:tc>
        <w:tc>
          <w:tcPr>
            <w:tcW w:w="1870" w:type="dxa"/>
          </w:tcPr>
          <w:p w14:paraId="3146EF19" w14:textId="4E0FE7A6" w:rsidR="00B93C25" w:rsidRDefault="00B93C25" w:rsidP="00447223">
            <w:r>
              <w:rPr>
                <w:rFonts w:hint="eastAsia"/>
              </w:rPr>
              <w:t>4</w:t>
            </w:r>
          </w:p>
        </w:tc>
      </w:tr>
      <w:tr w:rsidR="00B93C25" w14:paraId="11117F9B" w14:textId="77777777" w:rsidTr="00B93C25">
        <w:tc>
          <w:tcPr>
            <w:tcW w:w="1870" w:type="dxa"/>
          </w:tcPr>
          <w:p w14:paraId="45903E0E" w14:textId="5059F64E" w:rsidR="00B93C25" w:rsidRDefault="00B93C25" w:rsidP="00447223">
            <w:r>
              <w:rPr>
                <w:rFonts w:hint="eastAsia"/>
              </w:rPr>
              <w:t>Return</w:t>
            </w:r>
          </w:p>
        </w:tc>
        <w:tc>
          <w:tcPr>
            <w:tcW w:w="1870" w:type="dxa"/>
          </w:tcPr>
          <w:p w14:paraId="49A97866" w14:textId="2E8EDC3F" w:rsidR="00B93C25" w:rsidRDefault="00B93C25" w:rsidP="00447223">
            <w:r>
              <w:rPr>
                <w:rFonts w:hint="eastAsia"/>
              </w:rPr>
              <w:t>6%</w:t>
            </w:r>
          </w:p>
        </w:tc>
        <w:tc>
          <w:tcPr>
            <w:tcW w:w="1870" w:type="dxa"/>
          </w:tcPr>
          <w:p w14:paraId="057CCEAE" w14:textId="30EFEDFB" w:rsidR="00B93C25" w:rsidRDefault="00B93C25" w:rsidP="00447223">
            <w:r>
              <w:rPr>
                <w:rFonts w:hint="eastAsia"/>
              </w:rPr>
              <w:t>13%</w:t>
            </w:r>
          </w:p>
        </w:tc>
        <w:tc>
          <w:tcPr>
            <w:tcW w:w="1870" w:type="dxa"/>
          </w:tcPr>
          <w:p w14:paraId="201192B9" w14:textId="77701DBA" w:rsidR="00B93C25" w:rsidRDefault="00B93C25" w:rsidP="00447223">
            <w:r>
              <w:rPr>
                <w:rFonts w:hint="eastAsia"/>
              </w:rPr>
              <w:t>-5%</w:t>
            </w:r>
          </w:p>
        </w:tc>
        <w:tc>
          <w:tcPr>
            <w:tcW w:w="1870" w:type="dxa"/>
          </w:tcPr>
          <w:p w14:paraId="5D368ECF" w14:textId="330B9EAF" w:rsidR="00B93C25" w:rsidRDefault="00B93C25" w:rsidP="00447223">
            <w:r>
              <w:rPr>
                <w:rFonts w:hint="eastAsia"/>
              </w:rPr>
              <w:t>13%</w:t>
            </w:r>
          </w:p>
        </w:tc>
      </w:tr>
    </w:tbl>
    <w:p w14:paraId="640E06B7" w14:textId="2C3FDAA7" w:rsidR="00B93C25" w:rsidRDefault="00B93C25" w:rsidP="00B93C25">
      <w:pPr>
        <w:pStyle w:val="ListParagraph"/>
        <w:numPr>
          <w:ilvl w:val="0"/>
          <w:numId w:val="40"/>
        </w:numPr>
      </w:pPr>
      <w:r>
        <w:t>What is the compound annual growth rate (CAGR) for this investment over the four years?</w:t>
      </w:r>
    </w:p>
    <w:p w14:paraId="6355373E" w14:textId="6AB1133D" w:rsidR="00772FAD" w:rsidRDefault="00772FAD" w:rsidP="00772FAD">
      <w:pPr>
        <w:pStyle w:val="ListParagraph"/>
      </w:pPr>
      <w:r>
        <w:rPr>
          <w:rFonts w:hint="eastAsia"/>
        </w:rPr>
        <w:t>[Answer]</w:t>
      </w:r>
    </w:p>
    <w:p w14:paraId="7663D2CF" w14:textId="09393067" w:rsidR="00244D9E" w:rsidRPr="009C3522" w:rsidRDefault="00000000" w:rsidP="00772FAD">
      <w:pPr>
        <w:pStyle w:val="ListParagraph"/>
        <w:rPr>
          <w:rFonts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1.06*1.13*0.95*1.13</m:t>
                  </m:r>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-1=6.37%</m:t>
          </m:r>
        </m:oMath>
      </m:oMathPara>
    </w:p>
    <w:p w14:paraId="21B8F36B" w14:textId="77777777" w:rsidR="009C3522" w:rsidRDefault="009C3522" w:rsidP="00772FAD">
      <w:pPr>
        <w:pStyle w:val="ListParagraph"/>
      </w:pPr>
    </w:p>
    <w:p w14:paraId="09247F30" w14:textId="622AC283" w:rsidR="00B93C25" w:rsidRDefault="00B93C25" w:rsidP="00B93C25">
      <w:pPr>
        <w:pStyle w:val="ListParagraph"/>
        <w:numPr>
          <w:ilvl w:val="0"/>
          <w:numId w:val="40"/>
        </w:numPr>
      </w:pPr>
      <w:r>
        <w:t>What is the average annual return of the investment over the four years?</w:t>
      </w:r>
    </w:p>
    <w:p w14:paraId="57AA4CFF" w14:textId="3B58A549" w:rsidR="00772FAD" w:rsidRDefault="00772FAD" w:rsidP="00772FAD">
      <w:pPr>
        <w:pStyle w:val="ListParagraph"/>
      </w:pPr>
      <w:r>
        <w:rPr>
          <w:rFonts w:hint="eastAsia"/>
        </w:rPr>
        <w:t>[Answer]</w:t>
      </w:r>
    </w:p>
    <w:p w14:paraId="358780DB" w14:textId="19916301" w:rsidR="009C3522" w:rsidRDefault="009C3522" w:rsidP="00772FAD">
      <w:pPr>
        <w:pStyle w:val="ListParagraph"/>
        <w:rPr>
          <w:rFonts w:hint="eastAsia"/>
        </w:rPr>
      </w:pPr>
      <m:oMathPara>
        <m:oMath>
          <m:r>
            <w:rPr>
              <w:rFonts w:ascii="Cambria Math" w:hAnsi="Cambria Math"/>
            </w:rPr>
            <m:t>Average Return=</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0.06+0.13-0.05+0.13</m:t>
              </m:r>
            </m:e>
          </m:d>
          <m:r>
            <w:rPr>
              <w:rFonts w:ascii="Cambria Math" w:hAnsi="Cambria Math"/>
            </w:rPr>
            <m:t>=6.75%</m:t>
          </m:r>
        </m:oMath>
      </m:oMathPara>
    </w:p>
    <w:p w14:paraId="0DF01DE6" w14:textId="77777777" w:rsidR="009C3522" w:rsidRDefault="009C3522" w:rsidP="00772FAD">
      <w:pPr>
        <w:pStyle w:val="ListParagraph"/>
      </w:pPr>
    </w:p>
    <w:p w14:paraId="25C98D41" w14:textId="72226465" w:rsidR="00B93C25" w:rsidRDefault="00B93C25" w:rsidP="00B93C25">
      <w:pPr>
        <w:pStyle w:val="ListParagraph"/>
        <w:numPr>
          <w:ilvl w:val="0"/>
          <w:numId w:val="40"/>
        </w:numPr>
      </w:pPr>
      <w:r>
        <w:t>Which is a better measure of the investment’s past performance?</w:t>
      </w:r>
    </w:p>
    <w:p w14:paraId="49D6743B" w14:textId="4335D3B3" w:rsidR="00772FAD" w:rsidRDefault="00772FAD" w:rsidP="00772FAD">
      <w:pPr>
        <w:pStyle w:val="ListParagraph"/>
      </w:pPr>
      <w:r>
        <w:rPr>
          <w:rFonts w:hint="eastAsia"/>
        </w:rPr>
        <w:t>[Answer]</w:t>
      </w:r>
    </w:p>
    <w:p w14:paraId="51E4C624" w14:textId="5232D64C" w:rsidR="009C3522" w:rsidRDefault="001C61CC" w:rsidP="00772FAD">
      <w:pPr>
        <w:pStyle w:val="ListParagraph"/>
      </w:pPr>
      <w:r w:rsidRPr="001C61CC">
        <w:t xml:space="preserve">CAGR is a better measure of past performance because it reflects the actual annualized growth rate of the investment over time, </w:t>
      </w:r>
      <w:proofErr w:type="gramStart"/>
      <w:r w:rsidRPr="001C61CC">
        <w:t>taking into account</w:t>
      </w:r>
      <w:proofErr w:type="gramEnd"/>
      <w:r w:rsidRPr="001C61CC">
        <w:t xml:space="preserve"> the compounding effect.</w:t>
      </w:r>
      <w:r w:rsidRPr="001C61CC">
        <w:br/>
        <w:t>Unlike the arithmetic average return, CAGR shows how much the investment grew each year as if it had grown at a steady rate, which accurately reflects the performance of the investment over multiple periods.</w:t>
      </w:r>
    </w:p>
    <w:p w14:paraId="5851083F" w14:textId="77777777" w:rsidR="009C3522" w:rsidRDefault="009C3522" w:rsidP="00772FAD">
      <w:pPr>
        <w:pStyle w:val="ListParagraph"/>
      </w:pPr>
    </w:p>
    <w:p w14:paraId="4BD34501" w14:textId="0587E7DB" w:rsidR="00B93C25" w:rsidRDefault="00B93C25" w:rsidP="00B93C25">
      <w:pPr>
        <w:pStyle w:val="ListParagraph"/>
        <w:numPr>
          <w:ilvl w:val="0"/>
          <w:numId w:val="40"/>
        </w:numPr>
      </w:pPr>
      <w:r>
        <w:t xml:space="preserve">If the </w:t>
      </w:r>
      <w:proofErr w:type="gramStart"/>
      <w:r>
        <w:t>investment’s</w:t>
      </w:r>
      <w:proofErr w:type="gramEnd"/>
      <w:r>
        <w:t xml:space="preserve"> returns are independent and identically distributed, which is a better measure of the investment’s expected return next year?</w:t>
      </w:r>
    </w:p>
    <w:p w14:paraId="41AB2BFC" w14:textId="5EC33FD5" w:rsidR="00772FAD" w:rsidRDefault="00772FAD" w:rsidP="00772FAD">
      <w:pPr>
        <w:pStyle w:val="ListParagraph"/>
      </w:pPr>
      <w:r>
        <w:rPr>
          <w:rFonts w:hint="eastAsia"/>
        </w:rPr>
        <w:t>[Answer]</w:t>
      </w:r>
    </w:p>
    <w:p w14:paraId="5BC254BC" w14:textId="77777777" w:rsidR="001C61CC" w:rsidRPr="001C61CC" w:rsidRDefault="001C61CC" w:rsidP="001C61CC">
      <w:pPr>
        <w:pStyle w:val="ListParagraph"/>
      </w:pPr>
      <w:r w:rsidRPr="001C61CC">
        <w:t>If returns are independent and identically distributed (</w:t>
      </w:r>
      <w:proofErr w:type="spellStart"/>
      <w:r w:rsidRPr="001C61CC">
        <w:t>i.i.d.</w:t>
      </w:r>
      <w:proofErr w:type="spellEnd"/>
      <w:r w:rsidRPr="001C61CC">
        <w:t>), the best estimate of the investment’s expected return in the next period is the arithmetic average of past returns.</w:t>
      </w:r>
      <w:r w:rsidRPr="001C61CC">
        <w:br/>
        <w:t>This is because the arithmetic average is an unbiased estimator of the expected return when returns are drawn from the same distribution each year.</w:t>
      </w:r>
    </w:p>
    <w:p w14:paraId="148CB121" w14:textId="77777777" w:rsidR="009C3522" w:rsidRDefault="009C3522" w:rsidP="00772FAD">
      <w:pPr>
        <w:pStyle w:val="ListParagraph"/>
      </w:pPr>
    </w:p>
    <w:p w14:paraId="7E8A5C2C" w14:textId="67752A5D" w:rsidR="00E75F54" w:rsidRDefault="00E75F54">
      <w:r>
        <w:br w:type="page"/>
      </w:r>
    </w:p>
    <w:p w14:paraId="6855DED5" w14:textId="5B115605" w:rsidR="00447223" w:rsidRPr="002D05F7" w:rsidRDefault="00447223" w:rsidP="00447223">
      <w:pPr>
        <w:rPr>
          <w:b/>
          <w:bCs/>
        </w:rPr>
      </w:pPr>
      <w:r w:rsidRPr="002D05F7">
        <w:rPr>
          <w:rFonts w:hint="eastAsia"/>
          <w:b/>
          <w:bCs/>
        </w:rPr>
        <w:lastRenderedPageBreak/>
        <w:t>Problem 10.20</w:t>
      </w:r>
    </w:p>
    <w:p w14:paraId="6CD53453" w14:textId="69DD382F" w:rsidR="002D05F7" w:rsidRDefault="002D05F7" w:rsidP="002D05F7">
      <w:r>
        <w:t>Consider two local banks. Bank A has 100 loans outstanding, each for $1 million, that it expects</w:t>
      </w:r>
      <w:r>
        <w:rPr>
          <w:rFonts w:hint="eastAsia"/>
        </w:rPr>
        <w:t xml:space="preserve"> </w:t>
      </w:r>
      <w:r>
        <w:t xml:space="preserve">will be repaid today. Each loan has a 5% probability of </w:t>
      </w:r>
      <w:proofErr w:type="gramStart"/>
      <w:r>
        <w:t>default,</w:t>
      </w:r>
      <w:proofErr w:type="gramEnd"/>
      <w:r>
        <w:t xml:space="preserve"> in which case the bank is not</w:t>
      </w:r>
      <w:r>
        <w:rPr>
          <w:rFonts w:hint="eastAsia"/>
        </w:rPr>
        <w:t xml:space="preserve"> </w:t>
      </w:r>
      <w:r>
        <w:t>repaid anything. The chance of default is independent across all the loans. Bank B has only one</w:t>
      </w:r>
      <w:r>
        <w:rPr>
          <w:rFonts w:hint="eastAsia"/>
        </w:rPr>
        <w:t xml:space="preserve"> </w:t>
      </w:r>
      <w:r>
        <w:t>loan of $100 million outstanding, which it also expects will be repaid today. It also has a 5%</w:t>
      </w:r>
      <w:r>
        <w:rPr>
          <w:rFonts w:hint="eastAsia"/>
        </w:rPr>
        <w:t xml:space="preserve"> </w:t>
      </w:r>
      <w:r>
        <w:t>probability of not being repaid. Explain the difference between the type of risk each bank faces.</w:t>
      </w:r>
      <w:r>
        <w:rPr>
          <w:rFonts w:hint="eastAsia"/>
        </w:rPr>
        <w:t xml:space="preserve"> </w:t>
      </w:r>
      <w:r>
        <w:t>Which bank faces less risk? Why?</w:t>
      </w:r>
    </w:p>
    <w:p w14:paraId="2252A041" w14:textId="053B4D32" w:rsidR="002D05F7" w:rsidRDefault="00772FAD" w:rsidP="002D05F7">
      <w:r>
        <w:rPr>
          <w:rFonts w:hint="eastAsia"/>
        </w:rPr>
        <w:t>[Answer]</w:t>
      </w:r>
    </w:p>
    <w:p w14:paraId="5007B9CD" w14:textId="2D233532" w:rsidR="00772FAD" w:rsidRDefault="00C454BC" w:rsidP="002D05F7">
      <w:r w:rsidRPr="00C454BC">
        <w:t>Bank A faces diversifiable, idiosyncratic risk because the default risk is spread across 100 independent loans.</w:t>
      </w:r>
      <w:r w:rsidRPr="00C454BC">
        <w:br/>
        <w:t>Due to diversification, the overall risk is reduced and outcomes are more predictable.</w:t>
      </w:r>
      <w:r w:rsidRPr="00C454BC">
        <w:br/>
        <w:t>Bank B faces undiversifiable, concentrated risk as its entire exposure depends on a single borrower.</w:t>
      </w:r>
      <w:r w:rsidRPr="00C454BC">
        <w:br/>
        <w:t>A default would result in a total loss of $100 million.</w:t>
      </w:r>
      <w:r w:rsidRPr="00C454BC">
        <w:br/>
        <w:t>Therefore, Bank A faces less risk due to the benefits of diversification and lower variance in total returns.</w:t>
      </w:r>
    </w:p>
    <w:p w14:paraId="6F2DD70F" w14:textId="77777777" w:rsidR="00C454BC" w:rsidRDefault="00C454BC" w:rsidP="002D05F7"/>
    <w:p w14:paraId="657D8C0A" w14:textId="1FC893A7" w:rsidR="00447223" w:rsidRPr="002D05F7" w:rsidRDefault="00447223" w:rsidP="00447223">
      <w:pPr>
        <w:rPr>
          <w:b/>
          <w:bCs/>
        </w:rPr>
      </w:pPr>
      <w:r w:rsidRPr="002D05F7">
        <w:rPr>
          <w:rFonts w:hint="eastAsia"/>
          <w:b/>
          <w:bCs/>
        </w:rPr>
        <w:t>Problem 10.21</w:t>
      </w:r>
    </w:p>
    <w:p w14:paraId="4697C515" w14:textId="77777777" w:rsidR="002D05F7" w:rsidRDefault="002D05F7" w:rsidP="002D05F7">
      <w:r>
        <w:t>Using the data in Problem 20, calculate</w:t>
      </w:r>
    </w:p>
    <w:p w14:paraId="4770A17A" w14:textId="28F98181" w:rsidR="002D05F7" w:rsidRDefault="002D05F7" w:rsidP="002D05F7">
      <w:pPr>
        <w:pStyle w:val="ListParagraph"/>
        <w:numPr>
          <w:ilvl w:val="0"/>
          <w:numId w:val="41"/>
        </w:numPr>
      </w:pPr>
      <w:r>
        <w:t>The expected overall payoff of each bank.</w:t>
      </w:r>
    </w:p>
    <w:p w14:paraId="049C9E73" w14:textId="0777619F" w:rsidR="00772FAD" w:rsidRDefault="00772FAD" w:rsidP="00772FAD">
      <w:pPr>
        <w:pStyle w:val="ListParagraph"/>
      </w:pPr>
      <w:r>
        <w:rPr>
          <w:rFonts w:hint="eastAsia"/>
        </w:rPr>
        <w:t>[Answer]</w:t>
      </w:r>
    </w:p>
    <w:p w14:paraId="121B53C7" w14:textId="77777777" w:rsidR="00CF7E6E" w:rsidRDefault="00C454BC" w:rsidP="00772FAD">
      <w:pPr>
        <w:pStyle w:val="ListParagraph"/>
      </w:pPr>
      <w:r>
        <w:rPr>
          <w:rFonts w:hint="eastAsia"/>
        </w:rPr>
        <w:t>Bank A:</w:t>
      </w:r>
    </w:p>
    <w:p w14:paraId="5DB78F22" w14:textId="26186D06" w:rsidR="00FF4967" w:rsidRDefault="00CF7E6E" w:rsidP="00772FAD">
      <w:pPr>
        <w:pStyle w:val="ListParagraph"/>
      </w:pPr>
      <w:r>
        <w:rPr>
          <w:rFonts w:hint="eastAsia"/>
        </w:rPr>
        <w:t>e</w:t>
      </w:r>
      <w:r w:rsidR="00FF4967">
        <w:rPr>
          <w:rFonts w:hint="eastAsia"/>
        </w:rPr>
        <w:t>xpected payoff per loan = 0.95*1M+0.05*0 = 0.95M,</w:t>
      </w:r>
    </w:p>
    <w:p w14:paraId="548F05BD" w14:textId="3FA2A598" w:rsidR="00C454BC" w:rsidRDefault="00FF4967" w:rsidP="00772FAD">
      <w:pPr>
        <w:pStyle w:val="ListParagraph"/>
      </w:pPr>
      <w:r>
        <w:rPr>
          <w:rFonts w:hint="eastAsia"/>
        </w:rPr>
        <w:t>Total expected payoff = 100*0.95M = 95M</w:t>
      </w:r>
    </w:p>
    <w:p w14:paraId="69A1F237" w14:textId="77777777" w:rsidR="00CF7E6E" w:rsidRDefault="00CF7E6E" w:rsidP="00772FAD">
      <w:pPr>
        <w:pStyle w:val="ListParagraph"/>
      </w:pPr>
    </w:p>
    <w:p w14:paraId="4282F281" w14:textId="77777777" w:rsidR="00CF7E6E" w:rsidRDefault="00C454BC" w:rsidP="00772FAD">
      <w:pPr>
        <w:pStyle w:val="ListParagraph"/>
      </w:pPr>
      <w:r>
        <w:rPr>
          <w:rFonts w:hint="eastAsia"/>
        </w:rPr>
        <w:t>Bank B:</w:t>
      </w:r>
    </w:p>
    <w:p w14:paraId="3B1F74C8" w14:textId="1A802E75" w:rsidR="00C454BC" w:rsidRDefault="00CF7E6E" w:rsidP="00772FAD">
      <w:pPr>
        <w:pStyle w:val="ListParagraph"/>
      </w:pPr>
      <w:r>
        <w:rPr>
          <w:rFonts w:hint="eastAsia"/>
        </w:rPr>
        <w:t>expected payoff = 0.95*100M + 0.05*0 = 95M</w:t>
      </w:r>
    </w:p>
    <w:p w14:paraId="4C22E2F7" w14:textId="77777777" w:rsidR="00C454BC" w:rsidRDefault="00C454BC" w:rsidP="00772FAD">
      <w:pPr>
        <w:pStyle w:val="ListParagraph"/>
      </w:pPr>
    </w:p>
    <w:p w14:paraId="1C6CB4F7" w14:textId="6218A87E" w:rsidR="002D05F7" w:rsidRDefault="002D05F7" w:rsidP="002D05F7">
      <w:pPr>
        <w:pStyle w:val="ListParagraph"/>
        <w:numPr>
          <w:ilvl w:val="0"/>
          <w:numId w:val="41"/>
        </w:numPr>
      </w:pPr>
      <w:r>
        <w:t>The standard deviation of the overall payoff of each bank.</w:t>
      </w:r>
    </w:p>
    <w:tbl>
      <w:tblPr>
        <w:tblStyle w:val="TableGrid"/>
        <w:tblpPr w:leftFromText="180" w:rightFromText="180" w:vertAnchor="text" w:horzAnchor="margin" w:tblpXSpec="right" w:tblpY="339"/>
        <w:tblW w:w="0" w:type="auto"/>
        <w:tblLook w:val="04A0" w:firstRow="1" w:lastRow="0" w:firstColumn="1" w:lastColumn="0" w:noHBand="0" w:noVBand="1"/>
      </w:tblPr>
      <w:tblGrid>
        <w:gridCol w:w="1675"/>
        <w:gridCol w:w="1696"/>
        <w:gridCol w:w="1770"/>
        <w:gridCol w:w="1793"/>
        <w:gridCol w:w="1696"/>
      </w:tblGrid>
      <w:tr w:rsidR="00EF3287" w14:paraId="10FF7816" w14:textId="77777777" w:rsidTr="00EF3287">
        <w:tc>
          <w:tcPr>
            <w:tcW w:w="1675" w:type="dxa"/>
          </w:tcPr>
          <w:p w14:paraId="6D32C49F" w14:textId="77777777" w:rsidR="00EF3287" w:rsidRDefault="00EF3287" w:rsidP="00EF3287">
            <w:pPr>
              <w:pStyle w:val="ListParagraph"/>
              <w:ind w:left="0"/>
            </w:pPr>
          </w:p>
        </w:tc>
        <w:tc>
          <w:tcPr>
            <w:tcW w:w="1696" w:type="dxa"/>
          </w:tcPr>
          <w:p w14:paraId="4FAE015F" w14:textId="77777777" w:rsidR="00EF3287" w:rsidRDefault="00EF3287" w:rsidP="00EF3287">
            <w:pPr>
              <w:pStyle w:val="ListParagraph"/>
              <w:ind w:left="0"/>
            </w:pPr>
            <w:r>
              <w:rPr>
                <w:rFonts w:hint="eastAsia"/>
              </w:rPr>
              <w:t>E(X)</w:t>
            </w:r>
          </w:p>
        </w:tc>
        <w:tc>
          <w:tcPr>
            <w:tcW w:w="1770" w:type="dxa"/>
          </w:tcPr>
          <w:p w14:paraId="61776BDB" w14:textId="77777777" w:rsidR="00EF3287" w:rsidRDefault="00EF3287" w:rsidP="00EF3287">
            <w:pPr>
              <w:pStyle w:val="ListParagraph"/>
              <w:ind w:left="0"/>
            </w:pPr>
            <w:r>
              <w:rPr>
                <w:rFonts w:hint="eastAsia"/>
              </w:rPr>
              <w:t>E(X^2)</w:t>
            </w:r>
          </w:p>
        </w:tc>
        <w:tc>
          <w:tcPr>
            <w:tcW w:w="1793" w:type="dxa"/>
          </w:tcPr>
          <w:p w14:paraId="3D71A24D" w14:textId="77777777" w:rsidR="00EF3287" w:rsidRDefault="00EF3287" w:rsidP="00EF3287">
            <w:pPr>
              <w:pStyle w:val="ListParagraph"/>
              <w:ind w:left="0"/>
            </w:pPr>
            <w:r>
              <w:rPr>
                <w:rFonts w:hint="eastAsia"/>
              </w:rPr>
              <w:t>V(X)</w:t>
            </w:r>
          </w:p>
        </w:tc>
        <w:tc>
          <w:tcPr>
            <w:tcW w:w="1696" w:type="dxa"/>
          </w:tcPr>
          <w:p w14:paraId="4B6C3379" w14:textId="77777777" w:rsidR="00EF3287" w:rsidRDefault="00EF3287" w:rsidP="00EF3287">
            <w:pPr>
              <w:pStyle w:val="ListParagraph"/>
              <w:ind w:left="0"/>
            </w:pPr>
            <w:r>
              <w:rPr>
                <w:rFonts w:hint="eastAsia"/>
              </w:rPr>
              <w:t>SD</w:t>
            </w:r>
          </w:p>
        </w:tc>
      </w:tr>
      <w:tr w:rsidR="00EF3287" w14:paraId="32713828" w14:textId="77777777" w:rsidTr="00EF3287">
        <w:tc>
          <w:tcPr>
            <w:tcW w:w="1675" w:type="dxa"/>
          </w:tcPr>
          <w:p w14:paraId="33AE9047" w14:textId="77777777" w:rsidR="00EF3287" w:rsidRDefault="00EF3287" w:rsidP="00EF3287">
            <w:pPr>
              <w:pStyle w:val="ListParagraph"/>
              <w:ind w:left="0"/>
            </w:pPr>
            <w:r>
              <w:rPr>
                <w:rFonts w:hint="eastAsia"/>
              </w:rPr>
              <w:t>Bank A</w:t>
            </w:r>
          </w:p>
        </w:tc>
        <w:tc>
          <w:tcPr>
            <w:tcW w:w="1696" w:type="dxa"/>
          </w:tcPr>
          <w:p w14:paraId="4AE1B4AE" w14:textId="77777777" w:rsidR="00EF3287" w:rsidRDefault="00EF3287" w:rsidP="00EF3287">
            <w:pPr>
              <w:pStyle w:val="ListParagraph"/>
              <w:ind w:left="0"/>
            </w:pPr>
            <w:r>
              <w:rPr>
                <w:rFonts w:hint="eastAsia"/>
              </w:rPr>
              <w:t>0.95M</w:t>
            </w:r>
          </w:p>
        </w:tc>
        <w:tc>
          <w:tcPr>
            <w:tcW w:w="1770" w:type="dxa"/>
          </w:tcPr>
          <w:p w14:paraId="4FDD5C97" w14:textId="77777777" w:rsidR="00EF3287" w:rsidRDefault="00EF3287" w:rsidP="00EF3287">
            <w:pPr>
              <w:pStyle w:val="ListParagraph"/>
              <w:ind w:left="0"/>
            </w:pPr>
            <w:r>
              <w:rPr>
                <w:rFonts w:hint="eastAsia"/>
              </w:rPr>
              <w:t>9,5*10^11</w:t>
            </w:r>
          </w:p>
        </w:tc>
        <w:tc>
          <w:tcPr>
            <w:tcW w:w="1793" w:type="dxa"/>
          </w:tcPr>
          <w:p w14:paraId="7A35DD7A" w14:textId="77777777" w:rsidR="00EF3287" w:rsidRDefault="00EF3287" w:rsidP="00EF3287">
            <w:pPr>
              <w:pStyle w:val="ListParagraph"/>
              <w:ind w:left="0"/>
            </w:pPr>
            <w:r>
              <w:rPr>
                <w:rFonts w:hint="eastAsia"/>
              </w:rPr>
              <w:t>4.75*10^10</w:t>
            </w:r>
          </w:p>
        </w:tc>
        <w:tc>
          <w:tcPr>
            <w:tcW w:w="1696" w:type="dxa"/>
          </w:tcPr>
          <w:p w14:paraId="7F7E7C3D" w14:textId="77777777" w:rsidR="00EF3287" w:rsidRDefault="00EF3287" w:rsidP="00EF3287">
            <w:pPr>
              <w:pStyle w:val="ListParagraph"/>
              <w:ind w:left="0"/>
            </w:pPr>
            <w:r>
              <w:rPr>
                <w:rFonts w:hint="eastAsia"/>
              </w:rPr>
              <w:t>2.18M</w:t>
            </w:r>
          </w:p>
        </w:tc>
      </w:tr>
      <w:tr w:rsidR="00EF3287" w14:paraId="1551A460" w14:textId="77777777" w:rsidTr="00EF3287">
        <w:tc>
          <w:tcPr>
            <w:tcW w:w="1675" w:type="dxa"/>
          </w:tcPr>
          <w:p w14:paraId="3C842415" w14:textId="77777777" w:rsidR="00EF3287" w:rsidRDefault="00EF3287" w:rsidP="00EF3287">
            <w:pPr>
              <w:pStyle w:val="ListParagraph"/>
              <w:ind w:left="0"/>
            </w:pPr>
            <w:r>
              <w:rPr>
                <w:rFonts w:hint="eastAsia"/>
              </w:rPr>
              <w:t>Bank B</w:t>
            </w:r>
          </w:p>
        </w:tc>
        <w:tc>
          <w:tcPr>
            <w:tcW w:w="1696" w:type="dxa"/>
          </w:tcPr>
          <w:p w14:paraId="34691365" w14:textId="77777777" w:rsidR="00EF3287" w:rsidRDefault="00EF3287" w:rsidP="00EF3287">
            <w:pPr>
              <w:pStyle w:val="ListParagraph"/>
              <w:ind w:left="0"/>
            </w:pPr>
            <w:r>
              <w:rPr>
                <w:rFonts w:hint="eastAsia"/>
              </w:rPr>
              <w:t>95M</w:t>
            </w:r>
          </w:p>
        </w:tc>
        <w:tc>
          <w:tcPr>
            <w:tcW w:w="1770" w:type="dxa"/>
          </w:tcPr>
          <w:p w14:paraId="3E19D465" w14:textId="77777777" w:rsidR="00EF3287" w:rsidRDefault="00EF3287" w:rsidP="00EF3287">
            <w:pPr>
              <w:pStyle w:val="ListParagraph"/>
              <w:ind w:left="0"/>
            </w:pPr>
            <w:r>
              <w:rPr>
                <w:rFonts w:hint="eastAsia"/>
              </w:rPr>
              <w:t>9,5*10^15</w:t>
            </w:r>
          </w:p>
        </w:tc>
        <w:tc>
          <w:tcPr>
            <w:tcW w:w="1793" w:type="dxa"/>
          </w:tcPr>
          <w:p w14:paraId="7FF60433" w14:textId="77777777" w:rsidR="00EF3287" w:rsidRDefault="00EF3287" w:rsidP="00EF3287">
            <w:pPr>
              <w:pStyle w:val="ListParagraph"/>
              <w:ind w:left="0"/>
            </w:pPr>
            <w:r>
              <w:rPr>
                <w:rFonts w:hint="eastAsia"/>
              </w:rPr>
              <w:t>4.75*10^14</w:t>
            </w:r>
          </w:p>
        </w:tc>
        <w:tc>
          <w:tcPr>
            <w:tcW w:w="1696" w:type="dxa"/>
          </w:tcPr>
          <w:p w14:paraId="1C0C0CBE" w14:textId="77777777" w:rsidR="00EF3287" w:rsidRDefault="00EF3287" w:rsidP="00EF3287">
            <w:pPr>
              <w:pStyle w:val="ListParagraph"/>
              <w:ind w:left="0"/>
            </w:pPr>
            <w:r>
              <w:rPr>
                <w:rFonts w:hint="eastAsia"/>
              </w:rPr>
              <w:t>21.8M</w:t>
            </w:r>
          </w:p>
        </w:tc>
      </w:tr>
    </w:tbl>
    <w:p w14:paraId="4C27523D" w14:textId="23150B47" w:rsidR="00772FAD" w:rsidRDefault="00EF3287" w:rsidP="00772FAD">
      <w:pPr>
        <w:pStyle w:val="ListParagraph"/>
      </w:pPr>
      <w:r>
        <w:rPr>
          <w:rFonts w:hint="eastAsia"/>
        </w:rPr>
        <w:t xml:space="preserve"> </w:t>
      </w:r>
      <w:r w:rsidR="00772FAD">
        <w:rPr>
          <w:rFonts w:hint="eastAsia"/>
        </w:rPr>
        <w:t>[Answer]</w:t>
      </w:r>
    </w:p>
    <w:p w14:paraId="2CE8FDAE" w14:textId="4EA257B4" w:rsidR="00074CDB" w:rsidRDefault="00074CDB" w:rsidP="005D27C6">
      <w:pPr>
        <w:pStyle w:val="ListParagraph"/>
      </w:pPr>
    </w:p>
    <w:p w14:paraId="776F9DAD" w14:textId="4A453901" w:rsidR="00447223" w:rsidRPr="009B413D" w:rsidRDefault="00447223" w:rsidP="00447223">
      <w:pPr>
        <w:rPr>
          <w:b/>
          <w:bCs/>
        </w:rPr>
      </w:pPr>
      <w:r w:rsidRPr="009B413D">
        <w:rPr>
          <w:rFonts w:hint="eastAsia"/>
          <w:b/>
          <w:bCs/>
        </w:rPr>
        <w:t>Problem 10.23</w:t>
      </w:r>
    </w:p>
    <w:p w14:paraId="672E7326" w14:textId="0139A741" w:rsidR="002D05F7" w:rsidRDefault="009B413D" w:rsidP="009B413D">
      <w:r>
        <w:t xml:space="preserve">Consider an economy with two types of firms, S and I. S firms all move together. I </w:t>
      </w:r>
      <w:proofErr w:type="gramStart"/>
      <w:r>
        <w:t>firms</w:t>
      </w:r>
      <w:proofErr w:type="gramEnd"/>
      <w:r>
        <w:t xml:space="preserve"> move</w:t>
      </w:r>
      <w:r>
        <w:rPr>
          <w:rFonts w:hint="eastAsia"/>
        </w:rPr>
        <w:t xml:space="preserve"> </w:t>
      </w:r>
      <w:r>
        <w:t>independently. For both types of firms, there is a 60% probability that the firms will have a</w:t>
      </w:r>
      <w:r>
        <w:rPr>
          <w:rFonts w:hint="eastAsia"/>
        </w:rPr>
        <w:t xml:space="preserve"> </w:t>
      </w:r>
      <w:r>
        <w:t xml:space="preserve">15% </w:t>
      </w:r>
      <w:r>
        <w:lastRenderedPageBreak/>
        <w:t>return and a 40% probability that the firms will have a -10% return. What is the volatility</w:t>
      </w:r>
      <w:r>
        <w:rPr>
          <w:rFonts w:hint="eastAsia"/>
        </w:rPr>
        <w:t xml:space="preserve"> </w:t>
      </w:r>
      <w:r>
        <w:t>(standard deviation) of a portfolio that consists of an equal investment in 20 firms of (a) type</w:t>
      </w:r>
      <w:r>
        <w:rPr>
          <w:rFonts w:hint="eastAsia"/>
        </w:rPr>
        <w:t xml:space="preserve"> </w:t>
      </w:r>
      <w:r>
        <w:t>S, and (b) type I?</w:t>
      </w:r>
    </w:p>
    <w:p w14:paraId="638A12B0" w14:textId="217FA74A" w:rsidR="009B413D" w:rsidRDefault="00E12F52" w:rsidP="009B413D">
      <w:r>
        <w:rPr>
          <w:rFonts w:hint="eastAsia"/>
        </w:rPr>
        <w:t>[Answer]</w:t>
      </w:r>
    </w:p>
    <w:p w14:paraId="5DC13949" w14:textId="74D0CE96" w:rsidR="00B446CE" w:rsidRPr="00B446CE" w:rsidRDefault="00B446CE" w:rsidP="009B413D">
      <w:pPr>
        <w:rPr>
          <w:rFonts w:hint="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=0.6∙0.15+0.4∙</m:t>
          </m:r>
          <m:d>
            <m:dPr>
              <m:ctrlPr>
                <w:rPr>
                  <w:rFonts w:ascii="Cambria Math" w:hAnsi="Cambria Math"/>
                  <w:i/>
                </w:rPr>
              </m:ctrlPr>
            </m:dPr>
            <m:e>
              <m:r>
                <w:rPr>
                  <w:rFonts w:ascii="Cambria Math" w:hAnsi="Cambria Math"/>
                </w:rPr>
                <m:t>-0.10</m:t>
              </m:r>
            </m:e>
          </m:d>
          <m:r>
            <w:rPr>
              <w:rFonts w:ascii="Cambria Math" w:hAnsi="Cambria Math"/>
            </w:rPr>
            <m:t>=</m:t>
          </m:r>
          <m:r>
            <w:rPr>
              <w:rFonts w:ascii="Cambria Math" w:hAnsi="Cambria Math"/>
            </w:rPr>
            <m:t>0.05</m:t>
          </m:r>
        </m:oMath>
      </m:oMathPara>
    </w:p>
    <w:p w14:paraId="0F7AC0F3" w14:textId="77777777" w:rsidR="008253C0" w:rsidRPr="008253C0" w:rsidRDefault="00B446CE" w:rsidP="009B413D">
      <w:pPr>
        <w:rPr>
          <w:rFonts w:hint="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=0.6 ∙</m:t>
          </m:r>
          <m:sSup>
            <m:sSupPr>
              <m:ctrlPr>
                <w:rPr>
                  <w:rFonts w:ascii="Cambria Math" w:hAnsi="Cambria Math"/>
                  <w:i/>
                </w:rPr>
              </m:ctrlPr>
            </m:sSupPr>
            <m:e>
              <m:d>
                <m:dPr>
                  <m:ctrlPr>
                    <w:rPr>
                      <w:rFonts w:ascii="Cambria Math" w:hAnsi="Cambria Math"/>
                      <w:i/>
                    </w:rPr>
                  </m:ctrlPr>
                </m:dPr>
                <m:e>
                  <m:r>
                    <w:rPr>
                      <w:rFonts w:ascii="Cambria Math" w:hAnsi="Cambria Math"/>
                    </w:rPr>
                    <m:t>0.15</m:t>
                  </m:r>
                </m:e>
              </m:d>
            </m:e>
            <m:sup>
              <m:r>
                <w:rPr>
                  <w:rFonts w:ascii="Cambria Math" w:hAnsi="Cambria Math"/>
                </w:rPr>
                <m:t>2</m:t>
              </m:r>
            </m:sup>
          </m:sSup>
          <m:r>
            <w:rPr>
              <w:rFonts w:ascii="Cambria Math" w:hAnsi="Cambria Math"/>
            </w:rPr>
            <m:t>+0.4∙</m:t>
          </m:r>
          <m:sSup>
            <m:sSupPr>
              <m:ctrlPr>
                <w:rPr>
                  <w:rFonts w:ascii="Cambria Math" w:hAnsi="Cambria Math"/>
                  <w:i/>
                </w:rPr>
              </m:ctrlPr>
            </m:sSupPr>
            <m:e>
              <m:d>
                <m:dPr>
                  <m:ctrlPr>
                    <w:rPr>
                      <w:rFonts w:ascii="Cambria Math" w:hAnsi="Cambria Math"/>
                      <w:i/>
                    </w:rPr>
                  </m:ctrlPr>
                </m:dPr>
                <m:e>
                  <m:r>
                    <w:rPr>
                      <w:rFonts w:ascii="Cambria Math" w:hAnsi="Cambria Math"/>
                    </w:rPr>
                    <m:t>-0.10</m:t>
                  </m:r>
                </m:e>
              </m:d>
            </m:e>
            <m:sup>
              <m:r>
                <w:rPr>
                  <w:rFonts w:ascii="Cambria Math" w:hAnsi="Cambria Math"/>
                </w:rPr>
                <m:t>2</m:t>
              </m:r>
            </m:sup>
          </m:sSup>
          <m:r>
            <w:rPr>
              <w:rFonts w:ascii="Cambria Math" w:hAnsi="Cambria Math"/>
            </w:rPr>
            <m:t>=0.0175</m:t>
          </m:r>
        </m:oMath>
      </m:oMathPara>
    </w:p>
    <w:p w14:paraId="6028CE9C" w14:textId="77777777" w:rsidR="008253C0" w:rsidRPr="008253C0" w:rsidRDefault="008253C0" w:rsidP="009B413D">
      <w:pPr>
        <w:rPr>
          <w:rFonts w:hint="eastAsia"/>
        </w:rPr>
      </w:pPr>
      <m:oMathPara>
        <m:oMath>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e>
            <m:sup>
              <m:r>
                <w:rPr>
                  <w:rFonts w:ascii="Cambria Math" w:hAnsi="Cambria Math"/>
                </w:rPr>
                <m:t>2</m:t>
              </m:r>
            </m:sup>
          </m:sSup>
          <m:r>
            <w:rPr>
              <w:rFonts w:ascii="Cambria Math" w:hAnsi="Cambria Math"/>
            </w:rPr>
            <m:t>=0.015</m:t>
          </m:r>
        </m:oMath>
      </m:oMathPara>
    </w:p>
    <w:p w14:paraId="1BD2D554" w14:textId="75A89868" w:rsidR="00B446CE" w:rsidRPr="008253C0" w:rsidRDefault="008253C0" w:rsidP="009B413D">
      <w:pPr>
        <w:rPr>
          <w:rFonts w:hint="eastAsia"/>
          <w:i/>
        </w:rPr>
      </w:pPr>
      <m:oMathPara>
        <m:oMath>
          <m:r>
            <w:rPr>
              <w:rFonts w:ascii="Cambria Math" w:hAnsi="Cambria Math"/>
            </w:rPr>
            <m:t>SD</m:t>
          </m:r>
          <m:d>
            <m:dPr>
              <m:ctrlPr>
                <w:rPr>
                  <w:rFonts w:ascii="Cambria Math" w:hAnsi="Cambria Math"/>
                  <w:i/>
                </w:rPr>
              </m:ctrlPr>
            </m:dPr>
            <m:e>
              <m:r>
                <w:rPr>
                  <w:rFonts w:ascii="Cambria Math" w:hAnsi="Cambria Math"/>
                </w:rPr>
                <m:t>R</m:t>
              </m:r>
            </m:e>
          </m:d>
          <m:r>
            <w:rPr>
              <w:rFonts w:ascii="Cambria Math" w:hAnsi="Cambria Math"/>
            </w:rPr>
            <m:t xml:space="preserve">= </m:t>
          </m:r>
          <m:rad>
            <m:radPr>
              <m:degHide m:val="1"/>
              <m:ctrlPr>
                <w:rPr>
                  <w:rFonts w:ascii="Cambria Math" w:hAnsi="Cambria Math"/>
                  <w:i/>
                  <w:kern w:val="2"/>
                  <w:sz w:val="24"/>
                  <w:szCs w:val="24"/>
                  <w14:ligatures w14:val="standardContextual"/>
                </w:rPr>
              </m:ctrlPr>
            </m:radPr>
            <m:deg/>
            <m:e>
              <m:r>
                <w:rPr>
                  <w:rFonts w:ascii="Cambria Math" w:hAnsi="Cambria Math"/>
                </w:rPr>
                <m:t>0.015</m:t>
              </m:r>
            </m:e>
          </m:rad>
          <m:r>
            <w:rPr>
              <w:rFonts w:ascii="Cambria Math" w:hAnsi="Cambria Math"/>
            </w:rPr>
            <m:t>≈12.25%</m:t>
          </m:r>
        </m:oMath>
      </m:oMathPara>
    </w:p>
    <w:p w14:paraId="68FE215C" w14:textId="77777777" w:rsidR="00B446CE" w:rsidRPr="00B446CE" w:rsidRDefault="00B446CE" w:rsidP="009B413D">
      <w:pPr>
        <w:rPr>
          <w:rFonts w:hint="eastAsia"/>
        </w:rPr>
      </w:pPr>
    </w:p>
    <w:p w14:paraId="22255DC1" w14:textId="5C3E25D0" w:rsidR="00B446CE" w:rsidRDefault="00B446CE" w:rsidP="009B413D">
      <w:pPr>
        <w:rPr>
          <w:rFonts w:hint="eastAsia"/>
        </w:rPr>
      </w:pPr>
      <w:r>
        <w:rPr>
          <w:rFonts w:hint="eastAsia"/>
        </w:rPr>
        <w:t>Type S:</w:t>
      </w:r>
      <w:r w:rsidR="00653184">
        <w:rPr>
          <w:rFonts w:hint="eastAsia"/>
        </w:rPr>
        <w:t xml:space="preserve"> </w:t>
      </w:r>
      <m:oMath>
        <m:r>
          <w:rPr>
            <w:rFonts w:ascii="Cambria Math" w:hAnsi="Cambria Math" w:hint="eastAsia"/>
          </w:rPr>
          <m:t>12.25%</m:t>
        </m:r>
      </m:oMath>
    </w:p>
    <w:p w14:paraId="53995E90" w14:textId="7A4629A1" w:rsidR="00B446CE" w:rsidRPr="00E3789E" w:rsidRDefault="00B446CE" w:rsidP="009B413D">
      <w:pPr>
        <w:rPr>
          <w:rFonts w:hint="eastAsia"/>
          <w:i/>
        </w:rPr>
      </w:pPr>
      <w:r>
        <w:rPr>
          <w:rFonts w:hint="eastAsia"/>
        </w:rPr>
        <w:t xml:space="preserve">Type I: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∙0.015=0.00075,    S</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 xml:space="preserve">= </m:t>
        </m:r>
        <m:rad>
          <m:radPr>
            <m:degHide m:val="1"/>
            <m:ctrlPr>
              <w:rPr>
                <w:rFonts w:ascii="Cambria Math" w:hAnsi="Cambria Math"/>
                <w:i/>
                <w:kern w:val="2"/>
                <w:sz w:val="24"/>
                <w:szCs w:val="24"/>
                <w14:ligatures w14:val="standardContextual"/>
              </w:rPr>
            </m:ctrlPr>
          </m:radPr>
          <m:deg/>
          <m:e>
            <m:r>
              <w:rPr>
                <w:rFonts w:ascii="Cambria Math" w:hAnsi="Cambria Math"/>
              </w:rPr>
              <m:t>0.00075</m:t>
            </m:r>
          </m:e>
        </m:rad>
        <m:r>
          <w:rPr>
            <w:rFonts w:ascii="Cambria Math" w:hAnsi="Cambria Math"/>
          </w:rPr>
          <m:t>≈2.74%</m:t>
        </m:r>
      </m:oMath>
    </w:p>
    <w:p w14:paraId="3C364EC3" w14:textId="77777777" w:rsidR="00EE6C22" w:rsidRDefault="00EE6C22">
      <w:pPr>
        <w:rPr>
          <w:b/>
          <w:bCs/>
        </w:rPr>
      </w:pPr>
      <w:r>
        <w:rPr>
          <w:b/>
          <w:bCs/>
        </w:rPr>
        <w:br w:type="page"/>
      </w:r>
    </w:p>
    <w:p w14:paraId="7B43B5D0" w14:textId="06711B70" w:rsidR="00447223" w:rsidRPr="000C37DC" w:rsidRDefault="00447223" w:rsidP="00447223">
      <w:pPr>
        <w:rPr>
          <w:b/>
          <w:bCs/>
        </w:rPr>
      </w:pPr>
      <w:r w:rsidRPr="000C37DC">
        <w:rPr>
          <w:rFonts w:hint="eastAsia"/>
          <w:b/>
          <w:bCs/>
        </w:rPr>
        <w:lastRenderedPageBreak/>
        <w:t>Problem 10.33</w:t>
      </w:r>
    </w:p>
    <w:p w14:paraId="60AF007B" w14:textId="77777777" w:rsidR="009B413D" w:rsidRDefault="009B413D" w:rsidP="009B413D">
      <w:r>
        <w:t>Suppose the market portfolio is equally likely to increase by 30% or decrease by 10%.</w:t>
      </w:r>
    </w:p>
    <w:p w14:paraId="7151D6D3" w14:textId="14777888" w:rsidR="005725BC" w:rsidRPr="005725BC" w:rsidRDefault="005725BC" w:rsidP="009B413D">
      <w:pPr>
        <w:rPr>
          <w:rFonts w:hint="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0.30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-0.10</m:t>
              </m:r>
            </m:e>
          </m:d>
          <m:r>
            <w:rPr>
              <w:rFonts w:ascii="Cambria Math" w:hAnsi="Cambria Math"/>
            </w:rPr>
            <m:t>=0.10</m:t>
          </m:r>
        </m:oMath>
      </m:oMathPara>
    </w:p>
    <w:p w14:paraId="0541EF7E" w14:textId="36A84AFF" w:rsidR="005725BC" w:rsidRPr="005725BC" w:rsidRDefault="002F4B53" w:rsidP="009B413D">
      <w:pPr>
        <w:rPr>
          <w:rFonts w:hint="eastAsia"/>
        </w:rPr>
      </w:pPr>
      <m:oMathPara>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0.30</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-0.10</m:t>
                  </m:r>
                </m:e>
              </m:d>
            </m:e>
            <m:sup>
              <m:r>
                <w:rPr>
                  <w:rFonts w:ascii="Cambria Math" w:hAnsi="Cambria Math"/>
                </w:rPr>
                <m:t>2</m:t>
              </m:r>
            </m:sup>
          </m:sSup>
          <m:r>
            <w:rPr>
              <w:rFonts w:ascii="Cambria Math" w:hAnsi="Cambria Math"/>
            </w:rPr>
            <m:t>=0.05</m:t>
          </m:r>
        </m:oMath>
      </m:oMathPara>
    </w:p>
    <w:p w14:paraId="7C07FC00" w14:textId="1654A248" w:rsidR="002F4B53" w:rsidRPr="005725BC" w:rsidRDefault="005725BC" w:rsidP="009B413D">
      <w:pPr>
        <w:rPr>
          <w:rFonts w:hint="eastAsia"/>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r>
            <w:rPr>
              <w:rFonts w:ascii="Cambria Math" w:hAnsi="Cambria Math"/>
            </w:rPr>
            <m:t>0.05-0.01=0.04</m:t>
          </m:r>
          <m:r>
            <w:rPr>
              <w:rFonts w:ascii="Cambria Math" w:hAnsi="Cambria Math"/>
            </w:rPr>
            <m:t xml:space="preserve"> </m:t>
          </m:r>
        </m:oMath>
      </m:oMathPara>
    </w:p>
    <w:p w14:paraId="517FE36B" w14:textId="77777777" w:rsidR="005725BC" w:rsidRPr="005725BC" w:rsidRDefault="005725BC" w:rsidP="009B413D"/>
    <w:p w14:paraId="3A4C838C" w14:textId="79FA162D" w:rsidR="009B413D" w:rsidRDefault="009B413D" w:rsidP="009B413D">
      <w:pPr>
        <w:pStyle w:val="ListParagraph"/>
        <w:numPr>
          <w:ilvl w:val="0"/>
          <w:numId w:val="42"/>
        </w:numPr>
      </w:pPr>
      <w:r>
        <w:t>Calculate the beta of a firm that goes up on average by 43% when the market goes up and</w:t>
      </w:r>
      <w:r>
        <w:rPr>
          <w:rFonts w:hint="eastAsia"/>
        </w:rPr>
        <w:t xml:space="preserve"> </w:t>
      </w:r>
      <w:r>
        <w:t>goes down by 17% when the market goes down.</w:t>
      </w:r>
    </w:p>
    <w:p w14:paraId="1B6CB7BC" w14:textId="34D16257" w:rsidR="00E12F52" w:rsidRDefault="00E12F52" w:rsidP="00E12F52">
      <w:pPr>
        <w:pStyle w:val="ListParagraph"/>
      </w:pPr>
      <w:r>
        <w:rPr>
          <w:rFonts w:hint="eastAsia"/>
        </w:rPr>
        <w:t>[Answer]</w:t>
      </w:r>
    </w:p>
    <w:p w14:paraId="68687638" w14:textId="77777777" w:rsidR="00EE6C22" w:rsidRPr="00EE6C22" w:rsidRDefault="00EE6C22" w:rsidP="00E12F52">
      <w:pPr>
        <w:pStyle w:val="ListParagraph"/>
        <w:rPr>
          <w:rFonts w:hint="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0.43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-0.17</m:t>
              </m:r>
            </m:e>
          </m:d>
          <m:r>
            <w:rPr>
              <w:rFonts w:ascii="Cambria Math" w:hAnsi="Cambria Math"/>
            </w:rPr>
            <m:t>=0.13</m:t>
          </m:r>
        </m:oMath>
      </m:oMathPara>
    </w:p>
    <w:p w14:paraId="1F2E1C8D" w14:textId="77777777" w:rsidR="00F61707" w:rsidRPr="00F61707" w:rsidRDefault="00F61707" w:rsidP="00EE6C22">
      <w:pPr>
        <w:pStyle w:val="ListParagraph"/>
        <w:rPr>
          <w:rFonts w:hint="eastAsia"/>
        </w:rPr>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14:paraId="14F2AC26" w14:textId="77777777" w:rsidR="00CD3324" w:rsidRPr="00CD3324" w:rsidRDefault="00F61707" w:rsidP="00EE6C22">
      <w:pPr>
        <w:pStyle w:val="ListParagraph"/>
        <w:rPr>
          <w:rFonts w:hint="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0.43∙0.30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-0.17∙-0.10</m:t>
              </m:r>
            </m:e>
          </m:d>
          <m:r>
            <w:rPr>
              <w:rFonts w:ascii="Cambria Math" w:hAnsi="Cambria Math"/>
            </w:rPr>
            <m:t>=0.073</m:t>
          </m:r>
        </m:oMath>
      </m:oMathPara>
    </w:p>
    <w:p w14:paraId="10941D21" w14:textId="40DDB843" w:rsidR="00EE6C22" w:rsidRPr="00EE6C22" w:rsidRDefault="00F61707" w:rsidP="00EE6C22">
      <w:pPr>
        <w:pStyle w:val="ListParagraph"/>
        <w:rPr>
          <w:rFonts w:hint="eastAsia"/>
        </w:rPr>
      </w:pPr>
      <m:oMathPara>
        <m:oMath>
          <m:r>
            <w:rPr>
              <w:rFonts w:ascii="Cambria Math" w:hAnsi="Cambria Math"/>
            </w:rPr>
            <m:t>Cov=0.06,       β=</m:t>
          </m:r>
          <m:f>
            <m:fPr>
              <m:ctrlPr>
                <w:rPr>
                  <w:rFonts w:ascii="Cambria Math" w:hAnsi="Cambria Math"/>
                  <w:i/>
                </w:rPr>
              </m:ctrlPr>
            </m:fPr>
            <m:num>
              <m:r>
                <w:rPr>
                  <w:rFonts w:ascii="Cambria Math" w:hAnsi="Cambria Math"/>
                </w:rPr>
                <m:t>0.06</m:t>
              </m:r>
            </m:num>
            <m:den>
              <m:r>
                <w:rPr>
                  <w:rFonts w:ascii="Cambria Math" w:hAnsi="Cambria Math"/>
                </w:rPr>
                <m:t>0.04</m:t>
              </m:r>
            </m:den>
          </m:f>
          <m:r>
            <w:rPr>
              <w:rFonts w:ascii="Cambria Math" w:hAnsi="Cambria Math"/>
            </w:rPr>
            <m:t>=1.5</m:t>
          </m:r>
        </m:oMath>
      </m:oMathPara>
    </w:p>
    <w:p w14:paraId="5312DE5F" w14:textId="77777777" w:rsidR="00EE6C22" w:rsidRPr="00EE6C22" w:rsidRDefault="00EE6C22" w:rsidP="00E12F52">
      <w:pPr>
        <w:pStyle w:val="ListParagraph"/>
      </w:pPr>
    </w:p>
    <w:p w14:paraId="2731097B" w14:textId="77777777" w:rsidR="009B413D" w:rsidRDefault="009B413D" w:rsidP="009B413D">
      <w:pPr>
        <w:pStyle w:val="ListParagraph"/>
        <w:numPr>
          <w:ilvl w:val="0"/>
          <w:numId w:val="42"/>
        </w:numPr>
      </w:pPr>
      <w:r>
        <w:t>Calculate the beta of a firm that goes up on average by 18% when the market goes down and</w:t>
      </w:r>
      <w:r>
        <w:rPr>
          <w:rFonts w:hint="eastAsia"/>
        </w:rPr>
        <w:t xml:space="preserve"> </w:t>
      </w:r>
      <w:r>
        <w:t>goes down by 22% when the market goes up.</w:t>
      </w:r>
    </w:p>
    <w:p w14:paraId="613EB238" w14:textId="599FFFA8" w:rsidR="00E12F52" w:rsidRDefault="00E12F52" w:rsidP="00E12F52">
      <w:pPr>
        <w:pStyle w:val="ListParagraph"/>
      </w:pPr>
      <w:r>
        <w:rPr>
          <w:rFonts w:hint="eastAsia"/>
        </w:rPr>
        <w:t>[Answer]</w:t>
      </w:r>
    </w:p>
    <w:p w14:paraId="6D6510BF" w14:textId="77777777" w:rsidR="00300D66" w:rsidRPr="00300D66" w:rsidRDefault="00CD3324" w:rsidP="00CD3324">
      <w:pPr>
        <w:pStyle w:val="ListParagraph"/>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m:t>
              </m:r>
              <m:r>
                <w:rPr>
                  <w:rFonts w:ascii="Cambria Math" w:hAnsi="Cambria Math"/>
                </w:rPr>
                <m:t>18</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m:t>
              </m:r>
              <m:r>
                <w:rPr>
                  <w:rFonts w:ascii="Cambria Math" w:hAnsi="Cambria Math"/>
                </w:rPr>
                <m:t>22</m:t>
              </m:r>
            </m:e>
          </m:d>
          <m:r>
            <w:rPr>
              <w:rFonts w:ascii="Cambria Math" w:hAnsi="Cambria Math"/>
            </w:rPr>
            <m:t>=</m:t>
          </m:r>
          <m:r>
            <w:rPr>
              <w:rFonts w:ascii="Cambria Math" w:hAnsi="Cambria Math"/>
            </w:rPr>
            <m:t>-</m:t>
          </m:r>
          <m:r>
            <w:rPr>
              <w:rFonts w:ascii="Cambria Math" w:hAnsi="Cambria Math"/>
            </w:rPr>
            <m:t>0.</m:t>
          </m:r>
          <m:r>
            <w:rPr>
              <w:rFonts w:ascii="Cambria Math" w:hAnsi="Cambria Math"/>
            </w:rPr>
            <m:t>02</m:t>
          </m:r>
        </m:oMath>
      </m:oMathPara>
    </w:p>
    <w:p w14:paraId="5FD81250" w14:textId="35900D5C" w:rsidR="00CD3324" w:rsidRPr="00EE6C22" w:rsidRDefault="00300D66" w:rsidP="00CD3324">
      <w:pPr>
        <w:pStyle w:val="ListParagraph"/>
        <w:rPr>
          <w:rFonts w:hint="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m:t>
              </m:r>
              <m:r>
                <w:rPr>
                  <w:rFonts w:ascii="Cambria Math" w:hAnsi="Cambria Math"/>
                </w:rPr>
                <m:t>18</m:t>
              </m:r>
              <m:r>
                <w:rPr>
                  <w:rFonts w:ascii="Cambria Math" w:hAnsi="Cambria Math"/>
                </w:rPr>
                <m:t>∙</m:t>
              </m:r>
              <m:r>
                <w:rPr>
                  <w:rFonts w:ascii="Cambria Math" w:hAnsi="Cambria Math"/>
                </w:rPr>
                <m:t>-</m:t>
              </m:r>
              <m:r>
                <w:rPr>
                  <w:rFonts w:ascii="Cambria Math" w:hAnsi="Cambria Math"/>
                </w:rPr>
                <m:t>0.</m:t>
              </m:r>
              <m:r>
                <w:rPr>
                  <w:rFonts w:ascii="Cambria Math" w:hAnsi="Cambria Math"/>
                </w:rPr>
                <m:t>1</m:t>
              </m:r>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m:t>
              </m:r>
              <m:r>
                <w:rPr>
                  <w:rFonts w:ascii="Cambria Math" w:hAnsi="Cambria Math"/>
                </w:rPr>
                <m:t>22</m:t>
              </m:r>
              <m:r>
                <w:rPr>
                  <w:rFonts w:ascii="Cambria Math" w:hAnsi="Cambria Math"/>
                </w:rPr>
                <m:t>∙0.</m:t>
              </m:r>
              <m:r>
                <w:rPr>
                  <w:rFonts w:ascii="Cambria Math" w:hAnsi="Cambria Math"/>
                </w:rPr>
                <m:t>3</m:t>
              </m:r>
              <m:r>
                <w:rPr>
                  <w:rFonts w:ascii="Cambria Math" w:hAnsi="Cambria Math"/>
                </w:rPr>
                <m:t>0</m:t>
              </m:r>
            </m:e>
          </m:d>
          <m:r>
            <w:rPr>
              <w:rFonts w:ascii="Cambria Math" w:hAnsi="Cambria Math"/>
            </w:rPr>
            <m:t>=</m:t>
          </m:r>
          <m:r>
            <w:rPr>
              <w:rFonts w:ascii="Cambria Math" w:hAnsi="Cambria Math"/>
            </w:rPr>
            <m:t>-</m:t>
          </m:r>
          <m:r>
            <w:rPr>
              <w:rFonts w:ascii="Cambria Math" w:hAnsi="Cambria Math"/>
            </w:rPr>
            <m:t>0.0</m:t>
          </m:r>
          <m:r>
            <w:rPr>
              <w:rFonts w:ascii="Cambria Math" w:hAnsi="Cambria Math"/>
            </w:rPr>
            <m:t>42</m:t>
          </m:r>
        </m:oMath>
      </m:oMathPara>
    </w:p>
    <w:p w14:paraId="58CC39DD" w14:textId="6B21BB48" w:rsidR="00CD3324" w:rsidRPr="00CD3324" w:rsidRDefault="00CD3324" w:rsidP="00F96423">
      <w:pPr>
        <w:pStyle w:val="ListParagraph"/>
        <w:rPr>
          <w:rFonts w:hint="eastAsia"/>
        </w:rPr>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14:paraId="2FF83362" w14:textId="6694F3AB" w:rsidR="00CD3324" w:rsidRDefault="00CD3324" w:rsidP="00CD3324">
      <w:pPr>
        <w:pStyle w:val="ListParagraph"/>
      </w:pPr>
      <m:oMathPara>
        <m:oMath>
          <m:r>
            <w:rPr>
              <w:rFonts w:ascii="Cambria Math" w:hAnsi="Cambria Math"/>
            </w:rPr>
            <m:t>Cov=</m:t>
          </m:r>
          <m:r>
            <w:rPr>
              <w:rFonts w:ascii="Cambria Math" w:hAnsi="Cambria Math"/>
            </w:rPr>
            <m:t>-</m:t>
          </m:r>
          <m:r>
            <w:rPr>
              <w:rFonts w:ascii="Cambria Math" w:hAnsi="Cambria Math"/>
            </w:rPr>
            <m:t>0.0</m:t>
          </m:r>
          <m:r>
            <w:rPr>
              <w:rFonts w:ascii="Cambria Math" w:hAnsi="Cambria Math"/>
            </w:rPr>
            <m:t>4</m:t>
          </m:r>
          <m:r>
            <w:rPr>
              <w:rFonts w:ascii="Cambria Math" w:hAnsi="Cambria Math"/>
            </w:rPr>
            <m:t>,       β=</m:t>
          </m:r>
          <m:f>
            <m:fPr>
              <m:ctrlPr>
                <w:rPr>
                  <w:rFonts w:ascii="Cambria Math" w:hAnsi="Cambria Math"/>
                  <w:i/>
                </w:rPr>
              </m:ctrlPr>
            </m:fPr>
            <m:num>
              <m:r>
                <w:rPr>
                  <w:rFonts w:ascii="Cambria Math" w:hAnsi="Cambria Math"/>
                </w:rPr>
                <m:t>-</m:t>
              </m:r>
              <m:r>
                <w:rPr>
                  <w:rFonts w:ascii="Cambria Math" w:hAnsi="Cambria Math"/>
                </w:rPr>
                <m:t>0.0</m:t>
              </m:r>
              <m:r>
                <w:rPr>
                  <w:rFonts w:ascii="Cambria Math" w:hAnsi="Cambria Math"/>
                </w:rPr>
                <m:t>4</m:t>
              </m:r>
            </m:num>
            <m:den>
              <m:r>
                <w:rPr>
                  <w:rFonts w:ascii="Cambria Math" w:hAnsi="Cambria Math"/>
                </w:rPr>
                <m:t>0.04</m:t>
              </m:r>
            </m:den>
          </m:f>
          <m:r>
            <w:rPr>
              <w:rFonts w:ascii="Cambria Math" w:hAnsi="Cambria Math"/>
            </w:rPr>
            <m:t>=</m:t>
          </m:r>
          <m:r>
            <w:rPr>
              <w:rFonts w:ascii="Cambria Math" w:hAnsi="Cambria Math"/>
            </w:rPr>
            <m:t>-</m:t>
          </m:r>
          <m:r>
            <w:rPr>
              <w:rFonts w:ascii="Cambria Math" w:hAnsi="Cambria Math"/>
            </w:rPr>
            <m:t>1</m:t>
          </m:r>
        </m:oMath>
      </m:oMathPara>
    </w:p>
    <w:p w14:paraId="54E40B25" w14:textId="77777777" w:rsidR="00CD3324" w:rsidRDefault="00CD3324" w:rsidP="00E12F52">
      <w:pPr>
        <w:pStyle w:val="ListParagraph"/>
      </w:pPr>
    </w:p>
    <w:p w14:paraId="4DCC2B23" w14:textId="472D12A4" w:rsidR="002D05F7" w:rsidRDefault="009B413D" w:rsidP="009B413D">
      <w:pPr>
        <w:pStyle w:val="ListParagraph"/>
        <w:numPr>
          <w:ilvl w:val="0"/>
          <w:numId w:val="42"/>
        </w:numPr>
      </w:pPr>
      <w:r>
        <w:t>Calculate the beta of a firm that is expected to go up by 4% independently of the market.</w:t>
      </w:r>
    </w:p>
    <w:p w14:paraId="6CD91A67" w14:textId="5FD6BFC0" w:rsidR="00E12F52" w:rsidRDefault="00E12F52" w:rsidP="00E12F52">
      <w:pPr>
        <w:pStyle w:val="ListParagraph"/>
      </w:pPr>
      <w:r>
        <w:rPr>
          <w:rFonts w:hint="eastAsia"/>
        </w:rPr>
        <w:t>[Answer]</w:t>
      </w:r>
    </w:p>
    <w:p w14:paraId="586380DA" w14:textId="519E68FE" w:rsidR="00CD3324" w:rsidRPr="00CD3324" w:rsidRDefault="00CD3324" w:rsidP="00E12F52">
      <w:pPr>
        <w:pStyle w:val="ListParagraph"/>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=0.04 in both states=&gt;Cov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=0, β= 0</m:t>
          </m:r>
        </m:oMath>
      </m:oMathPara>
    </w:p>
    <w:p w14:paraId="55A06122" w14:textId="77777777" w:rsidR="00CD3324" w:rsidRPr="00CD3324" w:rsidRDefault="00CD3324" w:rsidP="00E12F52">
      <w:pPr>
        <w:pStyle w:val="ListParagraph"/>
      </w:pPr>
    </w:p>
    <w:p w14:paraId="0A4C4103" w14:textId="77777777" w:rsidR="0077098A" w:rsidRDefault="0077098A">
      <w:r>
        <w:br w:type="page"/>
      </w:r>
    </w:p>
    <w:p w14:paraId="06A693B4" w14:textId="702D0601" w:rsidR="00447223" w:rsidRPr="000C37DC" w:rsidRDefault="00447223" w:rsidP="00447223">
      <w:pPr>
        <w:rPr>
          <w:b/>
          <w:bCs/>
        </w:rPr>
      </w:pPr>
      <w:r w:rsidRPr="000C37DC">
        <w:rPr>
          <w:rFonts w:hint="eastAsia"/>
          <w:b/>
          <w:bCs/>
        </w:rPr>
        <w:lastRenderedPageBreak/>
        <w:t>Problem 10.34</w:t>
      </w:r>
    </w:p>
    <w:p w14:paraId="4972B812" w14:textId="77777777" w:rsidR="009B413D" w:rsidRDefault="009B413D" w:rsidP="009B413D">
      <w:r>
        <w:t>Suppose the risk-free interest rate is 4%.</w:t>
      </w:r>
    </w:p>
    <w:p w14:paraId="5779DE6C" w14:textId="77777777" w:rsidR="003B734F" w:rsidRDefault="009B413D" w:rsidP="003B734F">
      <w:pPr>
        <w:pStyle w:val="ListParagraph"/>
        <w:numPr>
          <w:ilvl w:val="0"/>
          <w:numId w:val="43"/>
        </w:numPr>
      </w:pPr>
      <w:proofErr w:type="spellStart"/>
      <w:r>
        <w:t>i</w:t>
      </w:r>
      <w:proofErr w:type="spellEnd"/>
      <w:r>
        <w:t>. Use the beta you calculated for the stock in Problem 33(a) to estimate its expected return.</w:t>
      </w:r>
    </w:p>
    <w:p w14:paraId="2907DAB2" w14:textId="332CC477" w:rsidR="00B94E9B" w:rsidRDefault="00E12F52" w:rsidP="003B734F">
      <w:pPr>
        <w:pStyle w:val="ListParagraph"/>
      </w:pPr>
      <w:r>
        <w:rPr>
          <w:rFonts w:hint="eastAsia"/>
        </w:rPr>
        <w:t>[Answer]</w:t>
      </w:r>
    </w:p>
    <w:p w14:paraId="459CCA00" w14:textId="7093AAAB" w:rsidR="0077098A" w:rsidRPr="0077098A" w:rsidRDefault="00562329" w:rsidP="00F57550">
      <w:pPr>
        <w:pStyle w:val="ListParagraph"/>
      </w:pPr>
      <m:oMathPara>
        <m:oMath>
          <m:r>
            <w:rPr>
              <w:rFonts w:ascii="Cambria Math" w:hAnsi="Cambria Math"/>
            </w:rPr>
            <m:t xml:space="preserve">CAPM: </m:t>
          </m:r>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=0.04+1.5∙</m:t>
          </m:r>
          <m:d>
            <m:dPr>
              <m:ctrlPr>
                <w:rPr>
                  <w:rFonts w:ascii="Cambria Math" w:hAnsi="Cambria Math"/>
                  <w:i/>
                </w:rPr>
              </m:ctrlPr>
            </m:dPr>
            <m:e>
              <m:r>
                <w:rPr>
                  <w:rFonts w:ascii="Cambria Math" w:hAnsi="Cambria Math"/>
                </w:rPr>
                <m:t>0.10-0.04</m:t>
              </m:r>
            </m:e>
          </m:d>
          <m:r>
            <w:rPr>
              <w:rFonts w:ascii="Cambria Math" w:hAnsi="Cambria Math"/>
            </w:rPr>
            <m:t>=0.13</m:t>
          </m:r>
        </m:oMath>
      </m:oMathPara>
    </w:p>
    <w:p w14:paraId="044D54BA" w14:textId="77777777" w:rsidR="0077098A" w:rsidRPr="0077098A" w:rsidRDefault="0077098A" w:rsidP="003B734F">
      <w:pPr>
        <w:pStyle w:val="ListParagraph"/>
        <w:rPr>
          <w:rFonts w:hint="eastAsia"/>
        </w:rPr>
      </w:pPr>
    </w:p>
    <w:p w14:paraId="621ABE6D" w14:textId="2CFB3B0D" w:rsidR="009B413D" w:rsidRDefault="009B413D" w:rsidP="000C37DC">
      <w:pPr>
        <w:pStyle w:val="ListParagraph"/>
      </w:pPr>
      <w:r>
        <w:t>ii. How does this compare with the stock’s actual expected return?</w:t>
      </w:r>
    </w:p>
    <w:p w14:paraId="19BDC74B" w14:textId="209350B4" w:rsidR="00E12F52" w:rsidRDefault="00E12F52" w:rsidP="000C37DC">
      <w:pPr>
        <w:pStyle w:val="ListParagraph"/>
      </w:pPr>
      <w:r>
        <w:rPr>
          <w:rFonts w:hint="eastAsia"/>
        </w:rPr>
        <w:t>[Answer]</w:t>
      </w:r>
    </w:p>
    <w:p w14:paraId="122E6D40" w14:textId="6576CA54" w:rsidR="00F57550" w:rsidRDefault="00F57550" w:rsidP="00F57550">
      <w:pPr>
        <w:pStyle w:val="ListParagraph"/>
      </w:pPr>
      <m:oMathPara>
        <m:oMath>
          <m:r>
            <w:rPr>
              <w:rFonts w:ascii="Cambria Math" w:hAnsi="Cambria Math"/>
            </w:rPr>
            <m:t>Actual Expected Return: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∙0.43+</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0.17</m:t>
              </m:r>
            </m:e>
          </m:d>
          <m:r>
            <w:rPr>
              <w:rFonts w:ascii="Cambria Math" w:hAnsi="Cambria Math"/>
            </w:rPr>
            <m:t>=0.13</m:t>
          </m:r>
        </m:oMath>
      </m:oMathPara>
    </w:p>
    <w:p w14:paraId="2C380E99" w14:textId="77777777" w:rsidR="00600CDA" w:rsidRPr="00600CDA" w:rsidRDefault="00600CDA" w:rsidP="000C37DC">
      <w:pPr>
        <w:pStyle w:val="ListParagraph"/>
      </w:pPr>
    </w:p>
    <w:p w14:paraId="3E0EEFED" w14:textId="77777777" w:rsidR="000C37DC" w:rsidRDefault="009B413D" w:rsidP="000C37DC">
      <w:pPr>
        <w:pStyle w:val="ListParagraph"/>
        <w:numPr>
          <w:ilvl w:val="0"/>
          <w:numId w:val="43"/>
        </w:numPr>
      </w:pPr>
      <w:proofErr w:type="spellStart"/>
      <w:r>
        <w:t>i</w:t>
      </w:r>
      <w:proofErr w:type="spellEnd"/>
      <w:r>
        <w:t>. Use the beta you calculated for the stock in Problem 33(b) to estimate its expected return.</w:t>
      </w:r>
    </w:p>
    <w:p w14:paraId="08DFBF6D" w14:textId="0ABF7525" w:rsidR="00E12F52" w:rsidRDefault="00E12F52" w:rsidP="00E12F52">
      <w:pPr>
        <w:pStyle w:val="ListParagraph"/>
      </w:pPr>
      <w:r>
        <w:rPr>
          <w:rFonts w:hint="eastAsia"/>
        </w:rPr>
        <w:t>[Answer]</w:t>
      </w:r>
    </w:p>
    <w:p w14:paraId="57C47C56" w14:textId="77777777" w:rsidR="00F57550" w:rsidRPr="00600CDA" w:rsidRDefault="00F57550" w:rsidP="00F57550">
      <w:pPr>
        <w:pStyle w:val="ListParagraph"/>
      </w:pPr>
      <m:oMathPara>
        <m:oMath>
          <m:r>
            <w:rPr>
              <w:rFonts w:ascii="Cambria Math" w:hAnsi="Cambria Math"/>
            </w:rPr>
            <m:t>CAPM: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=0.04+</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0.10-0.04</m:t>
              </m:r>
            </m:e>
          </m:d>
          <m:r>
            <w:rPr>
              <w:rFonts w:ascii="Cambria Math" w:hAnsi="Cambria Math"/>
            </w:rPr>
            <m:t>= -0.02</m:t>
          </m:r>
        </m:oMath>
      </m:oMathPara>
    </w:p>
    <w:p w14:paraId="401A9B4C" w14:textId="77777777" w:rsidR="00F57550" w:rsidRDefault="00F57550" w:rsidP="00E12F52">
      <w:pPr>
        <w:pStyle w:val="ListParagraph"/>
      </w:pPr>
    </w:p>
    <w:p w14:paraId="12ABFFEF" w14:textId="58D8878A" w:rsidR="00C636E2" w:rsidRDefault="009B413D" w:rsidP="000C37DC">
      <w:pPr>
        <w:pStyle w:val="ListParagraph"/>
      </w:pPr>
      <w:r>
        <w:t>ii. How does this compare with the stock’s actual expected return</w:t>
      </w:r>
      <w:r w:rsidR="00E12F52">
        <w:rPr>
          <w:rFonts w:hint="eastAsia"/>
        </w:rPr>
        <w:t>?</w:t>
      </w:r>
    </w:p>
    <w:p w14:paraId="46483571" w14:textId="5B36FF40" w:rsidR="00E12F52" w:rsidRDefault="00E12F52" w:rsidP="000C37DC">
      <w:pPr>
        <w:pStyle w:val="ListParagraph"/>
      </w:pPr>
      <w:r>
        <w:rPr>
          <w:rFonts w:hint="eastAsia"/>
        </w:rPr>
        <w:t>[Answer]</w:t>
      </w:r>
    </w:p>
    <w:p w14:paraId="5D1865AD" w14:textId="77777777" w:rsidR="00F57550" w:rsidRPr="00600CDA" w:rsidRDefault="00F57550" w:rsidP="00F57550">
      <w:pPr>
        <w:pStyle w:val="ListParagraph"/>
      </w:pPr>
      <m:oMathPara>
        <m:oMath>
          <m:r>
            <w:rPr>
              <w:rFonts w:ascii="Cambria Math" w:hAnsi="Cambria Math"/>
            </w:rPr>
            <m:t>Actual Expected Return:E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0.18</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-0.22</m:t>
              </m:r>
            </m:e>
          </m:d>
          <m:r>
            <w:rPr>
              <w:rFonts w:ascii="Cambria Math" w:hAnsi="Cambria Math"/>
            </w:rPr>
            <m:t>= -0.02</m:t>
          </m:r>
        </m:oMath>
      </m:oMathPara>
    </w:p>
    <w:p w14:paraId="25377F39" w14:textId="77777777" w:rsidR="00F57550" w:rsidRDefault="00F57550" w:rsidP="00F57550"/>
    <w:p w14:paraId="5AD70EDA" w14:textId="77777777" w:rsidR="00C636E2" w:rsidRPr="00C207F4" w:rsidRDefault="00C636E2" w:rsidP="00C636E2"/>
    <w:sectPr w:rsidR="00C636E2" w:rsidRPr="00C207F4">
      <w:headerReference w:type="default" r:id="rId8"/>
      <w:footerReference w:type="default" r:id="rId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58A0D" w14:textId="77777777" w:rsidR="00B65535" w:rsidRPr="00951A3A" w:rsidRDefault="00B65535" w:rsidP="000B6E5F">
      <w:pPr>
        <w:spacing w:after="0" w:line="240" w:lineRule="auto"/>
      </w:pPr>
      <w:r w:rsidRPr="00951A3A">
        <w:separator/>
      </w:r>
    </w:p>
  </w:endnote>
  <w:endnote w:type="continuationSeparator" w:id="0">
    <w:p w14:paraId="292DA833" w14:textId="77777777" w:rsidR="00B65535" w:rsidRPr="00951A3A" w:rsidRDefault="00B65535" w:rsidP="000B6E5F">
      <w:pPr>
        <w:spacing w:after="0" w:line="240" w:lineRule="auto"/>
      </w:pPr>
      <w:r w:rsidRPr="00951A3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527013"/>
      <w:docPartObj>
        <w:docPartGallery w:val="Page Numbers (Bottom of Page)"/>
        <w:docPartUnique/>
      </w:docPartObj>
    </w:sdtPr>
    <w:sdtContent>
      <w:p w14:paraId="06DE215E" w14:textId="4F110BD3" w:rsidR="000B6E5F" w:rsidRPr="00951A3A" w:rsidRDefault="000B6E5F">
        <w:pPr>
          <w:pStyle w:val="Footer"/>
          <w:jc w:val="center"/>
        </w:pPr>
        <w:r w:rsidRPr="00951A3A">
          <w:fldChar w:fldCharType="begin"/>
        </w:r>
        <w:r w:rsidRPr="00951A3A">
          <w:instrText xml:space="preserve"> PAGE   \* MERGEFORMAT </w:instrText>
        </w:r>
        <w:r w:rsidRPr="00951A3A">
          <w:fldChar w:fldCharType="separate"/>
        </w:r>
        <w:r w:rsidRPr="00951A3A">
          <w:t>2</w:t>
        </w:r>
        <w:r w:rsidRPr="00951A3A">
          <w:fldChar w:fldCharType="end"/>
        </w:r>
      </w:p>
    </w:sdtContent>
  </w:sdt>
  <w:p w14:paraId="590C7CD9" w14:textId="77777777" w:rsidR="000B6E5F" w:rsidRPr="00951A3A" w:rsidRDefault="000B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D06D4" w14:textId="77777777" w:rsidR="00B65535" w:rsidRPr="00951A3A" w:rsidRDefault="00B65535" w:rsidP="000B6E5F">
      <w:pPr>
        <w:spacing w:after="0" w:line="240" w:lineRule="auto"/>
      </w:pPr>
      <w:r w:rsidRPr="00951A3A">
        <w:separator/>
      </w:r>
    </w:p>
  </w:footnote>
  <w:footnote w:type="continuationSeparator" w:id="0">
    <w:p w14:paraId="5D555885" w14:textId="77777777" w:rsidR="00B65535" w:rsidRPr="00951A3A" w:rsidRDefault="00B65535" w:rsidP="000B6E5F">
      <w:pPr>
        <w:spacing w:after="0" w:line="240" w:lineRule="auto"/>
      </w:pPr>
      <w:r w:rsidRPr="00951A3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5D93F" w14:textId="77777777" w:rsidR="007F3D6A" w:rsidRPr="00951A3A" w:rsidRDefault="007F3D6A" w:rsidP="007F3D6A">
    <w:pPr>
      <w:pStyle w:val="Header"/>
      <w:rPr>
        <w:color w:val="000000" w:themeColor="text1"/>
      </w:rPr>
    </w:pPr>
    <w:r w:rsidRPr="00951A3A">
      <w:rPr>
        <w:rFonts w:hint="eastAsia"/>
        <w:color w:val="000000" w:themeColor="text1"/>
      </w:rPr>
      <w:t>2025 Fundamentals of Finance</w:t>
    </w:r>
  </w:p>
  <w:p w14:paraId="08637299" w14:textId="6DFD7AE8" w:rsidR="000B6E5F" w:rsidRPr="00951A3A" w:rsidRDefault="000B6E5F">
    <w:pPr>
      <w:pStyle w:val="Header"/>
      <w:rPr>
        <w:color w:val="000000" w:themeColor="text1"/>
      </w:rPr>
    </w:pPr>
    <w:r w:rsidRPr="00951A3A">
      <w:rPr>
        <w:rFonts w:hint="eastAsia"/>
        <w:color w:val="000000" w:themeColor="text1"/>
      </w:rPr>
      <w:t>ITM 21102052 Jeong-yun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9B6AC2C"/>
    <w:lvl w:ilvl="0">
      <w:start w:val="1"/>
      <w:numFmt w:val="bullet"/>
      <w:pStyle w:val="ListBullet"/>
      <w:lvlText w:val=""/>
      <w:lvlJc w:val="left"/>
      <w:pPr>
        <w:tabs>
          <w:tab w:val="num" w:pos="2070"/>
        </w:tabs>
        <w:ind w:left="2070" w:hanging="360"/>
      </w:pPr>
      <w:rPr>
        <w:rFonts w:ascii="Symbol" w:hAnsi="Symbol" w:hint="default"/>
      </w:rPr>
    </w:lvl>
  </w:abstractNum>
  <w:abstractNum w:abstractNumId="1" w15:restartNumberingAfterBreak="0">
    <w:nsid w:val="0185690C"/>
    <w:multiLevelType w:val="hybridMultilevel"/>
    <w:tmpl w:val="B70E4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D202B"/>
    <w:multiLevelType w:val="multilevel"/>
    <w:tmpl w:val="92B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34433"/>
    <w:multiLevelType w:val="multilevel"/>
    <w:tmpl w:val="3A3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37104"/>
    <w:multiLevelType w:val="hybridMultilevel"/>
    <w:tmpl w:val="3A2AB566"/>
    <w:lvl w:ilvl="0" w:tplc="CC707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5F08C5"/>
    <w:multiLevelType w:val="multilevel"/>
    <w:tmpl w:val="5896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C6343"/>
    <w:multiLevelType w:val="hybridMultilevel"/>
    <w:tmpl w:val="523E9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D62D2"/>
    <w:multiLevelType w:val="hybridMultilevel"/>
    <w:tmpl w:val="25A2FBDC"/>
    <w:lvl w:ilvl="0" w:tplc="C360D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7C2FEF"/>
    <w:multiLevelType w:val="hybridMultilevel"/>
    <w:tmpl w:val="24427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927FA7"/>
    <w:multiLevelType w:val="hybridMultilevel"/>
    <w:tmpl w:val="E480A266"/>
    <w:lvl w:ilvl="0" w:tplc="1F127B9E">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186262"/>
    <w:multiLevelType w:val="hybridMultilevel"/>
    <w:tmpl w:val="480EB3CC"/>
    <w:lvl w:ilvl="0" w:tplc="11FC2D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7455F6D"/>
    <w:multiLevelType w:val="hybridMultilevel"/>
    <w:tmpl w:val="1EB0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C00CA"/>
    <w:multiLevelType w:val="hybridMultilevel"/>
    <w:tmpl w:val="26BC46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42CD5"/>
    <w:multiLevelType w:val="hybridMultilevel"/>
    <w:tmpl w:val="A4C24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367848"/>
    <w:multiLevelType w:val="hybridMultilevel"/>
    <w:tmpl w:val="27CE5CA0"/>
    <w:lvl w:ilvl="0" w:tplc="AEA6BDE8">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61978"/>
    <w:multiLevelType w:val="hybridMultilevel"/>
    <w:tmpl w:val="31FC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D6687"/>
    <w:multiLevelType w:val="hybridMultilevel"/>
    <w:tmpl w:val="45728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A01EE4"/>
    <w:multiLevelType w:val="hybridMultilevel"/>
    <w:tmpl w:val="BE820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1C5CB2"/>
    <w:multiLevelType w:val="hybridMultilevel"/>
    <w:tmpl w:val="E6A2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6C12D9"/>
    <w:multiLevelType w:val="multilevel"/>
    <w:tmpl w:val="9540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17EB8"/>
    <w:multiLevelType w:val="hybridMultilevel"/>
    <w:tmpl w:val="8D988E68"/>
    <w:lvl w:ilvl="0" w:tplc="EC8E8FFE">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253DD5"/>
    <w:multiLevelType w:val="hybridMultilevel"/>
    <w:tmpl w:val="AF304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4E3ACD"/>
    <w:multiLevelType w:val="hybridMultilevel"/>
    <w:tmpl w:val="E6B8E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6F58F4"/>
    <w:multiLevelType w:val="hybridMultilevel"/>
    <w:tmpl w:val="22A2062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72172F"/>
    <w:multiLevelType w:val="hybridMultilevel"/>
    <w:tmpl w:val="BCB040CC"/>
    <w:lvl w:ilvl="0" w:tplc="FA1C9B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EC92C33"/>
    <w:multiLevelType w:val="multilevel"/>
    <w:tmpl w:val="C3E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10B6F"/>
    <w:multiLevelType w:val="multilevel"/>
    <w:tmpl w:val="89364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2034E"/>
    <w:multiLevelType w:val="hybridMultilevel"/>
    <w:tmpl w:val="D3DE71AA"/>
    <w:lvl w:ilvl="0" w:tplc="884AD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AB80CDD"/>
    <w:multiLevelType w:val="hybridMultilevel"/>
    <w:tmpl w:val="CC684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A27761"/>
    <w:multiLevelType w:val="hybridMultilevel"/>
    <w:tmpl w:val="6C100F7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C405F1"/>
    <w:multiLevelType w:val="hybridMultilevel"/>
    <w:tmpl w:val="4D6C8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901F8F"/>
    <w:multiLevelType w:val="hybridMultilevel"/>
    <w:tmpl w:val="F2C4C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800424"/>
    <w:multiLevelType w:val="hybridMultilevel"/>
    <w:tmpl w:val="C952D9BC"/>
    <w:lvl w:ilvl="0" w:tplc="B8041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955122"/>
    <w:multiLevelType w:val="hybridMultilevel"/>
    <w:tmpl w:val="A8E6F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E3414F"/>
    <w:multiLevelType w:val="hybridMultilevel"/>
    <w:tmpl w:val="AF5E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54C97"/>
    <w:multiLevelType w:val="hybridMultilevel"/>
    <w:tmpl w:val="EA02E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C6FC0"/>
    <w:multiLevelType w:val="hybridMultilevel"/>
    <w:tmpl w:val="BCB040CC"/>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7" w15:restartNumberingAfterBreak="0">
    <w:nsid w:val="70F418A5"/>
    <w:multiLevelType w:val="multilevel"/>
    <w:tmpl w:val="72BC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077013"/>
    <w:multiLevelType w:val="hybridMultilevel"/>
    <w:tmpl w:val="91DE7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005651"/>
    <w:multiLevelType w:val="hybridMultilevel"/>
    <w:tmpl w:val="5E147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0402128">
      <w:start w:val="3"/>
      <w:numFmt w:val="bullet"/>
      <w:lvlText w:val=""/>
      <w:lvlJc w:val="left"/>
      <w:pPr>
        <w:ind w:left="3600" w:hanging="360"/>
      </w:pPr>
      <w:rPr>
        <w:rFonts w:ascii="Symbol" w:eastAsiaTheme="minorEastAsia"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F4FD0"/>
    <w:multiLevelType w:val="hybridMultilevel"/>
    <w:tmpl w:val="52805CD2"/>
    <w:lvl w:ilvl="0" w:tplc="E1A876F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613465"/>
    <w:multiLevelType w:val="multilevel"/>
    <w:tmpl w:val="950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55531"/>
    <w:multiLevelType w:val="hybridMultilevel"/>
    <w:tmpl w:val="BCD27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752382">
    <w:abstractNumId w:val="18"/>
  </w:num>
  <w:num w:numId="2" w16cid:durableId="412119724">
    <w:abstractNumId w:val="8"/>
  </w:num>
  <w:num w:numId="3" w16cid:durableId="984243136">
    <w:abstractNumId w:val="16"/>
  </w:num>
  <w:num w:numId="4" w16cid:durableId="1735935277">
    <w:abstractNumId w:val="15"/>
  </w:num>
  <w:num w:numId="5" w16cid:durableId="270481535">
    <w:abstractNumId w:val="39"/>
  </w:num>
  <w:num w:numId="6" w16cid:durableId="1633251715">
    <w:abstractNumId w:val="20"/>
  </w:num>
  <w:num w:numId="7" w16cid:durableId="1349797173">
    <w:abstractNumId w:val="14"/>
  </w:num>
  <w:num w:numId="8" w16cid:durableId="1448743392">
    <w:abstractNumId w:val="24"/>
  </w:num>
  <w:num w:numId="9" w16cid:durableId="1511066682">
    <w:abstractNumId w:val="27"/>
  </w:num>
  <w:num w:numId="10" w16cid:durableId="139082835">
    <w:abstractNumId w:val="10"/>
  </w:num>
  <w:num w:numId="11" w16cid:durableId="1857646780">
    <w:abstractNumId w:val="36"/>
  </w:num>
  <w:num w:numId="12" w16cid:durableId="1857309441">
    <w:abstractNumId w:val="0"/>
  </w:num>
  <w:num w:numId="13" w16cid:durableId="1416438652">
    <w:abstractNumId w:val="11"/>
  </w:num>
  <w:num w:numId="14" w16cid:durableId="360204732">
    <w:abstractNumId w:val="4"/>
  </w:num>
  <w:num w:numId="15" w16cid:durableId="545996206">
    <w:abstractNumId w:val="23"/>
  </w:num>
  <w:num w:numId="16" w16cid:durableId="1722435119">
    <w:abstractNumId w:val="29"/>
  </w:num>
  <w:num w:numId="17" w16cid:durableId="1737319212">
    <w:abstractNumId w:val="28"/>
  </w:num>
  <w:num w:numId="18" w16cid:durableId="1104567854">
    <w:abstractNumId w:val="7"/>
  </w:num>
  <w:num w:numId="19" w16cid:durableId="1501891984">
    <w:abstractNumId w:val="40"/>
  </w:num>
  <w:num w:numId="20" w16cid:durableId="2144544403">
    <w:abstractNumId w:val="9"/>
  </w:num>
  <w:num w:numId="21" w16cid:durableId="135606380">
    <w:abstractNumId w:val="17"/>
  </w:num>
  <w:num w:numId="22" w16cid:durableId="1851678508">
    <w:abstractNumId w:val="32"/>
  </w:num>
  <w:num w:numId="23" w16cid:durableId="15275135">
    <w:abstractNumId w:val="35"/>
  </w:num>
  <w:num w:numId="24" w16cid:durableId="1600023195">
    <w:abstractNumId w:val="25"/>
  </w:num>
  <w:num w:numId="25" w16cid:durableId="1644192742">
    <w:abstractNumId w:val="2"/>
  </w:num>
  <w:num w:numId="26" w16cid:durableId="1925525336">
    <w:abstractNumId w:val="19"/>
  </w:num>
  <w:num w:numId="27" w16cid:durableId="919876721">
    <w:abstractNumId w:val="41"/>
  </w:num>
  <w:num w:numId="28" w16cid:durableId="32047640">
    <w:abstractNumId w:val="5"/>
  </w:num>
  <w:num w:numId="29" w16cid:durableId="2082604941">
    <w:abstractNumId w:val="37"/>
  </w:num>
  <w:num w:numId="30" w16cid:durableId="1730375241">
    <w:abstractNumId w:val="26"/>
  </w:num>
  <w:num w:numId="31" w16cid:durableId="191647040">
    <w:abstractNumId w:val="42"/>
  </w:num>
  <w:num w:numId="32" w16cid:durableId="652875940">
    <w:abstractNumId w:val="31"/>
  </w:num>
  <w:num w:numId="33" w16cid:durableId="1872066273">
    <w:abstractNumId w:val="34"/>
  </w:num>
  <w:num w:numId="34" w16cid:durableId="1715305707">
    <w:abstractNumId w:val="3"/>
  </w:num>
  <w:num w:numId="35" w16cid:durableId="1826706311">
    <w:abstractNumId w:val="6"/>
  </w:num>
  <w:num w:numId="36" w16cid:durableId="189531175">
    <w:abstractNumId w:val="22"/>
  </w:num>
  <w:num w:numId="37" w16cid:durableId="1790968903">
    <w:abstractNumId w:val="38"/>
  </w:num>
  <w:num w:numId="38" w16cid:durableId="813642228">
    <w:abstractNumId w:val="12"/>
  </w:num>
  <w:num w:numId="39" w16cid:durableId="314725213">
    <w:abstractNumId w:val="1"/>
  </w:num>
  <w:num w:numId="40" w16cid:durableId="1930657375">
    <w:abstractNumId w:val="13"/>
  </w:num>
  <w:num w:numId="41" w16cid:durableId="1754888242">
    <w:abstractNumId w:val="21"/>
  </w:num>
  <w:num w:numId="42" w16cid:durableId="264117443">
    <w:abstractNumId w:val="30"/>
  </w:num>
  <w:num w:numId="43" w16cid:durableId="16693332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57"/>
    <w:rsid w:val="00007796"/>
    <w:rsid w:val="00007EB7"/>
    <w:rsid w:val="0002435B"/>
    <w:rsid w:val="000316C5"/>
    <w:rsid w:val="00040315"/>
    <w:rsid w:val="000424FE"/>
    <w:rsid w:val="000454AD"/>
    <w:rsid w:val="0007026B"/>
    <w:rsid w:val="00072488"/>
    <w:rsid w:val="0007299E"/>
    <w:rsid w:val="00074CDB"/>
    <w:rsid w:val="00074FD6"/>
    <w:rsid w:val="00076193"/>
    <w:rsid w:val="000815E3"/>
    <w:rsid w:val="00081781"/>
    <w:rsid w:val="000B6E5F"/>
    <w:rsid w:val="000C37DC"/>
    <w:rsid w:val="000C48D0"/>
    <w:rsid w:val="000E29A5"/>
    <w:rsid w:val="000E2C70"/>
    <w:rsid w:val="000E6BFC"/>
    <w:rsid w:val="000E7FD5"/>
    <w:rsid w:val="000F033A"/>
    <w:rsid w:val="00115146"/>
    <w:rsid w:val="001208DE"/>
    <w:rsid w:val="00123EA9"/>
    <w:rsid w:val="00126E26"/>
    <w:rsid w:val="00133A8B"/>
    <w:rsid w:val="0013590A"/>
    <w:rsid w:val="00136943"/>
    <w:rsid w:val="00141B70"/>
    <w:rsid w:val="00157038"/>
    <w:rsid w:val="001600CC"/>
    <w:rsid w:val="0017189E"/>
    <w:rsid w:val="001720F0"/>
    <w:rsid w:val="001834DF"/>
    <w:rsid w:val="00183F52"/>
    <w:rsid w:val="001875A3"/>
    <w:rsid w:val="00194A64"/>
    <w:rsid w:val="00194D0A"/>
    <w:rsid w:val="001A0222"/>
    <w:rsid w:val="001B5D65"/>
    <w:rsid w:val="001B67CA"/>
    <w:rsid w:val="001C61CC"/>
    <w:rsid w:val="001D12DA"/>
    <w:rsid w:val="001E5D04"/>
    <w:rsid w:val="001E6E05"/>
    <w:rsid w:val="001F249A"/>
    <w:rsid w:val="001F31F6"/>
    <w:rsid w:val="001F3A72"/>
    <w:rsid w:val="001F4914"/>
    <w:rsid w:val="001F65FF"/>
    <w:rsid w:val="002012C6"/>
    <w:rsid w:val="00201F9F"/>
    <w:rsid w:val="002034BF"/>
    <w:rsid w:val="00214BA3"/>
    <w:rsid w:val="002237E0"/>
    <w:rsid w:val="002253B7"/>
    <w:rsid w:val="0022541B"/>
    <w:rsid w:val="00244AD1"/>
    <w:rsid w:val="00244D9E"/>
    <w:rsid w:val="00247A67"/>
    <w:rsid w:val="00256037"/>
    <w:rsid w:val="00262D18"/>
    <w:rsid w:val="002640FA"/>
    <w:rsid w:val="00273FBF"/>
    <w:rsid w:val="00286FEF"/>
    <w:rsid w:val="002921AD"/>
    <w:rsid w:val="002976CA"/>
    <w:rsid w:val="00297D14"/>
    <w:rsid w:val="002A5FB3"/>
    <w:rsid w:val="002B75D2"/>
    <w:rsid w:val="002C100A"/>
    <w:rsid w:val="002C37C7"/>
    <w:rsid w:val="002D05F7"/>
    <w:rsid w:val="002E1A4F"/>
    <w:rsid w:val="002E6E4A"/>
    <w:rsid w:val="002E6F37"/>
    <w:rsid w:val="002E7157"/>
    <w:rsid w:val="002F4B53"/>
    <w:rsid w:val="002F5E29"/>
    <w:rsid w:val="002F6DA8"/>
    <w:rsid w:val="00300D66"/>
    <w:rsid w:val="003128F9"/>
    <w:rsid w:val="00324F95"/>
    <w:rsid w:val="003368DE"/>
    <w:rsid w:val="0034037E"/>
    <w:rsid w:val="003510E6"/>
    <w:rsid w:val="00353F82"/>
    <w:rsid w:val="003658DD"/>
    <w:rsid w:val="00373F7A"/>
    <w:rsid w:val="00396993"/>
    <w:rsid w:val="003B6398"/>
    <w:rsid w:val="003B734F"/>
    <w:rsid w:val="003D75A8"/>
    <w:rsid w:val="003E3AD8"/>
    <w:rsid w:val="003F29BB"/>
    <w:rsid w:val="003F3AEB"/>
    <w:rsid w:val="004024AD"/>
    <w:rsid w:val="004145D7"/>
    <w:rsid w:val="00432E0C"/>
    <w:rsid w:val="00442C9B"/>
    <w:rsid w:val="00447223"/>
    <w:rsid w:val="00450FF4"/>
    <w:rsid w:val="004527F0"/>
    <w:rsid w:val="00460BD6"/>
    <w:rsid w:val="004678A4"/>
    <w:rsid w:val="00470711"/>
    <w:rsid w:val="0048513D"/>
    <w:rsid w:val="004869A7"/>
    <w:rsid w:val="00491168"/>
    <w:rsid w:val="0049315C"/>
    <w:rsid w:val="00493215"/>
    <w:rsid w:val="004A0A83"/>
    <w:rsid w:val="004A472E"/>
    <w:rsid w:val="004A67A5"/>
    <w:rsid w:val="004B0249"/>
    <w:rsid w:val="004B74B9"/>
    <w:rsid w:val="004E25C8"/>
    <w:rsid w:val="004F398A"/>
    <w:rsid w:val="004F4FC5"/>
    <w:rsid w:val="0050311A"/>
    <w:rsid w:val="00507B3C"/>
    <w:rsid w:val="0053168E"/>
    <w:rsid w:val="005402F9"/>
    <w:rsid w:val="0055104C"/>
    <w:rsid w:val="005525EA"/>
    <w:rsid w:val="00555E82"/>
    <w:rsid w:val="00557805"/>
    <w:rsid w:val="00562329"/>
    <w:rsid w:val="0056674B"/>
    <w:rsid w:val="005711D3"/>
    <w:rsid w:val="005725BC"/>
    <w:rsid w:val="00583C67"/>
    <w:rsid w:val="005915EA"/>
    <w:rsid w:val="00593EE1"/>
    <w:rsid w:val="00595BF6"/>
    <w:rsid w:val="005A0BC4"/>
    <w:rsid w:val="005A6B63"/>
    <w:rsid w:val="005B11F9"/>
    <w:rsid w:val="005B5430"/>
    <w:rsid w:val="005C784C"/>
    <w:rsid w:val="005D27C6"/>
    <w:rsid w:val="005D27D5"/>
    <w:rsid w:val="005E1EBC"/>
    <w:rsid w:val="005E2A2F"/>
    <w:rsid w:val="00600BB2"/>
    <w:rsid w:val="00600CDA"/>
    <w:rsid w:val="0060192F"/>
    <w:rsid w:val="00601A10"/>
    <w:rsid w:val="00610823"/>
    <w:rsid w:val="006122E4"/>
    <w:rsid w:val="00630D25"/>
    <w:rsid w:val="00650D61"/>
    <w:rsid w:val="00653184"/>
    <w:rsid w:val="00654D8E"/>
    <w:rsid w:val="00655A41"/>
    <w:rsid w:val="00660238"/>
    <w:rsid w:val="00663A1E"/>
    <w:rsid w:val="006746D8"/>
    <w:rsid w:val="0068130E"/>
    <w:rsid w:val="006828C9"/>
    <w:rsid w:val="006829C4"/>
    <w:rsid w:val="006900F1"/>
    <w:rsid w:val="006A323B"/>
    <w:rsid w:val="006A4B75"/>
    <w:rsid w:val="006A60DB"/>
    <w:rsid w:val="006B7BC3"/>
    <w:rsid w:val="006C5E00"/>
    <w:rsid w:val="006C7107"/>
    <w:rsid w:val="006D213C"/>
    <w:rsid w:val="006D324B"/>
    <w:rsid w:val="006E22DC"/>
    <w:rsid w:val="006E787B"/>
    <w:rsid w:val="006F2FC9"/>
    <w:rsid w:val="006F6E05"/>
    <w:rsid w:val="007056EF"/>
    <w:rsid w:val="00713437"/>
    <w:rsid w:val="00714E2B"/>
    <w:rsid w:val="00723F67"/>
    <w:rsid w:val="0072488B"/>
    <w:rsid w:val="00740BB4"/>
    <w:rsid w:val="00743E5E"/>
    <w:rsid w:val="00745294"/>
    <w:rsid w:val="00747867"/>
    <w:rsid w:val="00755770"/>
    <w:rsid w:val="0075642F"/>
    <w:rsid w:val="007702AE"/>
    <w:rsid w:val="0077098A"/>
    <w:rsid w:val="00772FAD"/>
    <w:rsid w:val="00773177"/>
    <w:rsid w:val="00786623"/>
    <w:rsid w:val="007C25FD"/>
    <w:rsid w:val="007D4CB2"/>
    <w:rsid w:val="007F3445"/>
    <w:rsid w:val="007F3D6A"/>
    <w:rsid w:val="00801A34"/>
    <w:rsid w:val="00810F07"/>
    <w:rsid w:val="00814D2B"/>
    <w:rsid w:val="008253C0"/>
    <w:rsid w:val="0084160F"/>
    <w:rsid w:val="00863820"/>
    <w:rsid w:val="00873777"/>
    <w:rsid w:val="00875B48"/>
    <w:rsid w:val="00876941"/>
    <w:rsid w:val="008A733D"/>
    <w:rsid w:val="008B38A2"/>
    <w:rsid w:val="008C0A6F"/>
    <w:rsid w:val="008C3BDA"/>
    <w:rsid w:val="008C626F"/>
    <w:rsid w:val="008E5DD2"/>
    <w:rsid w:val="008F5656"/>
    <w:rsid w:val="008F5A27"/>
    <w:rsid w:val="008F6724"/>
    <w:rsid w:val="008F6BE7"/>
    <w:rsid w:val="00914B9E"/>
    <w:rsid w:val="009270DD"/>
    <w:rsid w:val="00927848"/>
    <w:rsid w:val="0093338B"/>
    <w:rsid w:val="00934621"/>
    <w:rsid w:val="009441C4"/>
    <w:rsid w:val="00951A3A"/>
    <w:rsid w:val="009629E6"/>
    <w:rsid w:val="0096745E"/>
    <w:rsid w:val="00975915"/>
    <w:rsid w:val="00987660"/>
    <w:rsid w:val="009A2EAC"/>
    <w:rsid w:val="009A52FF"/>
    <w:rsid w:val="009A5867"/>
    <w:rsid w:val="009B413D"/>
    <w:rsid w:val="009B78D8"/>
    <w:rsid w:val="009C3522"/>
    <w:rsid w:val="009E5365"/>
    <w:rsid w:val="009F3A89"/>
    <w:rsid w:val="009F408D"/>
    <w:rsid w:val="009F6B57"/>
    <w:rsid w:val="009F7097"/>
    <w:rsid w:val="00A03B88"/>
    <w:rsid w:val="00A06BB4"/>
    <w:rsid w:val="00A14605"/>
    <w:rsid w:val="00A218E1"/>
    <w:rsid w:val="00A22B8A"/>
    <w:rsid w:val="00A32E16"/>
    <w:rsid w:val="00A41814"/>
    <w:rsid w:val="00A501E2"/>
    <w:rsid w:val="00A73A0F"/>
    <w:rsid w:val="00A745A9"/>
    <w:rsid w:val="00A76894"/>
    <w:rsid w:val="00AA0F8C"/>
    <w:rsid w:val="00AA30BC"/>
    <w:rsid w:val="00AB1DD5"/>
    <w:rsid w:val="00AC125E"/>
    <w:rsid w:val="00AC706E"/>
    <w:rsid w:val="00AD2D85"/>
    <w:rsid w:val="00AF1F59"/>
    <w:rsid w:val="00AF2695"/>
    <w:rsid w:val="00B00BE7"/>
    <w:rsid w:val="00B063FC"/>
    <w:rsid w:val="00B07378"/>
    <w:rsid w:val="00B265A5"/>
    <w:rsid w:val="00B27E35"/>
    <w:rsid w:val="00B43BE3"/>
    <w:rsid w:val="00B446CE"/>
    <w:rsid w:val="00B5198D"/>
    <w:rsid w:val="00B65535"/>
    <w:rsid w:val="00B7560E"/>
    <w:rsid w:val="00B81907"/>
    <w:rsid w:val="00B9083E"/>
    <w:rsid w:val="00B93C25"/>
    <w:rsid w:val="00B94E9B"/>
    <w:rsid w:val="00B950C9"/>
    <w:rsid w:val="00B96F54"/>
    <w:rsid w:val="00BA16B4"/>
    <w:rsid w:val="00BA75EC"/>
    <w:rsid w:val="00BB26A6"/>
    <w:rsid w:val="00BC52EA"/>
    <w:rsid w:val="00BC6314"/>
    <w:rsid w:val="00BD3280"/>
    <w:rsid w:val="00BD37A1"/>
    <w:rsid w:val="00BF73AF"/>
    <w:rsid w:val="00C109B7"/>
    <w:rsid w:val="00C17FC8"/>
    <w:rsid w:val="00C207F4"/>
    <w:rsid w:val="00C21D8B"/>
    <w:rsid w:val="00C31E32"/>
    <w:rsid w:val="00C438BB"/>
    <w:rsid w:val="00C454BC"/>
    <w:rsid w:val="00C56C4D"/>
    <w:rsid w:val="00C636E2"/>
    <w:rsid w:val="00C73D1D"/>
    <w:rsid w:val="00C7561B"/>
    <w:rsid w:val="00C75F10"/>
    <w:rsid w:val="00C82B31"/>
    <w:rsid w:val="00C93C5C"/>
    <w:rsid w:val="00CA03CA"/>
    <w:rsid w:val="00CA139A"/>
    <w:rsid w:val="00CA34C2"/>
    <w:rsid w:val="00CC4FBF"/>
    <w:rsid w:val="00CD083A"/>
    <w:rsid w:val="00CD1752"/>
    <w:rsid w:val="00CD3324"/>
    <w:rsid w:val="00CD7E4E"/>
    <w:rsid w:val="00CE377D"/>
    <w:rsid w:val="00CF5FF0"/>
    <w:rsid w:val="00CF7E6E"/>
    <w:rsid w:val="00D21A92"/>
    <w:rsid w:val="00D25C5A"/>
    <w:rsid w:val="00D358D5"/>
    <w:rsid w:val="00D36820"/>
    <w:rsid w:val="00D4312E"/>
    <w:rsid w:val="00D54CE0"/>
    <w:rsid w:val="00D55D9A"/>
    <w:rsid w:val="00D706D6"/>
    <w:rsid w:val="00D771DF"/>
    <w:rsid w:val="00D861D5"/>
    <w:rsid w:val="00D8651E"/>
    <w:rsid w:val="00D92A2F"/>
    <w:rsid w:val="00D970CA"/>
    <w:rsid w:val="00DA3DDC"/>
    <w:rsid w:val="00DC03F5"/>
    <w:rsid w:val="00DC588F"/>
    <w:rsid w:val="00DE4600"/>
    <w:rsid w:val="00DF01F1"/>
    <w:rsid w:val="00DF3E11"/>
    <w:rsid w:val="00DF4548"/>
    <w:rsid w:val="00E12F52"/>
    <w:rsid w:val="00E163E2"/>
    <w:rsid w:val="00E251B8"/>
    <w:rsid w:val="00E32647"/>
    <w:rsid w:val="00E3789E"/>
    <w:rsid w:val="00E42547"/>
    <w:rsid w:val="00E434AE"/>
    <w:rsid w:val="00E447B6"/>
    <w:rsid w:val="00E458B5"/>
    <w:rsid w:val="00E47B70"/>
    <w:rsid w:val="00E56919"/>
    <w:rsid w:val="00E647E6"/>
    <w:rsid w:val="00E64C99"/>
    <w:rsid w:val="00E75F54"/>
    <w:rsid w:val="00E76209"/>
    <w:rsid w:val="00E84426"/>
    <w:rsid w:val="00E84DFF"/>
    <w:rsid w:val="00E87A28"/>
    <w:rsid w:val="00E92BA1"/>
    <w:rsid w:val="00EA1BF7"/>
    <w:rsid w:val="00EA7DFE"/>
    <w:rsid w:val="00EC160F"/>
    <w:rsid w:val="00EE6C22"/>
    <w:rsid w:val="00EF2456"/>
    <w:rsid w:val="00EF3287"/>
    <w:rsid w:val="00F0214A"/>
    <w:rsid w:val="00F07F60"/>
    <w:rsid w:val="00F21202"/>
    <w:rsid w:val="00F24EC9"/>
    <w:rsid w:val="00F31D40"/>
    <w:rsid w:val="00F328AA"/>
    <w:rsid w:val="00F57550"/>
    <w:rsid w:val="00F61707"/>
    <w:rsid w:val="00F75A1E"/>
    <w:rsid w:val="00F84E7A"/>
    <w:rsid w:val="00F87DD6"/>
    <w:rsid w:val="00F92F24"/>
    <w:rsid w:val="00F96423"/>
    <w:rsid w:val="00FB1B9B"/>
    <w:rsid w:val="00FB27B6"/>
    <w:rsid w:val="00FB2B02"/>
    <w:rsid w:val="00FC1506"/>
    <w:rsid w:val="00FC239F"/>
    <w:rsid w:val="00FC6434"/>
    <w:rsid w:val="00FC785C"/>
    <w:rsid w:val="00FC795B"/>
    <w:rsid w:val="00FD149E"/>
    <w:rsid w:val="00FD1C0C"/>
    <w:rsid w:val="00FD5327"/>
    <w:rsid w:val="00FF49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97946"/>
  <w15:chartTrackingRefBased/>
  <w15:docId w15:val="{B7FFD6F1-170B-4E4E-8EE2-8178871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4F"/>
  </w:style>
  <w:style w:type="paragraph" w:styleId="Heading1">
    <w:name w:val="heading 1"/>
    <w:basedOn w:val="Normal"/>
    <w:next w:val="Normal"/>
    <w:link w:val="Heading1Char"/>
    <w:uiPriority w:val="9"/>
    <w:qFormat/>
    <w:rsid w:val="003B734F"/>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3B734F"/>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34F"/>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34F"/>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3B734F"/>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3B734F"/>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3B734F"/>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3B734F"/>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3B734F"/>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34F"/>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3B7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34F"/>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34F"/>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3B734F"/>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3B734F"/>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3B734F"/>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3B734F"/>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3B734F"/>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3B734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3B734F"/>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3B734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3B734F"/>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3B734F"/>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3B734F"/>
    <w:rPr>
      <w:color w:val="0E2841" w:themeColor="text2"/>
      <w:sz w:val="24"/>
      <w:szCs w:val="24"/>
    </w:rPr>
  </w:style>
  <w:style w:type="paragraph" w:styleId="ListParagraph">
    <w:name w:val="List Paragraph"/>
    <w:basedOn w:val="Normal"/>
    <w:uiPriority w:val="34"/>
    <w:qFormat/>
    <w:rsid w:val="002E7157"/>
    <w:pPr>
      <w:ind w:left="720"/>
      <w:contextualSpacing/>
    </w:pPr>
  </w:style>
  <w:style w:type="character" w:styleId="IntenseEmphasis">
    <w:name w:val="Intense Emphasis"/>
    <w:basedOn w:val="DefaultParagraphFont"/>
    <w:uiPriority w:val="21"/>
    <w:qFormat/>
    <w:rsid w:val="003B734F"/>
    <w:rPr>
      <w:b/>
      <w:bCs/>
      <w:i/>
      <w:iCs/>
    </w:rPr>
  </w:style>
  <w:style w:type="paragraph" w:styleId="IntenseQuote">
    <w:name w:val="Intense Quote"/>
    <w:basedOn w:val="Normal"/>
    <w:next w:val="Normal"/>
    <w:link w:val="IntenseQuoteChar"/>
    <w:uiPriority w:val="30"/>
    <w:qFormat/>
    <w:rsid w:val="003B734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3B734F"/>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3B734F"/>
    <w:rPr>
      <w:b/>
      <w:bCs/>
      <w:smallCaps/>
      <w:color w:val="0E2841" w:themeColor="text2"/>
      <w:u w:val="single"/>
    </w:rPr>
  </w:style>
  <w:style w:type="paragraph" w:styleId="Header">
    <w:name w:val="header"/>
    <w:basedOn w:val="Normal"/>
    <w:link w:val="HeaderChar"/>
    <w:uiPriority w:val="99"/>
    <w:unhideWhenUsed/>
    <w:rsid w:val="000B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5F"/>
  </w:style>
  <w:style w:type="paragraph" w:styleId="Footer">
    <w:name w:val="footer"/>
    <w:basedOn w:val="Normal"/>
    <w:link w:val="FooterChar"/>
    <w:uiPriority w:val="99"/>
    <w:unhideWhenUsed/>
    <w:rsid w:val="000B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5F"/>
  </w:style>
  <w:style w:type="character" w:styleId="PlaceholderText">
    <w:name w:val="Placeholder Text"/>
    <w:basedOn w:val="DefaultParagraphFont"/>
    <w:uiPriority w:val="99"/>
    <w:semiHidden/>
    <w:rsid w:val="002E6F37"/>
    <w:rPr>
      <w:color w:val="666666"/>
    </w:rPr>
  </w:style>
  <w:style w:type="paragraph" w:styleId="ListBullet">
    <w:name w:val="List Bullet"/>
    <w:basedOn w:val="Normal"/>
    <w:uiPriority w:val="99"/>
    <w:unhideWhenUsed/>
    <w:rsid w:val="00B063FC"/>
    <w:pPr>
      <w:numPr>
        <w:numId w:val="12"/>
      </w:numPr>
      <w:contextualSpacing/>
    </w:pPr>
  </w:style>
  <w:style w:type="table" w:styleId="TableGrid">
    <w:name w:val="Table Grid"/>
    <w:basedOn w:val="TableNormal"/>
    <w:uiPriority w:val="39"/>
    <w:rsid w:val="00D7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3B734F"/>
    <w:pPr>
      <w:spacing w:line="240" w:lineRule="auto"/>
    </w:pPr>
    <w:rPr>
      <w:b/>
      <w:bCs/>
      <w:smallCaps/>
      <w:color w:val="0E2841" w:themeColor="text2"/>
    </w:rPr>
  </w:style>
  <w:style w:type="character" w:styleId="Strong">
    <w:name w:val="Strong"/>
    <w:basedOn w:val="DefaultParagraphFont"/>
    <w:uiPriority w:val="22"/>
    <w:qFormat/>
    <w:rsid w:val="003B734F"/>
    <w:rPr>
      <w:b/>
      <w:bCs/>
    </w:rPr>
  </w:style>
  <w:style w:type="character" w:styleId="Emphasis">
    <w:name w:val="Emphasis"/>
    <w:basedOn w:val="DefaultParagraphFont"/>
    <w:uiPriority w:val="20"/>
    <w:qFormat/>
    <w:rsid w:val="003B734F"/>
    <w:rPr>
      <w:i/>
      <w:iCs/>
    </w:rPr>
  </w:style>
  <w:style w:type="paragraph" w:styleId="NoSpacing">
    <w:name w:val="No Spacing"/>
    <w:uiPriority w:val="1"/>
    <w:qFormat/>
    <w:rsid w:val="003B734F"/>
    <w:pPr>
      <w:spacing w:after="0" w:line="240" w:lineRule="auto"/>
    </w:pPr>
  </w:style>
  <w:style w:type="character" w:styleId="SubtleEmphasis">
    <w:name w:val="Subtle Emphasis"/>
    <w:basedOn w:val="DefaultParagraphFont"/>
    <w:uiPriority w:val="19"/>
    <w:qFormat/>
    <w:rsid w:val="003B734F"/>
    <w:rPr>
      <w:i/>
      <w:iCs/>
      <w:color w:val="595959" w:themeColor="text1" w:themeTint="A6"/>
    </w:rPr>
  </w:style>
  <w:style w:type="character" w:styleId="SubtleReference">
    <w:name w:val="Subtle Reference"/>
    <w:basedOn w:val="DefaultParagraphFont"/>
    <w:uiPriority w:val="31"/>
    <w:qFormat/>
    <w:rsid w:val="003B734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B734F"/>
    <w:rPr>
      <w:b/>
      <w:bCs/>
      <w:smallCaps/>
      <w:spacing w:val="10"/>
    </w:rPr>
  </w:style>
  <w:style w:type="paragraph" w:styleId="TOCHeading">
    <w:name w:val="TOC Heading"/>
    <w:basedOn w:val="Heading1"/>
    <w:next w:val="Normal"/>
    <w:uiPriority w:val="39"/>
    <w:semiHidden/>
    <w:unhideWhenUsed/>
    <w:qFormat/>
    <w:rsid w:val="003B734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7469">
      <w:bodyDiv w:val="1"/>
      <w:marLeft w:val="0"/>
      <w:marRight w:val="0"/>
      <w:marTop w:val="0"/>
      <w:marBottom w:val="0"/>
      <w:divBdr>
        <w:top w:val="none" w:sz="0" w:space="0" w:color="auto"/>
        <w:left w:val="none" w:sz="0" w:space="0" w:color="auto"/>
        <w:bottom w:val="none" w:sz="0" w:space="0" w:color="auto"/>
        <w:right w:val="none" w:sz="0" w:space="0" w:color="auto"/>
      </w:divBdr>
    </w:div>
    <w:div w:id="248543558">
      <w:bodyDiv w:val="1"/>
      <w:marLeft w:val="0"/>
      <w:marRight w:val="0"/>
      <w:marTop w:val="0"/>
      <w:marBottom w:val="0"/>
      <w:divBdr>
        <w:top w:val="none" w:sz="0" w:space="0" w:color="auto"/>
        <w:left w:val="none" w:sz="0" w:space="0" w:color="auto"/>
        <w:bottom w:val="none" w:sz="0" w:space="0" w:color="auto"/>
        <w:right w:val="none" w:sz="0" w:space="0" w:color="auto"/>
      </w:divBdr>
    </w:div>
    <w:div w:id="349337168">
      <w:bodyDiv w:val="1"/>
      <w:marLeft w:val="0"/>
      <w:marRight w:val="0"/>
      <w:marTop w:val="0"/>
      <w:marBottom w:val="0"/>
      <w:divBdr>
        <w:top w:val="none" w:sz="0" w:space="0" w:color="auto"/>
        <w:left w:val="none" w:sz="0" w:space="0" w:color="auto"/>
        <w:bottom w:val="none" w:sz="0" w:space="0" w:color="auto"/>
        <w:right w:val="none" w:sz="0" w:space="0" w:color="auto"/>
      </w:divBdr>
      <w:divsChild>
        <w:div w:id="517354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921686">
      <w:bodyDiv w:val="1"/>
      <w:marLeft w:val="0"/>
      <w:marRight w:val="0"/>
      <w:marTop w:val="0"/>
      <w:marBottom w:val="0"/>
      <w:divBdr>
        <w:top w:val="none" w:sz="0" w:space="0" w:color="auto"/>
        <w:left w:val="none" w:sz="0" w:space="0" w:color="auto"/>
        <w:bottom w:val="none" w:sz="0" w:space="0" w:color="auto"/>
        <w:right w:val="none" w:sz="0" w:space="0" w:color="auto"/>
      </w:divBdr>
    </w:div>
    <w:div w:id="656493609">
      <w:bodyDiv w:val="1"/>
      <w:marLeft w:val="0"/>
      <w:marRight w:val="0"/>
      <w:marTop w:val="0"/>
      <w:marBottom w:val="0"/>
      <w:divBdr>
        <w:top w:val="none" w:sz="0" w:space="0" w:color="auto"/>
        <w:left w:val="none" w:sz="0" w:space="0" w:color="auto"/>
        <w:bottom w:val="none" w:sz="0" w:space="0" w:color="auto"/>
        <w:right w:val="none" w:sz="0" w:space="0" w:color="auto"/>
      </w:divBdr>
      <w:divsChild>
        <w:div w:id="824395331">
          <w:marLeft w:val="0"/>
          <w:marRight w:val="0"/>
          <w:marTop w:val="0"/>
          <w:marBottom w:val="0"/>
          <w:divBdr>
            <w:top w:val="none" w:sz="0" w:space="0" w:color="auto"/>
            <w:left w:val="none" w:sz="0" w:space="0" w:color="auto"/>
            <w:bottom w:val="none" w:sz="0" w:space="0" w:color="auto"/>
            <w:right w:val="none" w:sz="0" w:space="0" w:color="auto"/>
          </w:divBdr>
          <w:divsChild>
            <w:div w:id="454522292">
              <w:marLeft w:val="0"/>
              <w:marRight w:val="0"/>
              <w:marTop w:val="0"/>
              <w:marBottom w:val="0"/>
              <w:divBdr>
                <w:top w:val="none" w:sz="0" w:space="0" w:color="auto"/>
                <w:left w:val="none" w:sz="0" w:space="0" w:color="auto"/>
                <w:bottom w:val="none" w:sz="0" w:space="0" w:color="auto"/>
                <w:right w:val="none" w:sz="0" w:space="0" w:color="auto"/>
              </w:divBdr>
              <w:divsChild>
                <w:div w:id="1054818963">
                  <w:marLeft w:val="0"/>
                  <w:marRight w:val="0"/>
                  <w:marTop w:val="0"/>
                  <w:marBottom w:val="0"/>
                  <w:divBdr>
                    <w:top w:val="none" w:sz="0" w:space="0" w:color="auto"/>
                    <w:left w:val="none" w:sz="0" w:space="0" w:color="auto"/>
                    <w:bottom w:val="none" w:sz="0" w:space="0" w:color="auto"/>
                    <w:right w:val="none" w:sz="0" w:space="0" w:color="auto"/>
                  </w:divBdr>
                  <w:divsChild>
                    <w:div w:id="530729267">
                      <w:marLeft w:val="0"/>
                      <w:marRight w:val="0"/>
                      <w:marTop w:val="0"/>
                      <w:marBottom w:val="0"/>
                      <w:divBdr>
                        <w:top w:val="none" w:sz="0" w:space="0" w:color="auto"/>
                        <w:left w:val="none" w:sz="0" w:space="0" w:color="auto"/>
                        <w:bottom w:val="none" w:sz="0" w:space="0" w:color="auto"/>
                        <w:right w:val="none" w:sz="0" w:space="0" w:color="auto"/>
                      </w:divBdr>
                      <w:divsChild>
                        <w:div w:id="691300547">
                          <w:marLeft w:val="0"/>
                          <w:marRight w:val="0"/>
                          <w:marTop w:val="0"/>
                          <w:marBottom w:val="0"/>
                          <w:divBdr>
                            <w:top w:val="none" w:sz="0" w:space="0" w:color="auto"/>
                            <w:left w:val="none" w:sz="0" w:space="0" w:color="auto"/>
                            <w:bottom w:val="none" w:sz="0" w:space="0" w:color="auto"/>
                            <w:right w:val="none" w:sz="0" w:space="0" w:color="auto"/>
                          </w:divBdr>
                          <w:divsChild>
                            <w:div w:id="472253685">
                              <w:marLeft w:val="0"/>
                              <w:marRight w:val="0"/>
                              <w:marTop w:val="0"/>
                              <w:marBottom w:val="0"/>
                              <w:divBdr>
                                <w:top w:val="none" w:sz="0" w:space="0" w:color="auto"/>
                                <w:left w:val="none" w:sz="0" w:space="0" w:color="auto"/>
                                <w:bottom w:val="none" w:sz="0" w:space="0" w:color="auto"/>
                                <w:right w:val="none" w:sz="0" w:space="0" w:color="auto"/>
                              </w:divBdr>
                              <w:divsChild>
                                <w:div w:id="1209495400">
                                  <w:marLeft w:val="0"/>
                                  <w:marRight w:val="0"/>
                                  <w:marTop w:val="0"/>
                                  <w:marBottom w:val="0"/>
                                  <w:divBdr>
                                    <w:top w:val="none" w:sz="0" w:space="0" w:color="auto"/>
                                    <w:left w:val="none" w:sz="0" w:space="0" w:color="auto"/>
                                    <w:bottom w:val="none" w:sz="0" w:space="0" w:color="auto"/>
                                    <w:right w:val="none" w:sz="0" w:space="0" w:color="auto"/>
                                  </w:divBdr>
                                  <w:divsChild>
                                    <w:div w:id="644241583">
                                      <w:marLeft w:val="0"/>
                                      <w:marRight w:val="0"/>
                                      <w:marTop w:val="0"/>
                                      <w:marBottom w:val="0"/>
                                      <w:divBdr>
                                        <w:top w:val="none" w:sz="0" w:space="0" w:color="auto"/>
                                        <w:left w:val="none" w:sz="0" w:space="0" w:color="auto"/>
                                        <w:bottom w:val="none" w:sz="0" w:space="0" w:color="auto"/>
                                        <w:right w:val="none" w:sz="0" w:space="0" w:color="auto"/>
                                      </w:divBdr>
                                      <w:divsChild>
                                        <w:div w:id="136216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214430">
      <w:bodyDiv w:val="1"/>
      <w:marLeft w:val="0"/>
      <w:marRight w:val="0"/>
      <w:marTop w:val="0"/>
      <w:marBottom w:val="0"/>
      <w:divBdr>
        <w:top w:val="none" w:sz="0" w:space="0" w:color="auto"/>
        <w:left w:val="none" w:sz="0" w:space="0" w:color="auto"/>
        <w:bottom w:val="none" w:sz="0" w:space="0" w:color="auto"/>
        <w:right w:val="none" w:sz="0" w:space="0" w:color="auto"/>
      </w:divBdr>
    </w:div>
    <w:div w:id="707873968">
      <w:bodyDiv w:val="1"/>
      <w:marLeft w:val="0"/>
      <w:marRight w:val="0"/>
      <w:marTop w:val="0"/>
      <w:marBottom w:val="0"/>
      <w:divBdr>
        <w:top w:val="none" w:sz="0" w:space="0" w:color="auto"/>
        <w:left w:val="none" w:sz="0" w:space="0" w:color="auto"/>
        <w:bottom w:val="none" w:sz="0" w:space="0" w:color="auto"/>
        <w:right w:val="none" w:sz="0" w:space="0" w:color="auto"/>
      </w:divBdr>
      <w:divsChild>
        <w:div w:id="14274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156837">
      <w:bodyDiv w:val="1"/>
      <w:marLeft w:val="0"/>
      <w:marRight w:val="0"/>
      <w:marTop w:val="0"/>
      <w:marBottom w:val="0"/>
      <w:divBdr>
        <w:top w:val="none" w:sz="0" w:space="0" w:color="auto"/>
        <w:left w:val="none" w:sz="0" w:space="0" w:color="auto"/>
        <w:bottom w:val="none" w:sz="0" w:space="0" w:color="auto"/>
        <w:right w:val="none" w:sz="0" w:space="0" w:color="auto"/>
      </w:divBdr>
    </w:div>
    <w:div w:id="788936229">
      <w:bodyDiv w:val="1"/>
      <w:marLeft w:val="0"/>
      <w:marRight w:val="0"/>
      <w:marTop w:val="0"/>
      <w:marBottom w:val="0"/>
      <w:divBdr>
        <w:top w:val="none" w:sz="0" w:space="0" w:color="auto"/>
        <w:left w:val="none" w:sz="0" w:space="0" w:color="auto"/>
        <w:bottom w:val="none" w:sz="0" w:space="0" w:color="auto"/>
        <w:right w:val="none" w:sz="0" w:space="0" w:color="auto"/>
      </w:divBdr>
    </w:div>
    <w:div w:id="794367809">
      <w:bodyDiv w:val="1"/>
      <w:marLeft w:val="0"/>
      <w:marRight w:val="0"/>
      <w:marTop w:val="0"/>
      <w:marBottom w:val="0"/>
      <w:divBdr>
        <w:top w:val="none" w:sz="0" w:space="0" w:color="auto"/>
        <w:left w:val="none" w:sz="0" w:space="0" w:color="auto"/>
        <w:bottom w:val="none" w:sz="0" w:space="0" w:color="auto"/>
        <w:right w:val="none" w:sz="0" w:space="0" w:color="auto"/>
      </w:divBdr>
      <w:divsChild>
        <w:div w:id="13311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910233">
      <w:bodyDiv w:val="1"/>
      <w:marLeft w:val="0"/>
      <w:marRight w:val="0"/>
      <w:marTop w:val="0"/>
      <w:marBottom w:val="0"/>
      <w:divBdr>
        <w:top w:val="none" w:sz="0" w:space="0" w:color="auto"/>
        <w:left w:val="none" w:sz="0" w:space="0" w:color="auto"/>
        <w:bottom w:val="none" w:sz="0" w:space="0" w:color="auto"/>
        <w:right w:val="none" w:sz="0" w:space="0" w:color="auto"/>
      </w:divBdr>
    </w:div>
    <w:div w:id="848445575">
      <w:bodyDiv w:val="1"/>
      <w:marLeft w:val="0"/>
      <w:marRight w:val="0"/>
      <w:marTop w:val="0"/>
      <w:marBottom w:val="0"/>
      <w:divBdr>
        <w:top w:val="none" w:sz="0" w:space="0" w:color="auto"/>
        <w:left w:val="none" w:sz="0" w:space="0" w:color="auto"/>
        <w:bottom w:val="none" w:sz="0" w:space="0" w:color="auto"/>
        <w:right w:val="none" w:sz="0" w:space="0" w:color="auto"/>
      </w:divBdr>
    </w:div>
    <w:div w:id="965085873">
      <w:bodyDiv w:val="1"/>
      <w:marLeft w:val="0"/>
      <w:marRight w:val="0"/>
      <w:marTop w:val="0"/>
      <w:marBottom w:val="0"/>
      <w:divBdr>
        <w:top w:val="none" w:sz="0" w:space="0" w:color="auto"/>
        <w:left w:val="none" w:sz="0" w:space="0" w:color="auto"/>
        <w:bottom w:val="none" w:sz="0" w:space="0" w:color="auto"/>
        <w:right w:val="none" w:sz="0" w:space="0" w:color="auto"/>
      </w:divBdr>
    </w:div>
    <w:div w:id="980766868">
      <w:bodyDiv w:val="1"/>
      <w:marLeft w:val="0"/>
      <w:marRight w:val="0"/>
      <w:marTop w:val="0"/>
      <w:marBottom w:val="0"/>
      <w:divBdr>
        <w:top w:val="none" w:sz="0" w:space="0" w:color="auto"/>
        <w:left w:val="none" w:sz="0" w:space="0" w:color="auto"/>
        <w:bottom w:val="none" w:sz="0" w:space="0" w:color="auto"/>
        <w:right w:val="none" w:sz="0" w:space="0" w:color="auto"/>
      </w:divBdr>
    </w:div>
    <w:div w:id="1026365372">
      <w:bodyDiv w:val="1"/>
      <w:marLeft w:val="0"/>
      <w:marRight w:val="0"/>
      <w:marTop w:val="0"/>
      <w:marBottom w:val="0"/>
      <w:divBdr>
        <w:top w:val="none" w:sz="0" w:space="0" w:color="auto"/>
        <w:left w:val="none" w:sz="0" w:space="0" w:color="auto"/>
        <w:bottom w:val="none" w:sz="0" w:space="0" w:color="auto"/>
        <w:right w:val="none" w:sz="0" w:space="0" w:color="auto"/>
      </w:divBdr>
    </w:div>
    <w:div w:id="1103957263">
      <w:bodyDiv w:val="1"/>
      <w:marLeft w:val="0"/>
      <w:marRight w:val="0"/>
      <w:marTop w:val="0"/>
      <w:marBottom w:val="0"/>
      <w:divBdr>
        <w:top w:val="none" w:sz="0" w:space="0" w:color="auto"/>
        <w:left w:val="none" w:sz="0" w:space="0" w:color="auto"/>
        <w:bottom w:val="none" w:sz="0" w:space="0" w:color="auto"/>
        <w:right w:val="none" w:sz="0" w:space="0" w:color="auto"/>
      </w:divBdr>
    </w:div>
    <w:div w:id="1181315280">
      <w:bodyDiv w:val="1"/>
      <w:marLeft w:val="0"/>
      <w:marRight w:val="0"/>
      <w:marTop w:val="0"/>
      <w:marBottom w:val="0"/>
      <w:divBdr>
        <w:top w:val="none" w:sz="0" w:space="0" w:color="auto"/>
        <w:left w:val="none" w:sz="0" w:space="0" w:color="auto"/>
        <w:bottom w:val="none" w:sz="0" w:space="0" w:color="auto"/>
        <w:right w:val="none" w:sz="0" w:space="0" w:color="auto"/>
      </w:divBdr>
    </w:div>
    <w:div w:id="1186289696">
      <w:bodyDiv w:val="1"/>
      <w:marLeft w:val="0"/>
      <w:marRight w:val="0"/>
      <w:marTop w:val="0"/>
      <w:marBottom w:val="0"/>
      <w:divBdr>
        <w:top w:val="none" w:sz="0" w:space="0" w:color="auto"/>
        <w:left w:val="none" w:sz="0" w:space="0" w:color="auto"/>
        <w:bottom w:val="none" w:sz="0" w:space="0" w:color="auto"/>
        <w:right w:val="none" w:sz="0" w:space="0" w:color="auto"/>
      </w:divBdr>
    </w:div>
    <w:div w:id="1203906750">
      <w:bodyDiv w:val="1"/>
      <w:marLeft w:val="0"/>
      <w:marRight w:val="0"/>
      <w:marTop w:val="0"/>
      <w:marBottom w:val="0"/>
      <w:divBdr>
        <w:top w:val="none" w:sz="0" w:space="0" w:color="auto"/>
        <w:left w:val="none" w:sz="0" w:space="0" w:color="auto"/>
        <w:bottom w:val="none" w:sz="0" w:space="0" w:color="auto"/>
        <w:right w:val="none" w:sz="0" w:space="0" w:color="auto"/>
      </w:divBdr>
    </w:div>
    <w:div w:id="1215849467">
      <w:bodyDiv w:val="1"/>
      <w:marLeft w:val="0"/>
      <w:marRight w:val="0"/>
      <w:marTop w:val="0"/>
      <w:marBottom w:val="0"/>
      <w:divBdr>
        <w:top w:val="none" w:sz="0" w:space="0" w:color="auto"/>
        <w:left w:val="none" w:sz="0" w:space="0" w:color="auto"/>
        <w:bottom w:val="none" w:sz="0" w:space="0" w:color="auto"/>
        <w:right w:val="none" w:sz="0" w:space="0" w:color="auto"/>
      </w:divBdr>
    </w:div>
    <w:div w:id="1243220853">
      <w:bodyDiv w:val="1"/>
      <w:marLeft w:val="0"/>
      <w:marRight w:val="0"/>
      <w:marTop w:val="0"/>
      <w:marBottom w:val="0"/>
      <w:divBdr>
        <w:top w:val="none" w:sz="0" w:space="0" w:color="auto"/>
        <w:left w:val="none" w:sz="0" w:space="0" w:color="auto"/>
        <w:bottom w:val="none" w:sz="0" w:space="0" w:color="auto"/>
        <w:right w:val="none" w:sz="0" w:space="0" w:color="auto"/>
      </w:divBdr>
    </w:div>
    <w:div w:id="1251810436">
      <w:bodyDiv w:val="1"/>
      <w:marLeft w:val="0"/>
      <w:marRight w:val="0"/>
      <w:marTop w:val="0"/>
      <w:marBottom w:val="0"/>
      <w:divBdr>
        <w:top w:val="none" w:sz="0" w:space="0" w:color="auto"/>
        <w:left w:val="none" w:sz="0" w:space="0" w:color="auto"/>
        <w:bottom w:val="none" w:sz="0" w:space="0" w:color="auto"/>
        <w:right w:val="none" w:sz="0" w:space="0" w:color="auto"/>
      </w:divBdr>
    </w:div>
    <w:div w:id="1451364801">
      <w:bodyDiv w:val="1"/>
      <w:marLeft w:val="0"/>
      <w:marRight w:val="0"/>
      <w:marTop w:val="0"/>
      <w:marBottom w:val="0"/>
      <w:divBdr>
        <w:top w:val="none" w:sz="0" w:space="0" w:color="auto"/>
        <w:left w:val="none" w:sz="0" w:space="0" w:color="auto"/>
        <w:bottom w:val="none" w:sz="0" w:space="0" w:color="auto"/>
        <w:right w:val="none" w:sz="0" w:space="0" w:color="auto"/>
      </w:divBdr>
    </w:div>
    <w:div w:id="1554850859">
      <w:bodyDiv w:val="1"/>
      <w:marLeft w:val="0"/>
      <w:marRight w:val="0"/>
      <w:marTop w:val="0"/>
      <w:marBottom w:val="0"/>
      <w:divBdr>
        <w:top w:val="none" w:sz="0" w:space="0" w:color="auto"/>
        <w:left w:val="none" w:sz="0" w:space="0" w:color="auto"/>
        <w:bottom w:val="none" w:sz="0" w:space="0" w:color="auto"/>
        <w:right w:val="none" w:sz="0" w:space="0" w:color="auto"/>
      </w:divBdr>
    </w:div>
    <w:div w:id="1573467300">
      <w:bodyDiv w:val="1"/>
      <w:marLeft w:val="0"/>
      <w:marRight w:val="0"/>
      <w:marTop w:val="0"/>
      <w:marBottom w:val="0"/>
      <w:divBdr>
        <w:top w:val="none" w:sz="0" w:space="0" w:color="auto"/>
        <w:left w:val="none" w:sz="0" w:space="0" w:color="auto"/>
        <w:bottom w:val="none" w:sz="0" w:space="0" w:color="auto"/>
        <w:right w:val="none" w:sz="0" w:space="0" w:color="auto"/>
      </w:divBdr>
    </w:div>
    <w:div w:id="1741782859">
      <w:bodyDiv w:val="1"/>
      <w:marLeft w:val="0"/>
      <w:marRight w:val="0"/>
      <w:marTop w:val="0"/>
      <w:marBottom w:val="0"/>
      <w:divBdr>
        <w:top w:val="none" w:sz="0" w:space="0" w:color="auto"/>
        <w:left w:val="none" w:sz="0" w:space="0" w:color="auto"/>
        <w:bottom w:val="none" w:sz="0" w:space="0" w:color="auto"/>
        <w:right w:val="none" w:sz="0" w:space="0" w:color="auto"/>
      </w:divBdr>
    </w:div>
    <w:div w:id="1870872721">
      <w:bodyDiv w:val="1"/>
      <w:marLeft w:val="0"/>
      <w:marRight w:val="0"/>
      <w:marTop w:val="0"/>
      <w:marBottom w:val="0"/>
      <w:divBdr>
        <w:top w:val="none" w:sz="0" w:space="0" w:color="auto"/>
        <w:left w:val="none" w:sz="0" w:space="0" w:color="auto"/>
        <w:bottom w:val="none" w:sz="0" w:space="0" w:color="auto"/>
        <w:right w:val="none" w:sz="0" w:space="0" w:color="auto"/>
      </w:divBdr>
      <w:divsChild>
        <w:div w:id="6804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209756">
      <w:bodyDiv w:val="1"/>
      <w:marLeft w:val="0"/>
      <w:marRight w:val="0"/>
      <w:marTop w:val="0"/>
      <w:marBottom w:val="0"/>
      <w:divBdr>
        <w:top w:val="none" w:sz="0" w:space="0" w:color="auto"/>
        <w:left w:val="none" w:sz="0" w:space="0" w:color="auto"/>
        <w:bottom w:val="none" w:sz="0" w:space="0" w:color="auto"/>
        <w:right w:val="none" w:sz="0" w:space="0" w:color="auto"/>
      </w:divBdr>
      <w:divsChild>
        <w:div w:id="1797408806">
          <w:marLeft w:val="0"/>
          <w:marRight w:val="0"/>
          <w:marTop w:val="0"/>
          <w:marBottom w:val="0"/>
          <w:divBdr>
            <w:top w:val="none" w:sz="0" w:space="0" w:color="auto"/>
            <w:left w:val="none" w:sz="0" w:space="0" w:color="auto"/>
            <w:bottom w:val="none" w:sz="0" w:space="0" w:color="auto"/>
            <w:right w:val="none" w:sz="0" w:space="0" w:color="auto"/>
          </w:divBdr>
          <w:divsChild>
            <w:div w:id="1468209013">
              <w:marLeft w:val="0"/>
              <w:marRight w:val="0"/>
              <w:marTop w:val="0"/>
              <w:marBottom w:val="0"/>
              <w:divBdr>
                <w:top w:val="none" w:sz="0" w:space="0" w:color="auto"/>
                <w:left w:val="none" w:sz="0" w:space="0" w:color="auto"/>
                <w:bottom w:val="none" w:sz="0" w:space="0" w:color="auto"/>
                <w:right w:val="none" w:sz="0" w:space="0" w:color="auto"/>
              </w:divBdr>
              <w:divsChild>
                <w:div w:id="1680888440">
                  <w:marLeft w:val="0"/>
                  <w:marRight w:val="0"/>
                  <w:marTop w:val="0"/>
                  <w:marBottom w:val="0"/>
                  <w:divBdr>
                    <w:top w:val="none" w:sz="0" w:space="0" w:color="auto"/>
                    <w:left w:val="none" w:sz="0" w:space="0" w:color="auto"/>
                    <w:bottom w:val="none" w:sz="0" w:space="0" w:color="auto"/>
                    <w:right w:val="none" w:sz="0" w:space="0" w:color="auto"/>
                  </w:divBdr>
                  <w:divsChild>
                    <w:div w:id="1160803746">
                      <w:marLeft w:val="0"/>
                      <w:marRight w:val="0"/>
                      <w:marTop w:val="0"/>
                      <w:marBottom w:val="0"/>
                      <w:divBdr>
                        <w:top w:val="none" w:sz="0" w:space="0" w:color="auto"/>
                        <w:left w:val="none" w:sz="0" w:space="0" w:color="auto"/>
                        <w:bottom w:val="none" w:sz="0" w:space="0" w:color="auto"/>
                        <w:right w:val="none" w:sz="0" w:space="0" w:color="auto"/>
                      </w:divBdr>
                      <w:divsChild>
                        <w:div w:id="969744071">
                          <w:marLeft w:val="0"/>
                          <w:marRight w:val="0"/>
                          <w:marTop w:val="0"/>
                          <w:marBottom w:val="0"/>
                          <w:divBdr>
                            <w:top w:val="none" w:sz="0" w:space="0" w:color="auto"/>
                            <w:left w:val="none" w:sz="0" w:space="0" w:color="auto"/>
                            <w:bottom w:val="none" w:sz="0" w:space="0" w:color="auto"/>
                            <w:right w:val="none" w:sz="0" w:space="0" w:color="auto"/>
                          </w:divBdr>
                          <w:divsChild>
                            <w:div w:id="1479881583">
                              <w:marLeft w:val="0"/>
                              <w:marRight w:val="0"/>
                              <w:marTop w:val="0"/>
                              <w:marBottom w:val="0"/>
                              <w:divBdr>
                                <w:top w:val="none" w:sz="0" w:space="0" w:color="auto"/>
                                <w:left w:val="none" w:sz="0" w:space="0" w:color="auto"/>
                                <w:bottom w:val="none" w:sz="0" w:space="0" w:color="auto"/>
                                <w:right w:val="none" w:sz="0" w:space="0" w:color="auto"/>
                              </w:divBdr>
                              <w:divsChild>
                                <w:div w:id="2107268762">
                                  <w:marLeft w:val="0"/>
                                  <w:marRight w:val="0"/>
                                  <w:marTop w:val="0"/>
                                  <w:marBottom w:val="0"/>
                                  <w:divBdr>
                                    <w:top w:val="none" w:sz="0" w:space="0" w:color="auto"/>
                                    <w:left w:val="none" w:sz="0" w:space="0" w:color="auto"/>
                                    <w:bottom w:val="none" w:sz="0" w:space="0" w:color="auto"/>
                                    <w:right w:val="none" w:sz="0" w:space="0" w:color="auto"/>
                                  </w:divBdr>
                                  <w:divsChild>
                                    <w:div w:id="640885535">
                                      <w:marLeft w:val="0"/>
                                      <w:marRight w:val="0"/>
                                      <w:marTop w:val="0"/>
                                      <w:marBottom w:val="0"/>
                                      <w:divBdr>
                                        <w:top w:val="none" w:sz="0" w:space="0" w:color="auto"/>
                                        <w:left w:val="none" w:sz="0" w:space="0" w:color="auto"/>
                                        <w:bottom w:val="none" w:sz="0" w:space="0" w:color="auto"/>
                                        <w:right w:val="none" w:sz="0" w:space="0" w:color="auto"/>
                                      </w:divBdr>
                                      <w:divsChild>
                                        <w:div w:id="1283462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780252">
      <w:bodyDiv w:val="1"/>
      <w:marLeft w:val="0"/>
      <w:marRight w:val="0"/>
      <w:marTop w:val="0"/>
      <w:marBottom w:val="0"/>
      <w:divBdr>
        <w:top w:val="none" w:sz="0" w:space="0" w:color="auto"/>
        <w:left w:val="none" w:sz="0" w:space="0" w:color="auto"/>
        <w:bottom w:val="none" w:sz="0" w:space="0" w:color="auto"/>
        <w:right w:val="none" w:sz="0" w:space="0" w:color="auto"/>
      </w:divBdr>
    </w:div>
    <w:div w:id="2030183607">
      <w:bodyDiv w:val="1"/>
      <w:marLeft w:val="0"/>
      <w:marRight w:val="0"/>
      <w:marTop w:val="0"/>
      <w:marBottom w:val="0"/>
      <w:divBdr>
        <w:top w:val="none" w:sz="0" w:space="0" w:color="auto"/>
        <w:left w:val="none" w:sz="0" w:space="0" w:color="auto"/>
        <w:bottom w:val="none" w:sz="0" w:space="0" w:color="auto"/>
        <w:right w:val="none" w:sz="0" w:space="0" w:color="auto"/>
      </w:divBdr>
      <w:divsChild>
        <w:div w:id="103442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1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951402">
      <w:bodyDiv w:val="1"/>
      <w:marLeft w:val="0"/>
      <w:marRight w:val="0"/>
      <w:marTop w:val="0"/>
      <w:marBottom w:val="0"/>
      <w:divBdr>
        <w:top w:val="none" w:sz="0" w:space="0" w:color="auto"/>
        <w:left w:val="none" w:sz="0" w:space="0" w:color="auto"/>
        <w:bottom w:val="none" w:sz="0" w:space="0" w:color="auto"/>
        <w:right w:val="none" w:sz="0" w:space="0" w:color="auto"/>
      </w:divBdr>
      <w:divsChild>
        <w:div w:id="80342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080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7494-FF4D-4EAC-9011-83444F04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14</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92</cp:revision>
  <dcterms:created xsi:type="dcterms:W3CDTF">2025-03-06T00:29:00Z</dcterms:created>
  <dcterms:modified xsi:type="dcterms:W3CDTF">2025-05-21T01:51:00Z</dcterms:modified>
</cp:coreProperties>
</file>