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A467D" w14:textId="045C70B5" w:rsidR="00B7560E" w:rsidRPr="00C207F4" w:rsidRDefault="006829C4" w:rsidP="000B6E5F">
      <w:pPr>
        <w:jc w:val="center"/>
        <w:rPr>
          <w:sz w:val="40"/>
          <w:szCs w:val="40"/>
        </w:rPr>
      </w:pPr>
      <w:r w:rsidRPr="00C207F4">
        <w:rPr>
          <w:sz w:val="40"/>
          <w:szCs w:val="40"/>
        </w:rPr>
        <w:t xml:space="preserve">Chapter Preview: Chapter </w:t>
      </w:r>
      <w:r w:rsidR="00F07F60">
        <w:rPr>
          <w:rFonts w:hint="eastAsia"/>
          <w:sz w:val="40"/>
          <w:szCs w:val="40"/>
        </w:rPr>
        <w:t>6</w:t>
      </w:r>
    </w:p>
    <w:p w14:paraId="2C01802E" w14:textId="77777777" w:rsidR="000B6E5F" w:rsidRPr="00C207F4" w:rsidRDefault="000B6E5F" w:rsidP="000B6E5F">
      <w:pPr>
        <w:jc w:val="center"/>
      </w:pPr>
    </w:p>
    <w:p w14:paraId="27BC45F1" w14:textId="213A910B" w:rsidR="00875B48" w:rsidRPr="00630D25" w:rsidRDefault="00F07F60" w:rsidP="00630D25">
      <w:pPr>
        <w:pStyle w:val="ListParagraph"/>
        <w:numPr>
          <w:ilvl w:val="0"/>
          <w:numId w:val="21"/>
        </w:numPr>
        <w:rPr>
          <w:color w:val="000000" w:themeColor="text1"/>
        </w:rPr>
      </w:pPr>
      <w:r w:rsidRPr="00630D25">
        <w:rPr>
          <w:rFonts w:hint="eastAsia"/>
          <w:color w:val="000000" w:themeColor="text1"/>
        </w:rPr>
        <w:t xml:space="preserve">Define </w:t>
      </w:r>
      <w:r w:rsidR="00630D25" w:rsidRPr="00630D25">
        <w:rPr>
          <w:color w:val="000000" w:themeColor="text1"/>
        </w:rPr>
        <w:t>the following</w:t>
      </w:r>
      <w:r w:rsidRPr="00630D25">
        <w:rPr>
          <w:rFonts w:hint="eastAsia"/>
          <w:color w:val="000000" w:themeColor="text1"/>
        </w:rPr>
        <w:t xml:space="preserve"> terms:</w:t>
      </w:r>
    </w:p>
    <w:p w14:paraId="2148AB41" w14:textId="05BEE822" w:rsidR="00F07F60" w:rsidRDefault="00B43BE3" w:rsidP="00B43BE3">
      <w:pPr>
        <w:pStyle w:val="ListParagraph"/>
        <w:numPr>
          <w:ilvl w:val="0"/>
          <w:numId w:val="20"/>
        </w:numPr>
        <w:rPr>
          <w:color w:val="000000" w:themeColor="text1"/>
        </w:rPr>
      </w:pPr>
      <w:r>
        <w:rPr>
          <w:color w:val="000000" w:themeColor="text1"/>
        </w:rPr>
        <w:t>P</w:t>
      </w:r>
      <w:r>
        <w:rPr>
          <w:rFonts w:hint="eastAsia"/>
          <w:color w:val="000000" w:themeColor="text1"/>
        </w:rPr>
        <w:t>ure discount bond:</w:t>
      </w:r>
    </w:p>
    <w:p w14:paraId="61821164" w14:textId="66585631" w:rsidR="00975915" w:rsidRDefault="00975915" w:rsidP="00975915">
      <w:pPr>
        <w:pStyle w:val="ListParagraph"/>
        <w:ind w:left="1080"/>
        <w:rPr>
          <w:color w:val="000000" w:themeColor="text1"/>
        </w:rPr>
      </w:pPr>
      <w:r>
        <w:rPr>
          <w:rFonts w:hint="eastAsia"/>
          <w:color w:val="000000" w:themeColor="text1"/>
        </w:rPr>
        <w:t>[Answer]</w:t>
      </w:r>
    </w:p>
    <w:p w14:paraId="62BF2DA3" w14:textId="0B5A9BFA" w:rsidR="00975915" w:rsidRDefault="00975915" w:rsidP="00975915">
      <w:pPr>
        <w:pStyle w:val="ListParagraph"/>
        <w:ind w:left="1080"/>
        <w:rPr>
          <w:color w:val="000000" w:themeColor="text1"/>
        </w:rPr>
      </w:pPr>
      <w:r w:rsidRPr="00975915">
        <w:rPr>
          <w:color w:val="000000" w:themeColor="text1"/>
        </w:rPr>
        <w:t>It is also called a zero-coupon bond. The bond repays the face value to the investor at maturity. However, the value of the bond is discounted because the face value at the time of sale is higher than the face value at the maturity date.</w:t>
      </w:r>
    </w:p>
    <w:p w14:paraId="587CA6E3" w14:textId="77777777" w:rsidR="00975915" w:rsidRDefault="00975915" w:rsidP="00975915">
      <w:pPr>
        <w:pStyle w:val="ListParagraph"/>
        <w:ind w:left="1080"/>
        <w:rPr>
          <w:color w:val="000000" w:themeColor="text1"/>
        </w:rPr>
      </w:pPr>
    </w:p>
    <w:p w14:paraId="212C5F25" w14:textId="426172BA" w:rsidR="00B43BE3" w:rsidRDefault="00B43BE3" w:rsidP="00B43BE3">
      <w:pPr>
        <w:pStyle w:val="ListParagraph"/>
        <w:numPr>
          <w:ilvl w:val="0"/>
          <w:numId w:val="20"/>
        </w:numPr>
        <w:rPr>
          <w:color w:val="000000" w:themeColor="text1"/>
        </w:rPr>
      </w:pPr>
      <w:r>
        <w:rPr>
          <w:color w:val="000000" w:themeColor="text1"/>
        </w:rPr>
        <w:t>C</w:t>
      </w:r>
      <w:r>
        <w:rPr>
          <w:rFonts w:hint="eastAsia"/>
          <w:color w:val="000000" w:themeColor="text1"/>
        </w:rPr>
        <w:t>oupon bond:</w:t>
      </w:r>
    </w:p>
    <w:p w14:paraId="57BA3F0E" w14:textId="77777777" w:rsidR="00975915" w:rsidRDefault="00975915" w:rsidP="00975915">
      <w:pPr>
        <w:pStyle w:val="ListParagraph"/>
        <w:ind w:left="1080"/>
        <w:rPr>
          <w:color w:val="000000" w:themeColor="text1"/>
        </w:rPr>
      </w:pPr>
      <w:r>
        <w:rPr>
          <w:rFonts w:hint="eastAsia"/>
          <w:color w:val="000000" w:themeColor="text1"/>
        </w:rPr>
        <w:t>[Answer]</w:t>
      </w:r>
    </w:p>
    <w:p w14:paraId="17DEC1B7" w14:textId="65E3CDD5" w:rsidR="00975915" w:rsidRDefault="00934621" w:rsidP="00975915">
      <w:pPr>
        <w:pStyle w:val="ListParagraph"/>
        <w:ind w:left="1080"/>
        <w:rPr>
          <w:color w:val="000000" w:themeColor="text1"/>
        </w:rPr>
      </w:pPr>
      <w:r w:rsidRPr="00934621">
        <w:rPr>
          <w:color w:val="000000" w:themeColor="text1"/>
        </w:rPr>
        <w:t>Not only does this bond repay the face value of the bond at maturity, it also pays interest on the face value on a regular basis.</w:t>
      </w:r>
    </w:p>
    <w:p w14:paraId="2A3DD6D0" w14:textId="77777777" w:rsidR="00914B9E" w:rsidRDefault="00914B9E" w:rsidP="00975915">
      <w:pPr>
        <w:pStyle w:val="ListParagraph"/>
        <w:ind w:left="1080"/>
        <w:rPr>
          <w:color w:val="000000" w:themeColor="text1"/>
        </w:rPr>
      </w:pPr>
    </w:p>
    <w:p w14:paraId="1FDF7DC7" w14:textId="6F8D4C40" w:rsidR="00B43BE3" w:rsidRDefault="00B43BE3" w:rsidP="00B43BE3">
      <w:pPr>
        <w:pStyle w:val="ListParagraph"/>
        <w:numPr>
          <w:ilvl w:val="0"/>
          <w:numId w:val="20"/>
        </w:numPr>
        <w:rPr>
          <w:color w:val="000000" w:themeColor="text1"/>
        </w:rPr>
      </w:pPr>
      <w:r>
        <w:rPr>
          <w:color w:val="000000" w:themeColor="text1"/>
        </w:rPr>
        <w:t>C</w:t>
      </w:r>
      <w:r>
        <w:rPr>
          <w:rFonts w:hint="eastAsia"/>
          <w:color w:val="000000" w:themeColor="text1"/>
        </w:rPr>
        <w:t>oupon rate:</w:t>
      </w:r>
    </w:p>
    <w:p w14:paraId="5E18241C" w14:textId="77777777" w:rsidR="00975915" w:rsidRDefault="00975915" w:rsidP="00975915">
      <w:pPr>
        <w:pStyle w:val="ListParagraph"/>
        <w:ind w:left="1080"/>
        <w:rPr>
          <w:color w:val="000000" w:themeColor="text1"/>
        </w:rPr>
      </w:pPr>
      <w:r>
        <w:rPr>
          <w:rFonts w:hint="eastAsia"/>
          <w:color w:val="000000" w:themeColor="text1"/>
        </w:rPr>
        <w:t>[Answer]</w:t>
      </w:r>
    </w:p>
    <w:p w14:paraId="58DE2AAD" w14:textId="427664A1" w:rsidR="00975915" w:rsidRDefault="00324F95" w:rsidP="00975915">
      <w:pPr>
        <w:pStyle w:val="ListParagraph"/>
        <w:ind w:left="1080"/>
        <w:rPr>
          <w:color w:val="000000" w:themeColor="text1"/>
        </w:rPr>
      </w:pPr>
      <w:r>
        <w:rPr>
          <w:color w:val="000000" w:themeColor="text1"/>
        </w:rPr>
        <w:t>T</w:t>
      </w:r>
      <w:r>
        <w:rPr>
          <w:rFonts w:hint="eastAsia"/>
          <w:color w:val="000000" w:themeColor="text1"/>
        </w:rPr>
        <w:t xml:space="preserve">he rate </w:t>
      </w:r>
      <w:r>
        <w:rPr>
          <w:color w:val="000000" w:themeColor="text1"/>
        </w:rPr>
        <w:t>determines</w:t>
      </w:r>
      <w:r w:rsidR="00EC160F">
        <w:rPr>
          <w:rFonts w:hint="eastAsia"/>
          <w:color w:val="000000" w:themeColor="text1"/>
        </w:rPr>
        <w:t xml:space="preserve"> </w:t>
      </w:r>
      <w:r>
        <w:rPr>
          <w:rFonts w:hint="eastAsia"/>
          <w:color w:val="000000" w:themeColor="text1"/>
        </w:rPr>
        <w:t xml:space="preserve">regular </w:t>
      </w:r>
      <w:r w:rsidR="00EC160F">
        <w:rPr>
          <w:rFonts w:hint="eastAsia"/>
          <w:color w:val="000000" w:themeColor="text1"/>
        </w:rPr>
        <w:t>coupon payment</w:t>
      </w:r>
      <w:r>
        <w:rPr>
          <w:rFonts w:hint="eastAsia"/>
          <w:color w:val="000000" w:themeColor="text1"/>
        </w:rPr>
        <w:t xml:space="preserve"> for owner of bond</w:t>
      </w:r>
      <w:r w:rsidR="00EC160F">
        <w:rPr>
          <w:rFonts w:hint="eastAsia"/>
          <w:color w:val="000000" w:themeColor="text1"/>
        </w:rPr>
        <w:t>.</w:t>
      </w:r>
    </w:p>
    <w:p w14:paraId="7C32914E" w14:textId="77777777" w:rsidR="00914B9E" w:rsidRDefault="00914B9E" w:rsidP="00975915">
      <w:pPr>
        <w:pStyle w:val="ListParagraph"/>
        <w:ind w:left="1080"/>
        <w:rPr>
          <w:color w:val="000000" w:themeColor="text1"/>
        </w:rPr>
      </w:pPr>
    </w:p>
    <w:p w14:paraId="64E6FC32" w14:textId="3B82EE8C" w:rsidR="00B43BE3" w:rsidRDefault="001875A3" w:rsidP="00B43BE3">
      <w:pPr>
        <w:pStyle w:val="ListParagraph"/>
        <w:numPr>
          <w:ilvl w:val="0"/>
          <w:numId w:val="20"/>
        </w:numPr>
        <w:rPr>
          <w:color w:val="000000" w:themeColor="text1"/>
        </w:rPr>
      </w:pPr>
      <w:r>
        <w:rPr>
          <w:color w:val="000000" w:themeColor="text1"/>
        </w:rPr>
        <w:t>Y</w:t>
      </w:r>
      <w:r>
        <w:rPr>
          <w:rFonts w:hint="eastAsia"/>
          <w:color w:val="000000" w:themeColor="text1"/>
        </w:rPr>
        <w:t>ield-to-maturity</w:t>
      </w:r>
      <w:r w:rsidR="00914B9E">
        <w:rPr>
          <w:rFonts w:hint="eastAsia"/>
          <w:color w:val="000000" w:themeColor="text1"/>
        </w:rPr>
        <w:t>:</w:t>
      </w:r>
    </w:p>
    <w:p w14:paraId="0D9D83E1" w14:textId="77777777" w:rsidR="00975915" w:rsidRDefault="00975915" w:rsidP="00975915">
      <w:pPr>
        <w:pStyle w:val="ListParagraph"/>
        <w:ind w:left="1080"/>
        <w:rPr>
          <w:color w:val="000000" w:themeColor="text1"/>
        </w:rPr>
      </w:pPr>
      <w:r>
        <w:rPr>
          <w:rFonts w:hint="eastAsia"/>
          <w:color w:val="000000" w:themeColor="text1"/>
        </w:rPr>
        <w:t>[Answer]</w:t>
      </w:r>
    </w:p>
    <w:p w14:paraId="0B5EDA46" w14:textId="68D0EB8E" w:rsidR="00975915" w:rsidRDefault="006F2FC9" w:rsidP="00975915">
      <w:pPr>
        <w:pStyle w:val="ListParagraph"/>
        <w:ind w:left="1080"/>
        <w:rPr>
          <w:color w:val="000000" w:themeColor="text1"/>
        </w:rPr>
      </w:pPr>
      <w:r>
        <w:rPr>
          <w:rFonts w:hint="eastAsia"/>
          <w:color w:val="000000" w:themeColor="text1"/>
        </w:rPr>
        <w:t>T</w:t>
      </w:r>
      <w:r w:rsidR="00C31E32" w:rsidRPr="00C31E32">
        <w:rPr>
          <w:color w:val="000000" w:themeColor="text1"/>
        </w:rPr>
        <w:t>he rate of return that can be obtained by purchasing the bond at the market price and holding it until the maturity date of the bond</w:t>
      </w:r>
      <w:r w:rsidR="00C31E32">
        <w:rPr>
          <w:rFonts w:hint="eastAsia"/>
          <w:color w:val="000000" w:themeColor="text1"/>
        </w:rPr>
        <w:t>.</w:t>
      </w:r>
    </w:p>
    <w:p w14:paraId="249B6D39" w14:textId="77777777" w:rsidR="00914B9E" w:rsidRDefault="00914B9E" w:rsidP="00975915">
      <w:pPr>
        <w:pStyle w:val="ListParagraph"/>
        <w:ind w:left="1080"/>
        <w:rPr>
          <w:color w:val="000000" w:themeColor="text1"/>
        </w:rPr>
      </w:pPr>
    </w:p>
    <w:p w14:paraId="63137775" w14:textId="29065484" w:rsidR="001875A3" w:rsidRDefault="001875A3" w:rsidP="00B43BE3">
      <w:pPr>
        <w:pStyle w:val="ListParagraph"/>
        <w:numPr>
          <w:ilvl w:val="0"/>
          <w:numId w:val="20"/>
        </w:numPr>
        <w:rPr>
          <w:color w:val="000000" w:themeColor="text1"/>
        </w:rPr>
      </w:pPr>
      <w:r>
        <w:rPr>
          <w:color w:val="000000" w:themeColor="text1"/>
        </w:rPr>
        <w:t>Duration</w:t>
      </w:r>
      <w:r w:rsidR="00914B9E">
        <w:rPr>
          <w:rFonts w:hint="eastAsia"/>
          <w:color w:val="000000" w:themeColor="text1"/>
        </w:rPr>
        <w:t>:</w:t>
      </w:r>
    </w:p>
    <w:p w14:paraId="50E857F7" w14:textId="77777777" w:rsidR="00975915" w:rsidRDefault="00975915" w:rsidP="00975915">
      <w:pPr>
        <w:pStyle w:val="ListParagraph"/>
        <w:ind w:left="1080"/>
        <w:rPr>
          <w:color w:val="000000" w:themeColor="text1"/>
        </w:rPr>
      </w:pPr>
      <w:r>
        <w:rPr>
          <w:rFonts w:hint="eastAsia"/>
          <w:color w:val="000000" w:themeColor="text1"/>
        </w:rPr>
        <w:t>[Answer]</w:t>
      </w:r>
    </w:p>
    <w:p w14:paraId="0DD1AB6F" w14:textId="5A1C53FF" w:rsidR="00975915" w:rsidRDefault="00F21202" w:rsidP="00975915">
      <w:pPr>
        <w:pStyle w:val="ListParagraph"/>
        <w:ind w:left="1080"/>
        <w:rPr>
          <w:color w:val="000000" w:themeColor="text1"/>
        </w:rPr>
      </w:pPr>
      <w:r w:rsidRPr="00F21202">
        <w:rPr>
          <w:color w:val="000000" w:themeColor="text1"/>
        </w:rPr>
        <w:t>It refers to the weighted average maturity of cash flows (coupons, principal) from bonds. It is used as an indicator of how sensitive bond prices are to interest rates.</w:t>
      </w:r>
    </w:p>
    <w:p w14:paraId="6EA85C62" w14:textId="77777777" w:rsidR="00914B9E" w:rsidRDefault="00914B9E" w:rsidP="00975915">
      <w:pPr>
        <w:pStyle w:val="ListParagraph"/>
        <w:ind w:left="1080"/>
        <w:rPr>
          <w:color w:val="000000" w:themeColor="text1"/>
        </w:rPr>
      </w:pPr>
    </w:p>
    <w:p w14:paraId="7B24279D" w14:textId="333E93A9" w:rsidR="001875A3" w:rsidRDefault="001875A3" w:rsidP="00B43BE3">
      <w:pPr>
        <w:pStyle w:val="ListParagraph"/>
        <w:numPr>
          <w:ilvl w:val="0"/>
          <w:numId w:val="20"/>
        </w:numPr>
        <w:rPr>
          <w:color w:val="000000" w:themeColor="text1"/>
        </w:rPr>
      </w:pPr>
      <w:r>
        <w:rPr>
          <w:color w:val="000000" w:themeColor="text1"/>
        </w:rPr>
        <w:t>C</w:t>
      </w:r>
      <w:r>
        <w:rPr>
          <w:rFonts w:hint="eastAsia"/>
          <w:color w:val="000000" w:themeColor="text1"/>
        </w:rPr>
        <w:t>redit risk</w:t>
      </w:r>
      <w:r w:rsidR="00914B9E">
        <w:rPr>
          <w:rFonts w:hint="eastAsia"/>
          <w:color w:val="000000" w:themeColor="text1"/>
        </w:rPr>
        <w:t>:</w:t>
      </w:r>
    </w:p>
    <w:p w14:paraId="3FAA6FB5" w14:textId="77777777" w:rsidR="00975915" w:rsidRDefault="00975915" w:rsidP="00975915">
      <w:pPr>
        <w:pStyle w:val="ListParagraph"/>
        <w:ind w:left="1080"/>
        <w:rPr>
          <w:color w:val="000000" w:themeColor="text1"/>
        </w:rPr>
      </w:pPr>
      <w:r>
        <w:rPr>
          <w:rFonts w:hint="eastAsia"/>
          <w:color w:val="000000" w:themeColor="text1"/>
        </w:rPr>
        <w:t>[Answer]</w:t>
      </w:r>
    </w:p>
    <w:p w14:paraId="1766BE6C" w14:textId="183EEB36" w:rsidR="00557805" w:rsidRDefault="002253B7" w:rsidP="00557805">
      <w:pPr>
        <w:pStyle w:val="ListParagraph"/>
        <w:ind w:left="1080"/>
        <w:rPr>
          <w:color w:val="000000" w:themeColor="text1"/>
        </w:rPr>
      </w:pPr>
      <w:r w:rsidRPr="002253B7">
        <w:rPr>
          <w:color w:val="000000" w:themeColor="text1"/>
        </w:rPr>
        <w:t>It represents the risk of default of the bond issuer.</w:t>
      </w:r>
      <w:r>
        <w:rPr>
          <w:rFonts w:hint="eastAsia"/>
          <w:color w:val="000000" w:themeColor="text1"/>
        </w:rPr>
        <w:t xml:space="preserve"> </w:t>
      </w:r>
      <w:r w:rsidR="00557805" w:rsidRPr="00557805">
        <w:rPr>
          <w:color w:val="000000" w:themeColor="text1"/>
        </w:rPr>
        <w:t>In other words, it indicates the possibility that the bond may not have paid the promised cash flow.</w:t>
      </w:r>
    </w:p>
    <w:p w14:paraId="596F0ED9" w14:textId="77777777" w:rsidR="00557805" w:rsidRDefault="00557805" w:rsidP="00557805">
      <w:pPr>
        <w:pStyle w:val="ListParagraph"/>
        <w:ind w:left="1080"/>
        <w:rPr>
          <w:color w:val="000000" w:themeColor="text1"/>
        </w:rPr>
      </w:pPr>
    </w:p>
    <w:p w14:paraId="00347BFC" w14:textId="77777777" w:rsidR="00DF3E11" w:rsidRPr="00557805" w:rsidRDefault="00DF3E11" w:rsidP="00557805">
      <w:pPr>
        <w:pStyle w:val="ListParagraph"/>
        <w:ind w:left="1080"/>
        <w:rPr>
          <w:color w:val="000000" w:themeColor="text1"/>
        </w:rPr>
      </w:pPr>
    </w:p>
    <w:p w14:paraId="33C39E78" w14:textId="02B3852D" w:rsidR="001875A3" w:rsidRDefault="001875A3" w:rsidP="00B43BE3">
      <w:pPr>
        <w:pStyle w:val="ListParagraph"/>
        <w:numPr>
          <w:ilvl w:val="0"/>
          <w:numId w:val="20"/>
        </w:numPr>
        <w:rPr>
          <w:color w:val="000000" w:themeColor="text1"/>
        </w:rPr>
      </w:pPr>
      <w:r>
        <w:rPr>
          <w:color w:val="000000" w:themeColor="text1"/>
        </w:rPr>
        <w:lastRenderedPageBreak/>
        <w:t>D</w:t>
      </w:r>
      <w:r>
        <w:rPr>
          <w:rFonts w:hint="eastAsia"/>
          <w:color w:val="000000" w:themeColor="text1"/>
        </w:rPr>
        <w:t>efault spread</w:t>
      </w:r>
      <w:r w:rsidR="00914B9E">
        <w:rPr>
          <w:rFonts w:hint="eastAsia"/>
          <w:color w:val="000000" w:themeColor="text1"/>
        </w:rPr>
        <w:t>:</w:t>
      </w:r>
    </w:p>
    <w:p w14:paraId="67559771" w14:textId="77777777" w:rsidR="00975915" w:rsidRDefault="00975915" w:rsidP="00975915">
      <w:pPr>
        <w:pStyle w:val="ListParagraph"/>
        <w:ind w:left="1080"/>
        <w:rPr>
          <w:color w:val="000000" w:themeColor="text1"/>
        </w:rPr>
      </w:pPr>
      <w:r>
        <w:rPr>
          <w:rFonts w:hint="eastAsia"/>
          <w:color w:val="000000" w:themeColor="text1"/>
        </w:rPr>
        <w:t>[Answer]</w:t>
      </w:r>
    </w:p>
    <w:p w14:paraId="622CAF7F" w14:textId="6C3B8716" w:rsidR="00975915" w:rsidRDefault="00DF3E11" w:rsidP="00975915">
      <w:pPr>
        <w:pStyle w:val="ListParagraph"/>
        <w:ind w:left="1080"/>
        <w:rPr>
          <w:color w:val="000000" w:themeColor="text1"/>
        </w:rPr>
      </w:pPr>
      <w:r w:rsidRPr="00DF3E11">
        <w:rPr>
          <w:color w:val="000000" w:themeColor="text1"/>
        </w:rPr>
        <w:t>Requiring an additional rate of return against risk-free bonds, depending on the risk of default held by the issuer of the bond.</w:t>
      </w:r>
    </w:p>
    <w:p w14:paraId="2C4F7766" w14:textId="77777777" w:rsidR="001875A3" w:rsidRDefault="001875A3" w:rsidP="001875A3">
      <w:pPr>
        <w:rPr>
          <w:color w:val="000000" w:themeColor="text1"/>
        </w:rPr>
      </w:pPr>
    </w:p>
    <w:p w14:paraId="74925C45" w14:textId="7BEFAB31" w:rsidR="001875A3" w:rsidRDefault="001875A3" w:rsidP="00630D25">
      <w:pPr>
        <w:pStyle w:val="ListParagraph"/>
        <w:numPr>
          <w:ilvl w:val="0"/>
          <w:numId w:val="21"/>
        </w:numPr>
        <w:rPr>
          <w:color w:val="000000" w:themeColor="text1"/>
        </w:rPr>
      </w:pPr>
      <w:r w:rsidRPr="00630D25">
        <w:rPr>
          <w:rFonts w:hint="eastAsia"/>
          <w:color w:val="000000" w:themeColor="text1"/>
        </w:rPr>
        <w:t xml:space="preserve">If an </w:t>
      </w:r>
      <w:r w:rsidR="00B00BE7" w:rsidRPr="00630D25">
        <w:rPr>
          <w:color w:val="000000" w:themeColor="text1"/>
        </w:rPr>
        <w:t>interest</w:t>
      </w:r>
      <w:r w:rsidR="00B00BE7" w:rsidRPr="00630D25">
        <w:rPr>
          <w:rFonts w:hint="eastAsia"/>
          <w:color w:val="000000" w:themeColor="text1"/>
        </w:rPr>
        <w:t xml:space="preserve"> rate falls, what </w:t>
      </w:r>
      <w:r w:rsidR="00B00BE7" w:rsidRPr="00630D25">
        <w:rPr>
          <w:color w:val="000000" w:themeColor="text1"/>
        </w:rPr>
        <w:t>happens</w:t>
      </w:r>
      <w:r w:rsidR="00B00BE7" w:rsidRPr="00630D25">
        <w:rPr>
          <w:rFonts w:hint="eastAsia"/>
          <w:color w:val="000000" w:themeColor="text1"/>
        </w:rPr>
        <w:t xml:space="preserve"> to the bond price and why?</w:t>
      </w:r>
    </w:p>
    <w:p w14:paraId="206DF067" w14:textId="7C7B7CBF" w:rsidR="00B00BE7" w:rsidRDefault="00630D25" w:rsidP="002C37C7">
      <w:pPr>
        <w:pStyle w:val="ListParagraph"/>
        <w:rPr>
          <w:color w:val="000000" w:themeColor="text1"/>
        </w:rPr>
      </w:pPr>
      <w:r>
        <w:rPr>
          <w:rFonts w:hint="eastAsia"/>
          <w:color w:val="000000" w:themeColor="text1"/>
        </w:rPr>
        <w:t>[Answer]</w:t>
      </w:r>
    </w:p>
    <w:p w14:paraId="113D1E8A" w14:textId="0B3A4879" w:rsidR="002C37C7" w:rsidRDefault="002C37C7" w:rsidP="002C37C7">
      <w:pPr>
        <w:pStyle w:val="ListParagraph"/>
        <w:rPr>
          <w:color w:val="000000" w:themeColor="text1"/>
        </w:rPr>
      </w:pPr>
      <w:r w:rsidRPr="002C37C7">
        <w:rPr>
          <w:color w:val="000000" w:themeColor="text1"/>
        </w:rPr>
        <w:t>As interest rates rise, the price of bonds falls. Conversely, as interest rates fall, the price of bonds increases. This is because higher interest rates lower the present value (PV) of the cash flows of bonds to be paid in the future, and lower interest rates increase the present value of future cash flows.</w:t>
      </w:r>
    </w:p>
    <w:p w14:paraId="17EAC7BC" w14:textId="77777777" w:rsidR="002C37C7" w:rsidRPr="002C37C7" w:rsidRDefault="002C37C7" w:rsidP="002C37C7">
      <w:pPr>
        <w:rPr>
          <w:color w:val="000000" w:themeColor="text1"/>
        </w:rPr>
      </w:pPr>
    </w:p>
    <w:p w14:paraId="03F2EC4B" w14:textId="632F6CD1" w:rsidR="00B00BE7" w:rsidRDefault="00B00BE7" w:rsidP="001875A3">
      <w:pPr>
        <w:pStyle w:val="ListParagraph"/>
        <w:numPr>
          <w:ilvl w:val="0"/>
          <w:numId w:val="21"/>
        </w:numPr>
        <w:rPr>
          <w:color w:val="000000" w:themeColor="text1"/>
        </w:rPr>
      </w:pPr>
      <w:r w:rsidRPr="00630D25">
        <w:rPr>
          <w:rFonts w:hint="eastAsia"/>
          <w:color w:val="000000" w:themeColor="text1"/>
        </w:rPr>
        <w:t>Explain the difference between par, premium, and discount bonds.</w:t>
      </w:r>
    </w:p>
    <w:p w14:paraId="7FB21A52" w14:textId="37BF4288" w:rsidR="00630D25" w:rsidRDefault="00630D25" w:rsidP="00133A8B">
      <w:pPr>
        <w:pStyle w:val="ListParagraph"/>
        <w:rPr>
          <w:color w:val="000000" w:themeColor="text1"/>
        </w:rPr>
      </w:pPr>
      <w:r>
        <w:rPr>
          <w:rFonts w:hint="eastAsia"/>
          <w:color w:val="000000" w:themeColor="text1"/>
        </w:rPr>
        <w:t>[Answer]</w:t>
      </w:r>
    </w:p>
    <w:p w14:paraId="17D5F158" w14:textId="639338BF" w:rsidR="00133A8B" w:rsidRDefault="008B38A2" w:rsidP="00133A8B">
      <w:pPr>
        <w:pStyle w:val="ListParagraph"/>
        <w:rPr>
          <w:color w:val="000000" w:themeColor="text1"/>
        </w:rPr>
      </w:pPr>
      <w:r>
        <w:rPr>
          <w:rFonts w:hint="eastAsia"/>
          <w:color w:val="000000" w:themeColor="text1"/>
        </w:rPr>
        <w:t>par: bond price is equal to face value of bond</w:t>
      </w:r>
    </w:p>
    <w:p w14:paraId="1C6160CE" w14:textId="7D9BE7C4" w:rsidR="008B38A2" w:rsidRDefault="008B38A2" w:rsidP="00133A8B">
      <w:pPr>
        <w:pStyle w:val="ListParagraph"/>
        <w:rPr>
          <w:color w:val="000000" w:themeColor="text1"/>
        </w:rPr>
      </w:pPr>
      <w:r>
        <w:rPr>
          <w:rFonts w:hint="eastAsia"/>
          <w:color w:val="000000" w:themeColor="text1"/>
        </w:rPr>
        <w:t>premium: bond price is more than face value of bond</w:t>
      </w:r>
    </w:p>
    <w:p w14:paraId="50C16876" w14:textId="6CCFCC64" w:rsidR="008B38A2" w:rsidRDefault="008B38A2" w:rsidP="00133A8B">
      <w:pPr>
        <w:pStyle w:val="ListParagraph"/>
        <w:rPr>
          <w:color w:val="000000" w:themeColor="text1"/>
        </w:rPr>
      </w:pPr>
      <w:r>
        <w:rPr>
          <w:rFonts w:hint="eastAsia"/>
          <w:color w:val="000000" w:themeColor="text1"/>
        </w:rPr>
        <w:t>discount: bond price is less than face value of bond</w:t>
      </w:r>
    </w:p>
    <w:p w14:paraId="26560359" w14:textId="4A86B0AB" w:rsidR="002E1A4F" w:rsidRDefault="00786623" w:rsidP="00133A8B">
      <w:pPr>
        <w:pStyle w:val="ListParagraph"/>
        <w:rPr>
          <w:color w:val="000000" w:themeColor="text1"/>
        </w:rPr>
      </w:pPr>
      <w:r w:rsidRPr="00786623">
        <w:rPr>
          <w:color w:val="000000" w:themeColor="text1"/>
        </w:rPr>
        <w:t>Each situation is classified according to the relative attractiveness of the coupon rate according to interest rate fluctuations.</w:t>
      </w:r>
    </w:p>
    <w:p w14:paraId="7464166C" w14:textId="776DAE0E" w:rsidR="00786623" w:rsidRDefault="00786623">
      <w:pPr>
        <w:rPr>
          <w:color w:val="000000" w:themeColor="text1"/>
        </w:rPr>
      </w:pPr>
      <w:r>
        <w:rPr>
          <w:color w:val="000000" w:themeColor="text1"/>
        </w:rPr>
        <w:br w:type="page"/>
      </w:r>
    </w:p>
    <w:p w14:paraId="19F0D655" w14:textId="6091ED81" w:rsidR="003368DE" w:rsidRPr="00773177" w:rsidRDefault="00B00BE7" w:rsidP="00773177">
      <w:pPr>
        <w:pStyle w:val="ListParagraph"/>
        <w:numPr>
          <w:ilvl w:val="0"/>
          <w:numId w:val="21"/>
        </w:numPr>
        <w:rPr>
          <w:color w:val="000000" w:themeColor="text1"/>
        </w:rPr>
      </w:pPr>
      <w:r w:rsidRPr="00630D25">
        <w:rPr>
          <w:rFonts w:hint="eastAsia"/>
          <w:color w:val="000000" w:themeColor="text1"/>
        </w:rPr>
        <w:lastRenderedPageBreak/>
        <w:t xml:space="preserve">Solve the following problems in the </w:t>
      </w:r>
      <w:r w:rsidR="0096745E" w:rsidRPr="00630D25">
        <w:rPr>
          <w:color w:val="000000" w:themeColor="text1"/>
        </w:rPr>
        <w:t>textbook.</w:t>
      </w:r>
    </w:p>
    <w:p w14:paraId="062EB795" w14:textId="20F94A98" w:rsidR="003368DE" w:rsidRDefault="0096745E" w:rsidP="003368DE">
      <w:pPr>
        <w:pStyle w:val="ListParagraph"/>
        <w:rPr>
          <w:color w:val="000000" w:themeColor="text1"/>
        </w:rPr>
      </w:pPr>
      <w:r w:rsidRPr="003368DE">
        <w:rPr>
          <w:rFonts w:hint="eastAsia"/>
          <w:color w:val="000000" w:themeColor="text1"/>
        </w:rPr>
        <w:t>#5.12</w:t>
      </w:r>
      <w:r w:rsidR="003368DE" w:rsidRPr="003368DE">
        <w:rPr>
          <w:rFonts w:hint="eastAsia"/>
          <w:color w:val="000000" w:themeColor="text1"/>
        </w:rPr>
        <w:t xml:space="preserve"> </w:t>
      </w:r>
      <w:r w:rsidR="003368DE" w:rsidRPr="003368DE">
        <w:rPr>
          <w:color w:val="000000" w:themeColor="text1"/>
        </w:rPr>
        <w:t xml:space="preserve">Suppose you purchase a 10-year bond with 4% annual </w:t>
      </w:r>
      <w:r w:rsidR="001208DE" w:rsidRPr="003368DE">
        <w:rPr>
          <w:color w:val="000000" w:themeColor="text1"/>
        </w:rPr>
        <w:t>coupon</w:t>
      </w:r>
      <w:r w:rsidR="003368DE" w:rsidRPr="003368DE">
        <w:rPr>
          <w:color w:val="000000" w:themeColor="text1"/>
        </w:rPr>
        <w:t>. You hold the</w:t>
      </w:r>
      <w:r w:rsidR="003368DE" w:rsidRPr="003368DE">
        <w:rPr>
          <w:rFonts w:hint="eastAsia"/>
          <w:color w:val="000000" w:themeColor="text1"/>
        </w:rPr>
        <w:t xml:space="preserve"> </w:t>
      </w:r>
      <w:r w:rsidR="003368DE" w:rsidRPr="003368DE">
        <w:rPr>
          <w:color w:val="000000" w:themeColor="text1"/>
        </w:rPr>
        <w:t>bond for four</w:t>
      </w:r>
      <w:r w:rsidR="003368DE">
        <w:rPr>
          <w:rFonts w:hint="eastAsia"/>
          <w:color w:val="000000" w:themeColor="text1"/>
        </w:rPr>
        <w:t xml:space="preserve"> </w:t>
      </w:r>
      <w:r w:rsidR="00876941" w:rsidRPr="003368DE">
        <w:rPr>
          <w:color w:val="000000" w:themeColor="text1"/>
        </w:rPr>
        <w:t>years and</w:t>
      </w:r>
      <w:r w:rsidR="003368DE" w:rsidRPr="003368DE">
        <w:rPr>
          <w:color w:val="000000" w:themeColor="text1"/>
        </w:rPr>
        <w:t xml:space="preserve"> sell it immediately after receiving the fourth coupon. If the bond’s yield to maturity</w:t>
      </w:r>
      <w:r w:rsidR="003368DE">
        <w:rPr>
          <w:rFonts w:hint="eastAsia"/>
          <w:color w:val="000000" w:themeColor="text1"/>
        </w:rPr>
        <w:t xml:space="preserve"> </w:t>
      </w:r>
      <w:r w:rsidR="003368DE" w:rsidRPr="003368DE">
        <w:rPr>
          <w:color w:val="000000" w:themeColor="text1"/>
        </w:rPr>
        <w:t>was 3.75% when you purchased and sold the bond,</w:t>
      </w:r>
    </w:p>
    <w:p w14:paraId="0D70864D" w14:textId="77777777" w:rsidR="003368DE" w:rsidRDefault="003368DE" w:rsidP="003368DE">
      <w:pPr>
        <w:pStyle w:val="ListParagraph"/>
        <w:rPr>
          <w:color w:val="000000" w:themeColor="text1"/>
        </w:rPr>
      </w:pPr>
    </w:p>
    <w:p w14:paraId="6A6E69A4" w14:textId="77777777" w:rsidR="003368DE" w:rsidRDefault="003368DE" w:rsidP="003368DE">
      <w:pPr>
        <w:pStyle w:val="ListParagraph"/>
        <w:rPr>
          <w:color w:val="000000" w:themeColor="text1"/>
        </w:rPr>
      </w:pPr>
      <w:r w:rsidRPr="003368DE">
        <w:rPr>
          <w:color w:val="000000" w:themeColor="text1"/>
        </w:rPr>
        <w:t>a</w:t>
      </w:r>
      <w:r>
        <w:rPr>
          <w:rFonts w:hint="eastAsia"/>
          <w:color w:val="000000" w:themeColor="text1"/>
        </w:rPr>
        <w:t>)</w:t>
      </w:r>
      <w:r w:rsidRPr="003368DE">
        <w:rPr>
          <w:color w:val="000000" w:themeColor="text1"/>
        </w:rPr>
        <w:t xml:space="preserve"> What cash flows will you pay and receive from your investment in the bond per $100 face value?</w:t>
      </w:r>
    </w:p>
    <w:p w14:paraId="7357F6DC" w14:textId="77777777" w:rsidR="00DF01F1" w:rsidRPr="00630D25" w:rsidRDefault="00DF01F1" w:rsidP="00DF01F1">
      <w:pPr>
        <w:ind w:firstLine="720"/>
        <w:rPr>
          <w:color w:val="000000" w:themeColor="text1"/>
        </w:rPr>
      </w:pPr>
      <w:r w:rsidRPr="00630D25">
        <w:rPr>
          <w:rFonts w:hint="eastAsia"/>
          <w:color w:val="000000" w:themeColor="text1"/>
        </w:rPr>
        <w:t>[Answer]</w:t>
      </w:r>
    </w:p>
    <w:p w14:paraId="2265DD46" w14:textId="047E856D" w:rsidR="00126E26" w:rsidRPr="00450FF4" w:rsidRDefault="0072488B" w:rsidP="00450FF4">
      <w:pPr>
        <w:pStyle w:val="ListParagraph"/>
        <w:rPr>
          <w:color w:val="000000" w:themeColor="text1"/>
        </w:rPr>
      </w:pPr>
      <m:oMathPara>
        <m:oMath>
          <m:r>
            <w:rPr>
              <w:rFonts w:ascii="Cambria Math" w:hAnsi="Cambria Math"/>
              <w:color w:val="000000" w:themeColor="text1"/>
            </w:rPr>
            <m:t>Purcha</m:t>
          </m:r>
          <m:r>
            <w:rPr>
              <w:rFonts w:ascii="Cambria Math" w:hAnsi="Cambria Math"/>
              <w:color w:val="000000" w:themeColor="text1"/>
            </w:rPr>
            <m:t>se</m:t>
          </m:r>
          <m:r>
            <w:rPr>
              <w:rFonts w:ascii="Cambria Math" w:hAnsi="Cambria Math"/>
              <w:color w:val="000000" w:themeColor="text1"/>
            </w:rPr>
            <m:t xml:space="preserve"> </m:t>
          </m:r>
          <m:r>
            <w:rPr>
              <w:rFonts w:ascii="Cambria Math" w:hAnsi="Cambria Math"/>
              <w:color w:val="000000" w:themeColor="text1"/>
            </w:rPr>
            <m:t xml:space="preserve">Price= </m:t>
          </m:r>
          <m:f>
            <m:fPr>
              <m:ctrlPr>
                <w:rPr>
                  <w:rFonts w:ascii="Cambria Math" w:hAnsi="Cambria Math"/>
                  <w:i/>
                  <w:color w:val="000000" w:themeColor="text1"/>
                </w:rPr>
              </m:ctrlPr>
            </m:fPr>
            <m:num>
              <m:r>
                <w:rPr>
                  <w:rFonts w:ascii="Cambria Math" w:hAnsi="Cambria Math"/>
                  <w:color w:val="000000" w:themeColor="text1"/>
                </w:rPr>
                <m:t>4</m:t>
              </m:r>
            </m:num>
            <m:den>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1+0.0375</m:t>
                      </m:r>
                    </m:e>
                  </m:d>
                </m:e>
                <m:sup>
                  <m:r>
                    <w:rPr>
                      <w:rFonts w:ascii="Cambria Math" w:hAnsi="Cambria Math"/>
                      <w:color w:val="000000" w:themeColor="text1"/>
                    </w:rPr>
                    <m:t>1</m:t>
                  </m:r>
                </m:sup>
              </m:sSup>
            </m:den>
          </m:f>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4</m:t>
              </m:r>
            </m:num>
            <m:den>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1+0.0375</m:t>
                      </m:r>
                    </m:e>
                  </m:d>
                </m:e>
                <m:sup>
                  <m:r>
                    <w:rPr>
                      <w:rFonts w:ascii="Cambria Math" w:hAnsi="Cambria Math"/>
                      <w:color w:val="000000" w:themeColor="text1"/>
                    </w:rPr>
                    <m:t>2</m:t>
                  </m:r>
                </m:sup>
              </m:sSup>
            </m:den>
          </m:f>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4</m:t>
              </m:r>
            </m:num>
            <m:den>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1+0.0375</m:t>
                      </m:r>
                    </m:e>
                  </m:d>
                </m:e>
                <m:sup>
                  <m:r>
                    <w:rPr>
                      <w:rFonts w:ascii="Cambria Math" w:hAnsi="Cambria Math"/>
                      <w:color w:val="000000" w:themeColor="text1"/>
                    </w:rPr>
                    <m:t>10</m:t>
                  </m:r>
                </m:sup>
              </m:sSup>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100</m:t>
              </m:r>
            </m:num>
            <m:den>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1+0.0375</m:t>
                      </m:r>
                    </m:e>
                  </m:d>
                </m:e>
                <m:sup>
                  <m:r>
                    <w:rPr>
                      <w:rFonts w:ascii="Cambria Math" w:hAnsi="Cambria Math"/>
                      <w:color w:val="000000" w:themeColor="text1"/>
                    </w:rPr>
                    <m:t>1</m:t>
                  </m:r>
                  <m:r>
                    <w:rPr>
                      <w:rFonts w:ascii="Cambria Math" w:hAnsi="Cambria Math"/>
                      <w:color w:val="000000" w:themeColor="text1"/>
                    </w:rPr>
                    <m:t>0</m:t>
                  </m:r>
                </m:sup>
              </m:sSup>
            </m:den>
          </m:f>
        </m:oMath>
      </m:oMathPara>
    </w:p>
    <w:p w14:paraId="5A743099" w14:textId="77777777" w:rsidR="00450FF4" w:rsidRPr="00450FF4" w:rsidRDefault="00450FF4" w:rsidP="00450FF4">
      <w:pPr>
        <w:pStyle w:val="ListParagraph"/>
        <w:rPr>
          <w:color w:val="000000" w:themeColor="text1"/>
        </w:rPr>
      </w:pPr>
    </w:p>
    <w:p w14:paraId="6DCB4B08" w14:textId="550E587F" w:rsidR="00126E26" w:rsidRDefault="00126E26" w:rsidP="003368DE">
      <w:pPr>
        <w:pStyle w:val="ListParagraph"/>
        <w:rPr>
          <w:color w:val="000000" w:themeColor="text1"/>
        </w:rPr>
      </w:pPr>
      <w:r>
        <w:rPr>
          <w:rFonts w:hint="eastAsia"/>
          <w:color w:val="000000" w:themeColor="text1"/>
        </w:rPr>
        <w:t>PV of coupon = $33.13</w:t>
      </w:r>
    </w:p>
    <w:p w14:paraId="1466D490" w14:textId="05DC55FB" w:rsidR="00126E26" w:rsidRDefault="00126E26" w:rsidP="003368DE">
      <w:pPr>
        <w:pStyle w:val="ListParagraph"/>
        <w:rPr>
          <w:color w:val="000000" w:themeColor="text1"/>
        </w:rPr>
      </w:pPr>
      <w:r>
        <w:rPr>
          <w:rFonts w:hint="eastAsia"/>
          <w:color w:val="000000" w:themeColor="text1"/>
        </w:rPr>
        <w:t>PV of face value = $69.54</w:t>
      </w:r>
    </w:p>
    <w:p w14:paraId="26DB91BD" w14:textId="677F10A0" w:rsidR="00126E26" w:rsidRDefault="00126E26" w:rsidP="003368DE">
      <w:pPr>
        <w:pStyle w:val="ListParagraph"/>
        <w:rPr>
          <w:color w:val="000000" w:themeColor="text1"/>
        </w:rPr>
      </w:pPr>
      <w:r>
        <w:rPr>
          <w:rFonts w:hint="eastAsia"/>
          <w:color w:val="000000" w:themeColor="text1"/>
        </w:rPr>
        <w:t xml:space="preserve">Total </w:t>
      </w:r>
      <w:r w:rsidR="0072488B">
        <w:rPr>
          <w:rFonts w:hint="eastAsia"/>
          <w:color w:val="000000" w:themeColor="text1"/>
        </w:rPr>
        <w:t xml:space="preserve">purchase </w:t>
      </w:r>
      <w:r>
        <w:rPr>
          <w:rFonts w:hint="eastAsia"/>
          <w:color w:val="000000" w:themeColor="text1"/>
        </w:rPr>
        <w:t>price = $102.67</w:t>
      </w:r>
    </w:p>
    <w:p w14:paraId="78544CAC" w14:textId="77777777" w:rsidR="00126E26" w:rsidRDefault="00126E26" w:rsidP="003368DE">
      <w:pPr>
        <w:pStyle w:val="ListParagraph"/>
        <w:rPr>
          <w:color w:val="000000" w:themeColor="text1"/>
        </w:rPr>
      </w:pPr>
    </w:p>
    <w:p w14:paraId="42D9F8E8" w14:textId="3459D8AD" w:rsidR="0072488B" w:rsidRPr="00450FF4" w:rsidRDefault="0072488B" w:rsidP="003368DE">
      <w:pPr>
        <w:pStyle w:val="ListParagraph"/>
        <w:rPr>
          <w:color w:val="000000" w:themeColor="text1"/>
        </w:rPr>
      </w:pPr>
      <m:oMathPara>
        <m:oMath>
          <m:r>
            <w:rPr>
              <w:rFonts w:ascii="Cambria Math" w:hAnsi="Cambria Math"/>
              <w:color w:val="000000" w:themeColor="text1"/>
            </w:rPr>
            <m:t xml:space="preserve">Selling </m:t>
          </m:r>
          <m:r>
            <w:rPr>
              <w:rFonts w:ascii="Cambria Math" w:hAnsi="Cambria Math"/>
              <w:color w:val="000000" w:themeColor="text1"/>
            </w:rPr>
            <m:t xml:space="preserve">Price= </m:t>
          </m:r>
          <m:f>
            <m:fPr>
              <m:ctrlPr>
                <w:rPr>
                  <w:rFonts w:ascii="Cambria Math" w:hAnsi="Cambria Math"/>
                  <w:i/>
                  <w:color w:val="000000" w:themeColor="text1"/>
                </w:rPr>
              </m:ctrlPr>
            </m:fPr>
            <m:num>
              <m:r>
                <w:rPr>
                  <w:rFonts w:ascii="Cambria Math" w:hAnsi="Cambria Math"/>
                  <w:color w:val="000000" w:themeColor="text1"/>
                </w:rPr>
                <m:t>4</m:t>
              </m:r>
            </m:num>
            <m:den>
              <m:sSup>
                <m:sSupPr>
                  <m:ctrlPr>
                    <w:rPr>
                      <w:rFonts w:ascii="Cambria Math" w:hAnsi="Cambria Math"/>
                      <w:i/>
                      <w:color w:val="000000" w:themeColor="text1"/>
                    </w:rPr>
                  </m:ctrlPr>
                </m:sSupPr>
                <m:e>
                  <m:r>
                    <w:rPr>
                      <w:rFonts w:ascii="Cambria Math" w:hAnsi="Cambria Math"/>
                      <w:color w:val="000000" w:themeColor="text1"/>
                    </w:rPr>
                    <m:t>(1+0.0375)</m:t>
                  </m:r>
                </m:e>
                <m:sup>
                  <m:r>
                    <w:rPr>
                      <w:rFonts w:ascii="Cambria Math" w:hAnsi="Cambria Math"/>
                      <w:color w:val="000000" w:themeColor="text1"/>
                    </w:rPr>
                    <m:t>1</m:t>
                  </m:r>
                </m:sup>
              </m:sSup>
            </m:den>
          </m:f>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4</m:t>
              </m:r>
            </m:num>
            <m:den>
              <m:sSup>
                <m:sSupPr>
                  <m:ctrlPr>
                    <w:rPr>
                      <w:rFonts w:ascii="Cambria Math" w:hAnsi="Cambria Math"/>
                      <w:i/>
                      <w:color w:val="000000" w:themeColor="text1"/>
                    </w:rPr>
                  </m:ctrlPr>
                </m:sSupPr>
                <m:e>
                  <m:r>
                    <w:rPr>
                      <w:rFonts w:ascii="Cambria Math" w:hAnsi="Cambria Math"/>
                      <w:color w:val="000000" w:themeColor="text1"/>
                    </w:rPr>
                    <m:t>(1+0.0375)</m:t>
                  </m:r>
                </m:e>
                <m:sup>
                  <m:r>
                    <w:rPr>
                      <w:rFonts w:ascii="Cambria Math" w:hAnsi="Cambria Math"/>
                      <w:color w:val="000000" w:themeColor="text1"/>
                    </w:rPr>
                    <m:t>2</m:t>
                  </m:r>
                </m:sup>
              </m:sSup>
            </m:den>
          </m:f>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4</m:t>
              </m:r>
            </m:num>
            <m:den>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1+0.0375</m:t>
                      </m:r>
                    </m:e>
                  </m:d>
                </m:e>
                <m:sup>
                  <m:r>
                    <w:rPr>
                      <w:rFonts w:ascii="Cambria Math" w:hAnsi="Cambria Math"/>
                      <w:color w:val="000000" w:themeColor="text1"/>
                    </w:rPr>
                    <m:t>6</m:t>
                  </m:r>
                </m:sup>
              </m:sSup>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100</m:t>
              </m:r>
            </m:num>
            <m:den>
              <m:sSup>
                <m:sSupPr>
                  <m:ctrlPr>
                    <w:rPr>
                      <w:rFonts w:ascii="Cambria Math" w:hAnsi="Cambria Math"/>
                      <w:i/>
                      <w:color w:val="000000" w:themeColor="text1"/>
                    </w:rPr>
                  </m:ctrlPr>
                </m:sSupPr>
                <m:e>
                  <m:r>
                    <w:rPr>
                      <w:rFonts w:ascii="Cambria Math" w:hAnsi="Cambria Math"/>
                      <w:color w:val="000000" w:themeColor="text1"/>
                    </w:rPr>
                    <m:t>(1+0.0375)</m:t>
                  </m:r>
                </m:e>
                <m:sup>
                  <m:r>
                    <w:rPr>
                      <w:rFonts w:ascii="Cambria Math" w:hAnsi="Cambria Math"/>
                      <w:color w:val="000000" w:themeColor="text1"/>
                    </w:rPr>
                    <m:t>6</m:t>
                  </m:r>
                </m:sup>
              </m:sSup>
            </m:den>
          </m:f>
        </m:oMath>
      </m:oMathPara>
    </w:p>
    <w:p w14:paraId="5A40241A" w14:textId="77777777" w:rsidR="00450FF4" w:rsidRDefault="00450FF4" w:rsidP="003368DE">
      <w:pPr>
        <w:pStyle w:val="ListParagraph"/>
        <w:rPr>
          <w:rFonts w:hint="eastAsia"/>
          <w:color w:val="000000" w:themeColor="text1"/>
        </w:rPr>
      </w:pPr>
    </w:p>
    <w:p w14:paraId="64553E5D" w14:textId="1120F906" w:rsidR="00876941" w:rsidRDefault="000E29A5" w:rsidP="003368DE">
      <w:pPr>
        <w:pStyle w:val="ListParagraph"/>
        <w:rPr>
          <w:color w:val="000000" w:themeColor="text1"/>
        </w:rPr>
      </w:pPr>
      <w:r>
        <w:rPr>
          <w:rFonts w:hint="eastAsia"/>
          <w:color w:val="000000" w:themeColor="text1"/>
        </w:rPr>
        <w:t>PV of coupon = $20.63</w:t>
      </w:r>
    </w:p>
    <w:p w14:paraId="090BAC19" w14:textId="0AADB019" w:rsidR="000E29A5" w:rsidRDefault="000E29A5" w:rsidP="003368DE">
      <w:pPr>
        <w:pStyle w:val="ListParagraph"/>
        <w:rPr>
          <w:color w:val="000000" w:themeColor="text1"/>
        </w:rPr>
      </w:pPr>
      <w:r>
        <w:rPr>
          <w:rFonts w:hint="eastAsia"/>
          <w:color w:val="000000" w:themeColor="text1"/>
        </w:rPr>
        <w:t>PV of face value = $80.53</w:t>
      </w:r>
    </w:p>
    <w:p w14:paraId="4FF1E720" w14:textId="1DCB364D" w:rsidR="000E29A5" w:rsidRDefault="000E29A5" w:rsidP="003368DE">
      <w:pPr>
        <w:pStyle w:val="ListParagraph"/>
        <w:rPr>
          <w:color w:val="000000" w:themeColor="text1"/>
        </w:rPr>
      </w:pPr>
      <w:r>
        <w:rPr>
          <w:rFonts w:hint="eastAsia"/>
          <w:color w:val="000000" w:themeColor="text1"/>
        </w:rPr>
        <w:t>Total selling price = $101.16</w:t>
      </w:r>
    </w:p>
    <w:p w14:paraId="6CAD846B" w14:textId="77777777" w:rsidR="00D706D6" w:rsidRDefault="00D706D6" w:rsidP="003368DE">
      <w:pPr>
        <w:pStyle w:val="ListParagraph"/>
        <w:rPr>
          <w:rFonts w:hint="eastAsia"/>
          <w:color w:val="000000" w:themeColor="text1"/>
        </w:rPr>
      </w:pPr>
    </w:p>
    <w:tbl>
      <w:tblPr>
        <w:tblStyle w:val="TableGrid"/>
        <w:tblW w:w="0" w:type="auto"/>
        <w:tblInd w:w="720" w:type="dxa"/>
        <w:tblLook w:val="04A0" w:firstRow="1" w:lastRow="0" w:firstColumn="1" w:lastColumn="0" w:noHBand="0" w:noVBand="1"/>
      </w:tblPr>
      <w:tblGrid>
        <w:gridCol w:w="1442"/>
        <w:gridCol w:w="1506"/>
        <w:gridCol w:w="1404"/>
        <w:gridCol w:w="1404"/>
        <w:gridCol w:w="1405"/>
        <w:gridCol w:w="1469"/>
      </w:tblGrid>
      <w:tr w:rsidR="00D706D6" w14:paraId="0243CB65" w14:textId="77777777" w:rsidTr="00D706D6">
        <w:tc>
          <w:tcPr>
            <w:tcW w:w="1558" w:type="dxa"/>
          </w:tcPr>
          <w:p w14:paraId="56CE8D70" w14:textId="207A2A82" w:rsidR="00D706D6" w:rsidRDefault="00D706D6" w:rsidP="003368DE">
            <w:pPr>
              <w:pStyle w:val="ListParagraph"/>
              <w:ind w:left="0"/>
              <w:rPr>
                <w:rFonts w:hint="eastAsia"/>
                <w:color w:val="000000" w:themeColor="text1"/>
              </w:rPr>
            </w:pPr>
            <w:r>
              <w:rPr>
                <w:color w:val="000000" w:themeColor="text1"/>
              </w:rPr>
              <w:t>Y</w:t>
            </w:r>
            <w:r>
              <w:rPr>
                <w:rFonts w:hint="eastAsia"/>
                <w:color w:val="000000" w:themeColor="text1"/>
              </w:rPr>
              <w:t>ear</w:t>
            </w:r>
          </w:p>
        </w:tc>
        <w:tc>
          <w:tcPr>
            <w:tcW w:w="1558" w:type="dxa"/>
          </w:tcPr>
          <w:p w14:paraId="4D14F407" w14:textId="2E62351C" w:rsidR="00D706D6" w:rsidRDefault="00D706D6" w:rsidP="003368DE">
            <w:pPr>
              <w:pStyle w:val="ListParagraph"/>
              <w:ind w:left="0"/>
              <w:rPr>
                <w:rFonts w:hint="eastAsia"/>
                <w:color w:val="000000" w:themeColor="text1"/>
              </w:rPr>
            </w:pPr>
            <w:r>
              <w:rPr>
                <w:rFonts w:hint="eastAsia"/>
                <w:color w:val="000000" w:themeColor="text1"/>
              </w:rPr>
              <w:t>0</w:t>
            </w:r>
          </w:p>
        </w:tc>
        <w:tc>
          <w:tcPr>
            <w:tcW w:w="1558" w:type="dxa"/>
          </w:tcPr>
          <w:p w14:paraId="37E2916D" w14:textId="089C2E12" w:rsidR="00D706D6" w:rsidRDefault="00D706D6" w:rsidP="003368DE">
            <w:pPr>
              <w:pStyle w:val="ListParagraph"/>
              <w:ind w:left="0"/>
              <w:rPr>
                <w:rFonts w:hint="eastAsia"/>
                <w:color w:val="000000" w:themeColor="text1"/>
              </w:rPr>
            </w:pPr>
            <w:r>
              <w:rPr>
                <w:rFonts w:hint="eastAsia"/>
                <w:color w:val="000000" w:themeColor="text1"/>
              </w:rPr>
              <w:t>1</w:t>
            </w:r>
          </w:p>
        </w:tc>
        <w:tc>
          <w:tcPr>
            <w:tcW w:w="1558" w:type="dxa"/>
          </w:tcPr>
          <w:p w14:paraId="09F1D71F" w14:textId="6AA0132C" w:rsidR="00D706D6" w:rsidRDefault="00D706D6" w:rsidP="003368DE">
            <w:pPr>
              <w:pStyle w:val="ListParagraph"/>
              <w:ind w:left="0"/>
              <w:rPr>
                <w:rFonts w:hint="eastAsia"/>
                <w:color w:val="000000" w:themeColor="text1"/>
              </w:rPr>
            </w:pPr>
            <w:r>
              <w:rPr>
                <w:rFonts w:hint="eastAsia"/>
                <w:color w:val="000000" w:themeColor="text1"/>
              </w:rPr>
              <w:t>2</w:t>
            </w:r>
          </w:p>
        </w:tc>
        <w:tc>
          <w:tcPr>
            <w:tcW w:w="1559" w:type="dxa"/>
          </w:tcPr>
          <w:p w14:paraId="1DD66F8B" w14:textId="1A0C6663" w:rsidR="00D706D6" w:rsidRDefault="00D706D6" w:rsidP="003368DE">
            <w:pPr>
              <w:pStyle w:val="ListParagraph"/>
              <w:ind w:left="0"/>
              <w:rPr>
                <w:rFonts w:hint="eastAsia"/>
                <w:color w:val="000000" w:themeColor="text1"/>
              </w:rPr>
            </w:pPr>
            <w:r>
              <w:rPr>
                <w:rFonts w:hint="eastAsia"/>
                <w:color w:val="000000" w:themeColor="text1"/>
              </w:rPr>
              <w:t>3</w:t>
            </w:r>
          </w:p>
        </w:tc>
        <w:tc>
          <w:tcPr>
            <w:tcW w:w="1559" w:type="dxa"/>
          </w:tcPr>
          <w:p w14:paraId="4681F293" w14:textId="68C0B0EA" w:rsidR="00D706D6" w:rsidRDefault="00D706D6" w:rsidP="003368DE">
            <w:pPr>
              <w:pStyle w:val="ListParagraph"/>
              <w:ind w:left="0"/>
              <w:rPr>
                <w:rFonts w:hint="eastAsia"/>
                <w:color w:val="000000" w:themeColor="text1"/>
              </w:rPr>
            </w:pPr>
            <w:r>
              <w:rPr>
                <w:rFonts w:hint="eastAsia"/>
                <w:color w:val="000000" w:themeColor="text1"/>
              </w:rPr>
              <w:t>4</w:t>
            </w:r>
          </w:p>
        </w:tc>
      </w:tr>
      <w:tr w:rsidR="00D706D6" w14:paraId="0B399BC6" w14:textId="77777777" w:rsidTr="00D706D6">
        <w:tc>
          <w:tcPr>
            <w:tcW w:w="1558" w:type="dxa"/>
          </w:tcPr>
          <w:p w14:paraId="7DDE9AEF" w14:textId="0551CE41" w:rsidR="00D706D6" w:rsidRDefault="00D706D6" w:rsidP="003368DE">
            <w:pPr>
              <w:pStyle w:val="ListParagraph"/>
              <w:ind w:left="0"/>
              <w:rPr>
                <w:rFonts w:hint="eastAsia"/>
                <w:color w:val="000000" w:themeColor="text1"/>
              </w:rPr>
            </w:pPr>
            <w:r>
              <w:rPr>
                <w:color w:val="000000" w:themeColor="text1"/>
              </w:rPr>
              <w:t>P</w:t>
            </w:r>
            <w:r>
              <w:rPr>
                <w:rFonts w:hint="eastAsia"/>
                <w:color w:val="000000" w:themeColor="text1"/>
              </w:rPr>
              <w:t>rice</w:t>
            </w:r>
          </w:p>
        </w:tc>
        <w:tc>
          <w:tcPr>
            <w:tcW w:w="1558" w:type="dxa"/>
          </w:tcPr>
          <w:p w14:paraId="5FEABA56" w14:textId="28D6ABF0" w:rsidR="00D706D6" w:rsidRDefault="006D324B" w:rsidP="003368DE">
            <w:pPr>
              <w:pStyle w:val="ListParagraph"/>
              <w:ind w:left="0"/>
              <w:rPr>
                <w:rFonts w:hint="eastAsia"/>
                <w:color w:val="000000" w:themeColor="text1"/>
              </w:rPr>
            </w:pPr>
            <w:r>
              <w:rPr>
                <w:rFonts w:hint="eastAsia"/>
                <w:color w:val="000000" w:themeColor="text1"/>
              </w:rPr>
              <w:t>$</w:t>
            </w:r>
            <w:r w:rsidR="00D706D6">
              <w:rPr>
                <w:rFonts w:hint="eastAsia"/>
                <w:color w:val="000000" w:themeColor="text1"/>
              </w:rPr>
              <w:t>(102.67)</w:t>
            </w:r>
          </w:p>
        </w:tc>
        <w:tc>
          <w:tcPr>
            <w:tcW w:w="1558" w:type="dxa"/>
          </w:tcPr>
          <w:p w14:paraId="4AFB5B38" w14:textId="0C88A417" w:rsidR="00D706D6" w:rsidRDefault="006D324B" w:rsidP="003368DE">
            <w:pPr>
              <w:pStyle w:val="ListParagraph"/>
              <w:ind w:left="0"/>
              <w:rPr>
                <w:rFonts w:hint="eastAsia"/>
                <w:color w:val="000000" w:themeColor="text1"/>
              </w:rPr>
            </w:pPr>
            <w:r>
              <w:rPr>
                <w:rFonts w:hint="eastAsia"/>
                <w:color w:val="000000" w:themeColor="text1"/>
              </w:rPr>
              <w:t>$</w:t>
            </w:r>
            <w:r w:rsidR="00D706D6">
              <w:rPr>
                <w:rFonts w:hint="eastAsia"/>
                <w:color w:val="000000" w:themeColor="text1"/>
              </w:rPr>
              <w:t>4</w:t>
            </w:r>
          </w:p>
        </w:tc>
        <w:tc>
          <w:tcPr>
            <w:tcW w:w="1558" w:type="dxa"/>
          </w:tcPr>
          <w:p w14:paraId="27E7555A" w14:textId="61AA105D" w:rsidR="00D706D6" w:rsidRDefault="006D324B" w:rsidP="003368DE">
            <w:pPr>
              <w:pStyle w:val="ListParagraph"/>
              <w:ind w:left="0"/>
              <w:rPr>
                <w:rFonts w:hint="eastAsia"/>
                <w:color w:val="000000" w:themeColor="text1"/>
              </w:rPr>
            </w:pPr>
            <w:r>
              <w:rPr>
                <w:rFonts w:hint="eastAsia"/>
                <w:color w:val="000000" w:themeColor="text1"/>
              </w:rPr>
              <w:t>$</w:t>
            </w:r>
            <w:r w:rsidR="00D706D6">
              <w:rPr>
                <w:rFonts w:hint="eastAsia"/>
                <w:color w:val="000000" w:themeColor="text1"/>
              </w:rPr>
              <w:t>4</w:t>
            </w:r>
          </w:p>
        </w:tc>
        <w:tc>
          <w:tcPr>
            <w:tcW w:w="1559" w:type="dxa"/>
          </w:tcPr>
          <w:p w14:paraId="70C227A6" w14:textId="364583A4" w:rsidR="00D706D6" w:rsidRDefault="006D324B" w:rsidP="003368DE">
            <w:pPr>
              <w:pStyle w:val="ListParagraph"/>
              <w:ind w:left="0"/>
              <w:rPr>
                <w:rFonts w:hint="eastAsia"/>
                <w:color w:val="000000" w:themeColor="text1"/>
              </w:rPr>
            </w:pPr>
            <w:r>
              <w:rPr>
                <w:rFonts w:hint="eastAsia"/>
                <w:color w:val="000000" w:themeColor="text1"/>
              </w:rPr>
              <w:t>$</w:t>
            </w:r>
            <w:r w:rsidR="00D706D6">
              <w:rPr>
                <w:rFonts w:hint="eastAsia"/>
                <w:color w:val="000000" w:themeColor="text1"/>
              </w:rPr>
              <w:t>4</w:t>
            </w:r>
          </w:p>
        </w:tc>
        <w:tc>
          <w:tcPr>
            <w:tcW w:w="1559" w:type="dxa"/>
          </w:tcPr>
          <w:p w14:paraId="6377EFDB" w14:textId="385E99E3" w:rsidR="00D706D6" w:rsidRDefault="006D324B" w:rsidP="003368DE">
            <w:pPr>
              <w:pStyle w:val="ListParagraph"/>
              <w:ind w:left="0"/>
              <w:rPr>
                <w:rFonts w:hint="eastAsia"/>
                <w:color w:val="000000" w:themeColor="text1"/>
              </w:rPr>
            </w:pPr>
            <w:r>
              <w:rPr>
                <w:rFonts w:hint="eastAsia"/>
                <w:color w:val="000000" w:themeColor="text1"/>
              </w:rPr>
              <w:t>$</w:t>
            </w:r>
            <w:r w:rsidR="00D706D6">
              <w:rPr>
                <w:rFonts w:hint="eastAsia"/>
                <w:color w:val="000000" w:themeColor="text1"/>
              </w:rPr>
              <w:t>4 + 101.16</w:t>
            </w:r>
          </w:p>
        </w:tc>
      </w:tr>
    </w:tbl>
    <w:p w14:paraId="4730A0BB" w14:textId="77777777" w:rsidR="004145D7" w:rsidRDefault="004145D7" w:rsidP="003368DE">
      <w:pPr>
        <w:pStyle w:val="ListParagraph"/>
        <w:rPr>
          <w:color w:val="000000" w:themeColor="text1"/>
        </w:rPr>
      </w:pPr>
    </w:p>
    <w:p w14:paraId="17EF7543" w14:textId="2C6C9824" w:rsidR="00630D25" w:rsidRDefault="003368DE" w:rsidP="003368DE">
      <w:pPr>
        <w:pStyle w:val="ListParagraph"/>
        <w:rPr>
          <w:color w:val="000000" w:themeColor="text1"/>
        </w:rPr>
      </w:pPr>
      <w:r w:rsidRPr="003368DE">
        <w:rPr>
          <w:color w:val="000000" w:themeColor="text1"/>
        </w:rPr>
        <w:t>b</w:t>
      </w:r>
      <w:r>
        <w:rPr>
          <w:rFonts w:hint="eastAsia"/>
          <w:color w:val="000000" w:themeColor="text1"/>
        </w:rPr>
        <w:t>)</w:t>
      </w:r>
      <w:r w:rsidRPr="003368DE">
        <w:rPr>
          <w:color w:val="000000" w:themeColor="text1"/>
        </w:rPr>
        <w:t xml:space="preserve"> What is the internal rate of return of your investment?</w:t>
      </w:r>
    </w:p>
    <w:p w14:paraId="39998B7E" w14:textId="77777777" w:rsidR="00DF01F1" w:rsidRDefault="00DF01F1" w:rsidP="00DF01F1">
      <w:pPr>
        <w:ind w:firstLine="720"/>
        <w:rPr>
          <w:color w:val="000000" w:themeColor="text1"/>
        </w:rPr>
      </w:pPr>
      <w:r w:rsidRPr="00630D25">
        <w:rPr>
          <w:rFonts w:hint="eastAsia"/>
          <w:color w:val="000000" w:themeColor="text1"/>
        </w:rPr>
        <w:t>[Answer]</w:t>
      </w:r>
    </w:p>
    <w:p w14:paraId="1821B115" w14:textId="399E7FB4" w:rsidR="00AC706E" w:rsidRPr="00B5198D" w:rsidRDefault="00AC706E" w:rsidP="00B5198D">
      <w:pPr>
        <w:ind w:firstLine="720"/>
        <w:rPr>
          <w:color w:val="000000" w:themeColor="text1"/>
        </w:rPr>
      </w:pPr>
      <m:oMathPara>
        <m:oMath>
          <m:r>
            <w:rPr>
              <w:rFonts w:ascii="Cambria Math" w:hAnsi="Cambria Math"/>
              <w:color w:val="000000" w:themeColor="text1"/>
            </w:rPr>
            <m:t>NPV</m:t>
          </m:r>
          <m:r>
            <w:rPr>
              <w:rFonts w:ascii="Cambria Math" w:hAnsi="Cambria Math"/>
              <w:color w:val="000000" w:themeColor="text1"/>
            </w:rPr>
            <m:t>=</m:t>
          </m:r>
          <m:r>
            <w:rPr>
              <w:rFonts w:ascii="Cambria Math" w:hAnsi="Cambria Math"/>
              <w:color w:val="000000" w:themeColor="text1"/>
            </w:rPr>
            <m:t>-102.67+</m:t>
          </m:r>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4</m:t>
              </m:r>
            </m:num>
            <m:den>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1+</m:t>
                      </m:r>
                      <m:r>
                        <w:rPr>
                          <w:rFonts w:ascii="Cambria Math" w:hAnsi="Cambria Math"/>
                          <w:color w:val="000000" w:themeColor="text1"/>
                        </w:rPr>
                        <m:t>r</m:t>
                      </m:r>
                    </m:e>
                  </m:d>
                </m:e>
                <m:sup>
                  <m:r>
                    <w:rPr>
                      <w:rFonts w:ascii="Cambria Math" w:hAnsi="Cambria Math"/>
                      <w:color w:val="000000" w:themeColor="text1"/>
                    </w:rPr>
                    <m:t>1</m:t>
                  </m:r>
                </m:sup>
              </m:sSup>
            </m:den>
          </m:f>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4</m:t>
              </m:r>
            </m:num>
            <m:den>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1+</m:t>
                      </m:r>
                      <m:r>
                        <w:rPr>
                          <w:rFonts w:ascii="Cambria Math" w:hAnsi="Cambria Math"/>
                          <w:color w:val="000000" w:themeColor="text1"/>
                        </w:rPr>
                        <m:t>r</m:t>
                      </m:r>
                    </m:e>
                  </m:d>
                </m:e>
                <m:sup>
                  <m:r>
                    <w:rPr>
                      <w:rFonts w:ascii="Cambria Math" w:hAnsi="Cambria Math"/>
                      <w:color w:val="000000" w:themeColor="text1"/>
                    </w:rPr>
                    <m:t>2</m:t>
                  </m:r>
                </m:sup>
              </m:sSup>
            </m:den>
          </m:f>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4</m:t>
              </m:r>
            </m:num>
            <m:den>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1+</m:t>
                      </m:r>
                      <m:r>
                        <w:rPr>
                          <w:rFonts w:ascii="Cambria Math" w:hAnsi="Cambria Math"/>
                          <w:color w:val="000000" w:themeColor="text1"/>
                        </w:rPr>
                        <m:t>r</m:t>
                      </m:r>
                    </m:e>
                  </m:d>
                </m:e>
                <m:sup>
                  <m:r>
                    <w:rPr>
                      <w:rFonts w:ascii="Cambria Math" w:hAnsi="Cambria Math"/>
                      <w:color w:val="000000" w:themeColor="text1"/>
                    </w:rPr>
                    <m:t>3</m:t>
                  </m:r>
                </m:sup>
              </m:sSup>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4+101.16</m:t>
              </m:r>
            </m:num>
            <m:den>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1+</m:t>
                      </m:r>
                      <m:r>
                        <w:rPr>
                          <w:rFonts w:ascii="Cambria Math" w:hAnsi="Cambria Math"/>
                          <w:color w:val="000000" w:themeColor="text1"/>
                        </w:rPr>
                        <m:t>r</m:t>
                      </m:r>
                    </m:e>
                  </m:d>
                </m:e>
                <m:sup>
                  <m:r>
                    <w:rPr>
                      <w:rFonts w:ascii="Cambria Math" w:hAnsi="Cambria Math"/>
                      <w:color w:val="000000" w:themeColor="text1"/>
                    </w:rPr>
                    <m:t>4</m:t>
                  </m:r>
                </m:sup>
              </m:sSup>
            </m:den>
          </m:f>
          <m:r>
            <w:rPr>
              <w:rFonts w:ascii="Cambria Math" w:hAnsi="Cambria Math"/>
              <w:color w:val="000000" w:themeColor="text1"/>
            </w:rPr>
            <m:t>=0</m:t>
          </m:r>
        </m:oMath>
      </m:oMathPara>
    </w:p>
    <w:p w14:paraId="3B23D4FA" w14:textId="500C78B5" w:rsidR="00773177" w:rsidRDefault="00B5198D" w:rsidP="003D75A8">
      <w:pPr>
        <w:ind w:firstLine="720"/>
        <w:rPr>
          <w:color w:val="000000" w:themeColor="text1"/>
        </w:rPr>
      </w:pPr>
      <m:oMathPara>
        <m:oMath>
          <m:r>
            <w:rPr>
              <w:rFonts w:ascii="Cambria Math" w:hAnsi="Cambria Math"/>
              <w:color w:val="000000" w:themeColor="text1"/>
            </w:rPr>
            <m:t>r=3.54</m:t>
          </m:r>
          <m:r>
            <w:rPr>
              <w:rFonts w:ascii="Cambria Math" w:hAnsi="Cambria Math"/>
              <w:color w:val="000000" w:themeColor="text1"/>
            </w:rPr>
            <m:t>7</m:t>
          </m:r>
          <m:r>
            <w:rPr>
              <w:rFonts w:ascii="Cambria Math" w:hAnsi="Cambria Math"/>
              <w:color w:val="000000" w:themeColor="text1"/>
            </w:rPr>
            <m:t>%</m:t>
          </m:r>
        </m:oMath>
      </m:oMathPara>
    </w:p>
    <w:p w14:paraId="4A8DEEF1" w14:textId="3060666B" w:rsidR="00630D25" w:rsidRDefault="00DF01F1" w:rsidP="00DF01F1">
      <w:pPr>
        <w:pStyle w:val="ListParagraph"/>
        <w:rPr>
          <w:color w:val="000000" w:themeColor="text1"/>
        </w:rPr>
      </w:pPr>
      <w:r>
        <w:rPr>
          <w:rFonts w:hint="eastAsia"/>
          <w:color w:val="000000" w:themeColor="text1"/>
        </w:rPr>
        <w:lastRenderedPageBreak/>
        <w:t xml:space="preserve">#5.35 </w:t>
      </w:r>
      <w:r w:rsidR="003368DE" w:rsidRPr="00DF01F1">
        <w:rPr>
          <w:color w:val="000000" w:themeColor="text1"/>
        </w:rPr>
        <w:t>Suppose the yield on German government bonds is 1.2%, while the yield on Spanish</w:t>
      </w:r>
      <w:r w:rsidRPr="00DF01F1">
        <w:rPr>
          <w:rFonts w:hint="eastAsia"/>
          <w:color w:val="000000" w:themeColor="text1"/>
        </w:rPr>
        <w:t xml:space="preserve"> </w:t>
      </w:r>
      <w:r w:rsidR="003368DE" w:rsidRPr="00DF01F1">
        <w:rPr>
          <w:color w:val="000000" w:themeColor="text1"/>
        </w:rPr>
        <w:t>government</w:t>
      </w:r>
      <w:r>
        <w:rPr>
          <w:rFonts w:hint="eastAsia"/>
          <w:color w:val="000000" w:themeColor="text1"/>
        </w:rPr>
        <w:t xml:space="preserve"> </w:t>
      </w:r>
      <w:r w:rsidR="003368DE" w:rsidRPr="003368DE">
        <w:rPr>
          <w:color w:val="000000" w:themeColor="text1"/>
        </w:rPr>
        <w:t>bonds is 7%. Both bonds are denominated in euros. Which country do</w:t>
      </w:r>
      <w:r>
        <w:rPr>
          <w:rFonts w:hint="eastAsia"/>
          <w:color w:val="000000" w:themeColor="text1"/>
        </w:rPr>
        <w:t xml:space="preserve"> </w:t>
      </w:r>
      <w:r w:rsidR="003368DE" w:rsidRPr="003368DE">
        <w:rPr>
          <w:color w:val="000000" w:themeColor="text1"/>
        </w:rPr>
        <w:t>investors believe is</w:t>
      </w:r>
      <w:r>
        <w:rPr>
          <w:rFonts w:hint="eastAsia"/>
          <w:color w:val="000000" w:themeColor="text1"/>
        </w:rPr>
        <w:t xml:space="preserve"> </w:t>
      </w:r>
      <w:r w:rsidR="003368DE" w:rsidRPr="003368DE">
        <w:rPr>
          <w:color w:val="000000" w:themeColor="text1"/>
        </w:rPr>
        <w:t>more likely to default? How can you tell?</w:t>
      </w:r>
    </w:p>
    <w:p w14:paraId="709E854A" w14:textId="77777777" w:rsidR="00B96F54" w:rsidRDefault="00630D25" w:rsidP="00B96F54">
      <w:pPr>
        <w:ind w:firstLine="720"/>
        <w:rPr>
          <w:color w:val="000000" w:themeColor="text1"/>
        </w:rPr>
      </w:pPr>
      <w:r>
        <w:rPr>
          <w:rFonts w:hint="eastAsia"/>
          <w:color w:val="000000" w:themeColor="text1"/>
        </w:rPr>
        <w:t>[Answer]</w:t>
      </w:r>
    </w:p>
    <w:p w14:paraId="17A91405" w14:textId="47CF25FF" w:rsidR="00B96F54" w:rsidRPr="00B96F54" w:rsidRDefault="00B96F54" w:rsidP="00B96F54">
      <w:pPr>
        <w:pStyle w:val="ListParagraph"/>
        <w:rPr>
          <w:color w:val="000000" w:themeColor="text1"/>
        </w:rPr>
      </w:pPr>
      <w:r w:rsidRPr="00B96F54">
        <w:rPr>
          <w:color w:val="000000" w:themeColor="text1"/>
        </w:rPr>
        <w:t>Investors will appreciate Spain's chances of default higher. This is because the</w:t>
      </w:r>
      <w:r w:rsidRPr="00B96F54">
        <w:rPr>
          <w:rFonts w:hint="eastAsia"/>
          <w:color w:val="000000" w:themeColor="text1"/>
        </w:rPr>
        <w:t xml:space="preserve"> </w:t>
      </w:r>
      <w:r w:rsidRPr="00B96F54">
        <w:rPr>
          <w:color w:val="000000" w:themeColor="text1"/>
        </w:rPr>
        <w:t xml:space="preserve">default spread is already reflected in the interest rates of government bonds issued by each country. Spanish government bonds have a higher interest rate of 5.8%p than the German government, which can be interpreted as reflecting additional interest rates to have higher attractiveness by reflecting the possibility of a higher </w:t>
      </w:r>
      <w:r w:rsidR="003B6398">
        <w:rPr>
          <w:rFonts w:hint="eastAsia"/>
          <w:color w:val="000000" w:themeColor="text1"/>
        </w:rPr>
        <w:t>default</w:t>
      </w:r>
      <w:r w:rsidRPr="00B96F54">
        <w:rPr>
          <w:color w:val="000000" w:themeColor="text1"/>
        </w:rPr>
        <w:t xml:space="preserve"> in Spain than in Germany.</w:t>
      </w:r>
    </w:p>
    <w:sectPr w:rsidR="00B96F54" w:rsidRPr="00B96F54">
      <w:headerReference w:type="default" r:id="rId8"/>
      <w:footerReference w:type="default" r:id="rId9"/>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CC521F" w14:textId="77777777" w:rsidR="00072488" w:rsidRDefault="00072488" w:rsidP="000B6E5F">
      <w:pPr>
        <w:spacing w:after="0" w:line="240" w:lineRule="auto"/>
      </w:pPr>
      <w:r>
        <w:separator/>
      </w:r>
    </w:p>
  </w:endnote>
  <w:endnote w:type="continuationSeparator" w:id="0">
    <w:p w14:paraId="6E75B987" w14:textId="77777777" w:rsidR="00072488" w:rsidRDefault="00072488" w:rsidP="000B6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2527013"/>
      <w:docPartObj>
        <w:docPartGallery w:val="Page Numbers (Bottom of Page)"/>
        <w:docPartUnique/>
      </w:docPartObj>
    </w:sdtPr>
    <w:sdtEndPr>
      <w:rPr>
        <w:noProof/>
      </w:rPr>
    </w:sdtEndPr>
    <w:sdtContent>
      <w:p w14:paraId="06DE215E" w14:textId="4F110BD3" w:rsidR="000B6E5F" w:rsidRDefault="000B6E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0C7CD9" w14:textId="77777777" w:rsidR="000B6E5F" w:rsidRDefault="000B6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39A7AE" w14:textId="77777777" w:rsidR="00072488" w:rsidRDefault="00072488" w:rsidP="000B6E5F">
      <w:pPr>
        <w:spacing w:after="0" w:line="240" w:lineRule="auto"/>
      </w:pPr>
      <w:r>
        <w:separator/>
      </w:r>
    </w:p>
  </w:footnote>
  <w:footnote w:type="continuationSeparator" w:id="0">
    <w:p w14:paraId="4466029A" w14:textId="77777777" w:rsidR="00072488" w:rsidRDefault="00072488" w:rsidP="000B6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5D93F" w14:textId="77777777" w:rsidR="007F3D6A" w:rsidRPr="007F3D6A" w:rsidRDefault="007F3D6A" w:rsidP="007F3D6A">
    <w:pPr>
      <w:pStyle w:val="Header"/>
      <w:rPr>
        <w:color w:val="000000" w:themeColor="text1"/>
      </w:rPr>
    </w:pPr>
    <w:r w:rsidRPr="007F3D6A">
      <w:rPr>
        <w:rFonts w:hint="eastAsia"/>
        <w:color w:val="000000" w:themeColor="text1"/>
      </w:rPr>
      <w:t>2025 Fundamentals of Finance</w:t>
    </w:r>
  </w:p>
  <w:p w14:paraId="08637299" w14:textId="6DFD7AE8" w:rsidR="000B6E5F" w:rsidRPr="007F3D6A" w:rsidRDefault="000B6E5F">
    <w:pPr>
      <w:pStyle w:val="Header"/>
      <w:rPr>
        <w:color w:val="000000" w:themeColor="text1"/>
      </w:rPr>
    </w:pPr>
    <w:r w:rsidRPr="007F3D6A">
      <w:rPr>
        <w:rFonts w:hint="eastAsia"/>
        <w:color w:val="000000" w:themeColor="text1"/>
      </w:rPr>
      <w:t>ITM 21102052 Jeong-yun 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9B6AC2C"/>
    <w:lvl w:ilvl="0">
      <w:start w:val="1"/>
      <w:numFmt w:val="bullet"/>
      <w:pStyle w:val="ListBullet"/>
      <w:lvlText w:val=""/>
      <w:lvlJc w:val="left"/>
      <w:pPr>
        <w:tabs>
          <w:tab w:val="num" w:pos="2070"/>
        </w:tabs>
        <w:ind w:left="2070" w:hanging="360"/>
      </w:pPr>
      <w:rPr>
        <w:rFonts w:ascii="Symbol" w:hAnsi="Symbol" w:hint="default"/>
      </w:rPr>
    </w:lvl>
  </w:abstractNum>
  <w:abstractNum w:abstractNumId="1" w15:restartNumberingAfterBreak="0">
    <w:nsid w:val="06937104"/>
    <w:multiLevelType w:val="hybridMultilevel"/>
    <w:tmpl w:val="3A2AB566"/>
    <w:lvl w:ilvl="0" w:tplc="CC7070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CD62D2"/>
    <w:multiLevelType w:val="hybridMultilevel"/>
    <w:tmpl w:val="25A2FBDC"/>
    <w:lvl w:ilvl="0" w:tplc="C360DE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7C2FEF"/>
    <w:multiLevelType w:val="hybridMultilevel"/>
    <w:tmpl w:val="24427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927FA7"/>
    <w:multiLevelType w:val="hybridMultilevel"/>
    <w:tmpl w:val="E480A266"/>
    <w:lvl w:ilvl="0" w:tplc="1F127B9E">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186262"/>
    <w:multiLevelType w:val="hybridMultilevel"/>
    <w:tmpl w:val="480EB3CC"/>
    <w:lvl w:ilvl="0" w:tplc="11FC2D2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7455F6D"/>
    <w:multiLevelType w:val="hybridMultilevel"/>
    <w:tmpl w:val="1EB0A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367848"/>
    <w:multiLevelType w:val="hybridMultilevel"/>
    <w:tmpl w:val="27CE5CA0"/>
    <w:lvl w:ilvl="0" w:tplc="AEA6BDE8">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661978"/>
    <w:multiLevelType w:val="hybridMultilevel"/>
    <w:tmpl w:val="31FC0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D6687"/>
    <w:multiLevelType w:val="hybridMultilevel"/>
    <w:tmpl w:val="45728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A01EE4"/>
    <w:multiLevelType w:val="hybridMultilevel"/>
    <w:tmpl w:val="BE820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1C5CB2"/>
    <w:multiLevelType w:val="hybridMultilevel"/>
    <w:tmpl w:val="E6A25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817EB8"/>
    <w:multiLevelType w:val="hybridMultilevel"/>
    <w:tmpl w:val="8D988E68"/>
    <w:lvl w:ilvl="0" w:tplc="EC8E8FFE">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F58F4"/>
    <w:multiLevelType w:val="hybridMultilevel"/>
    <w:tmpl w:val="22A20620"/>
    <w:lvl w:ilvl="0" w:tplc="D8D618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072172F"/>
    <w:multiLevelType w:val="hybridMultilevel"/>
    <w:tmpl w:val="BCB040CC"/>
    <w:lvl w:ilvl="0" w:tplc="FA1C9B3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5282034E"/>
    <w:multiLevelType w:val="hybridMultilevel"/>
    <w:tmpl w:val="D3DE71AA"/>
    <w:lvl w:ilvl="0" w:tplc="884ADF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AB80CDD"/>
    <w:multiLevelType w:val="hybridMultilevel"/>
    <w:tmpl w:val="CC6847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A27761"/>
    <w:multiLevelType w:val="hybridMultilevel"/>
    <w:tmpl w:val="6C100F70"/>
    <w:lvl w:ilvl="0" w:tplc="D8D618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6800424"/>
    <w:multiLevelType w:val="hybridMultilevel"/>
    <w:tmpl w:val="C952D9BC"/>
    <w:lvl w:ilvl="0" w:tplc="B8041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D354C97"/>
    <w:multiLevelType w:val="hybridMultilevel"/>
    <w:tmpl w:val="EA02E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DC6FC0"/>
    <w:multiLevelType w:val="hybridMultilevel"/>
    <w:tmpl w:val="BCB040CC"/>
    <w:lvl w:ilvl="0" w:tplc="FFFFFFFF">
      <w:start w:val="1"/>
      <w:numFmt w:val="decimal"/>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1" w15:restartNumberingAfterBreak="0">
    <w:nsid w:val="75005651"/>
    <w:multiLevelType w:val="hybridMultilevel"/>
    <w:tmpl w:val="5E147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B0402128">
      <w:start w:val="3"/>
      <w:numFmt w:val="bullet"/>
      <w:lvlText w:val=""/>
      <w:lvlJc w:val="left"/>
      <w:pPr>
        <w:ind w:left="3600" w:hanging="360"/>
      </w:pPr>
      <w:rPr>
        <w:rFonts w:ascii="Symbol" w:eastAsiaTheme="minorEastAsia"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4F4FD0"/>
    <w:multiLevelType w:val="hybridMultilevel"/>
    <w:tmpl w:val="52805CD2"/>
    <w:lvl w:ilvl="0" w:tplc="E1A876F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4752382">
    <w:abstractNumId w:val="11"/>
  </w:num>
  <w:num w:numId="2" w16cid:durableId="412119724">
    <w:abstractNumId w:val="3"/>
  </w:num>
  <w:num w:numId="3" w16cid:durableId="984243136">
    <w:abstractNumId w:val="9"/>
  </w:num>
  <w:num w:numId="4" w16cid:durableId="1735935277">
    <w:abstractNumId w:val="8"/>
  </w:num>
  <w:num w:numId="5" w16cid:durableId="270481535">
    <w:abstractNumId w:val="21"/>
  </w:num>
  <w:num w:numId="6" w16cid:durableId="1633251715">
    <w:abstractNumId w:val="12"/>
  </w:num>
  <w:num w:numId="7" w16cid:durableId="1349797173">
    <w:abstractNumId w:val="7"/>
  </w:num>
  <w:num w:numId="8" w16cid:durableId="1448743392">
    <w:abstractNumId w:val="14"/>
  </w:num>
  <w:num w:numId="9" w16cid:durableId="1511066682">
    <w:abstractNumId w:val="15"/>
  </w:num>
  <w:num w:numId="10" w16cid:durableId="139082835">
    <w:abstractNumId w:val="5"/>
  </w:num>
  <w:num w:numId="11" w16cid:durableId="1857646780">
    <w:abstractNumId w:val="20"/>
  </w:num>
  <w:num w:numId="12" w16cid:durableId="1857309441">
    <w:abstractNumId w:val="0"/>
  </w:num>
  <w:num w:numId="13" w16cid:durableId="1416438652">
    <w:abstractNumId w:val="6"/>
  </w:num>
  <w:num w:numId="14" w16cid:durableId="360204732">
    <w:abstractNumId w:val="1"/>
  </w:num>
  <w:num w:numId="15" w16cid:durableId="545996206">
    <w:abstractNumId w:val="13"/>
  </w:num>
  <w:num w:numId="16" w16cid:durableId="1722435119">
    <w:abstractNumId w:val="17"/>
  </w:num>
  <w:num w:numId="17" w16cid:durableId="1737319212">
    <w:abstractNumId w:val="16"/>
  </w:num>
  <w:num w:numId="18" w16cid:durableId="1104567854">
    <w:abstractNumId w:val="2"/>
  </w:num>
  <w:num w:numId="19" w16cid:durableId="1501891984">
    <w:abstractNumId w:val="22"/>
  </w:num>
  <w:num w:numId="20" w16cid:durableId="2144544403">
    <w:abstractNumId w:val="4"/>
  </w:num>
  <w:num w:numId="21" w16cid:durableId="135606380">
    <w:abstractNumId w:val="10"/>
  </w:num>
  <w:num w:numId="22" w16cid:durableId="1851678508">
    <w:abstractNumId w:val="18"/>
  </w:num>
  <w:num w:numId="23" w16cid:durableId="152751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57"/>
    <w:rsid w:val="00007EB7"/>
    <w:rsid w:val="000424FE"/>
    <w:rsid w:val="000454AD"/>
    <w:rsid w:val="0007026B"/>
    <w:rsid w:val="00072488"/>
    <w:rsid w:val="00074FD6"/>
    <w:rsid w:val="00076193"/>
    <w:rsid w:val="000815E3"/>
    <w:rsid w:val="000B6E5F"/>
    <w:rsid w:val="000E29A5"/>
    <w:rsid w:val="000E2C70"/>
    <w:rsid w:val="00115146"/>
    <w:rsid w:val="001208DE"/>
    <w:rsid w:val="00123EA9"/>
    <w:rsid w:val="00126E26"/>
    <w:rsid w:val="00133A8B"/>
    <w:rsid w:val="0013590A"/>
    <w:rsid w:val="00136943"/>
    <w:rsid w:val="00141B70"/>
    <w:rsid w:val="0017189E"/>
    <w:rsid w:val="001720F0"/>
    <w:rsid w:val="001834DF"/>
    <w:rsid w:val="001875A3"/>
    <w:rsid w:val="001B67CA"/>
    <w:rsid w:val="001E6E05"/>
    <w:rsid w:val="001F249A"/>
    <w:rsid w:val="001F3A72"/>
    <w:rsid w:val="001F65FF"/>
    <w:rsid w:val="00201F9F"/>
    <w:rsid w:val="002237E0"/>
    <w:rsid w:val="002253B7"/>
    <w:rsid w:val="0022541B"/>
    <w:rsid w:val="00256037"/>
    <w:rsid w:val="002640FA"/>
    <w:rsid w:val="00273FBF"/>
    <w:rsid w:val="002921AD"/>
    <w:rsid w:val="00297D14"/>
    <w:rsid w:val="002B75D2"/>
    <w:rsid w:val="002C100A"/>
    <w:rsid w:val="002C37C7"/>
    <w:rsid w:val="002E1A4F"/>
    <w:rsid w:val="002E6F37"/>
    <w:rsid w:val="002E7157"/>
    <w:rsid w:val="002F5E29"/>
    <w:rsid w:val="003128F9"/>
    <w:rsid w:val="00324F95"/>
    <w:rsid w:val="003368DE"/>
    <w:rsid w:val="003510E6"/>
    <w:rsid w:val="00353F82"/>
    <w:rsid w:val="00396993"/>
    <w:rsid w:val="003B6398"/>
    <w:rsid w:val="003D75A8"/>
    <w:rsid w:val="004024AD"/>
    <w:rsid w:val="004145D7"/>
    <w:rsid w:val="00450FF4"/>
    <w:rsid w:val="004527F0"/>
    <w:rsid w:val="00460BD6"/>
    <w:rsid w:val="00470711"/>
    <w:rsid w:val="0048513D"/>
    <w:rsid w:val="004869A7"/>
    <w:rsid w:val="00493215"/>
    <w:rsid w:val="004E25C8"/>
    <w:rsid w:val="0050311A"/>
    <w:rsid w:val="00507B3C"/>
    <w:rsid w:val="005402F9"/>
    <w:rsid w:val="005525EA"/>
    <w:rsid w:val="00555E82"/>
    <w:rsid w:val="00557805"/>
    <w:rsid w:val="005711D3"/>
    <w:rsid w:val="00595BF6"/>
    <w:rsid w:val="005A0BC4"/>
    <w:rsid w:val="005B11F9"/>
    <w:rsid w:val="005B5430"/>
    <w:rsid w:val="005C784C"/>
    <w:rsid w:val="005E2A2F"/>
    <w:rsid w:val="00600BB2"/>
    <w:rsid w:val="0060192F"/>
    <w:rsid w:val="00601A10"/>
    <w:rsid w:val="006122E4"/>
    <w:rsid w:val="00630D25"/>
    <w:rsid w:val="00654D8E"/>
    <w:rsid w:val="00660238"/>
    <w:rsid w:val="0068130E"/>
    <w:rsid w:val="006828C9"/>
    <w:rsid w:val="006829C4"/>
    <w:rsid w:val="006A323B"/>
    <w:rsid w:val="006A4B75"/>
    <w:rsid w:val="006C7107"/>
    <w:rsid w:val="006D324B"/>
    <w:rsid w:val="006F2FC9"/>
    <w:rsid w:val="006F6E05"/>
    <w:rsid w:val="007056EF"/>
    <w:rsid w:val="00714E2B"/>
    <w:rsid w:val="00723F67"/>
    <w:rsid w:val="0072488B"/>
    <w:rsid w:val="00745294"/>
    <w:rsid w:val="00755770"/>
    <w:rsid w:val="0075642F"/>
    <w:rsid w:val="00773177"/>
    <w:rsid w:val="00786623"/>
    <w:rsid w:val="007C25FD"/>
    <w:rsid w:val="007D4CB2"/>
    <w:rsid w:val="007F3D6A"/>
    <w:rsid w:val="00810F07"/>
    <w:rsid w:val="0084160F"/>
    <w:rsid w:val="00873777"/>
    <w:rsid w:val="00875B48"/>
    <w:rsid w:val="00876941"/>
    <w:rsid w:val="008B38A2"/>
    <w:rsid w:val="008C3BDA"/>
    <w:rsid w:val="008C626F"/>
    <w:rsid w:val="008F5A27"/>
    <w:rsid w:val="008F6BE7"/>
    <w:rsid w:val="00914B9E"/>
    <w:rsid w:val="0093338B"/>
    <w:rsid w:val="00934621"/>
    <w:rsid w:val="0096745E"/>
    <w:rsid w:val="00975915"/>
    <w:rsid w:val="00987660"/>
    <w:rsid w:val="009A2EAC"/>
    <w:rsid w:val="009B78D8"/>
    <w:rsid w:val="009F6B57"/>
    <w:rsid w:val="00A06BB4"/>
    <w:rsid w:val="00A14605"/>
    <w:rsid w:val="00A218E1"/>
    <w:rsid w:val="00A22B8A"/>
    <w:rsid w:val="00A73A0F"/>
    <w:rsid w:val="00AA0F8C"/>
    <w:rsid w:val="00AC125E"/>
    <w:rsid w:val="00AC706E"/>
    <w:rsid w:val="00AD2D85"/>
    <w:rsid w:val="00B00BE7"/>
    <w:rsid w:val="00B063FC"/>
    <w:rsid w:val="00B27E35"/>
    <w:rsid w:val="00B43BE3"/>
    <w:rsid w:val="00B5198D"/>
    <w:rsid w:val="00B7560E"/>
    <w:rsid w:val="00B81907"/>
    <w:rsid w:val="00B950C9"/>
    <w:rsid w:val="00B96F54"/>
    <w:rsid w:val="00BA75EC"/>
    <w:rsid w:val="00BB26A6"/>
    <w:rsid w:val="00BC6314"/>
    <w:rsid w:val="00BD3280"/>
    <w:rsid w:val="00BD37A1"/>
    <w:rsid w:val="00C207F4"/>
    <w:rsid w:val="00C31E32"/>
    <w:rsid w:val="00C56C4D"/>
    <w:rsid w:val="00C7561B"/>
    <w:rsid w:val="00C75F10"/>
    <w:rsid w:val="00C82B31"/>
    <w:rsid w:val="00CA03CA"/>
    <w:rsid w:val="00CA139A"/>
    <w:rsid w:val="00CA34C2"/>
    <w:rsid w:val="00CC4FBF"/>
    <w:rsid w:val="00CD083A"/>
    <w:rsid w:val="00CD7E4E"/>
    <w:rsid w:val="00CE377D"/>
    <w:rsid w:val="00D21A92"/>
    <w:rsid w:val="00D25C5A"/>
    <w:rsid w:val="00D358D5"/>
    <w:rsid w:val="00D36820"/>
    <w:rsid w:val="00D4312E"/>
    <w:rsid w:val="00D54CE0"/>
    <w:rsid w:val="00D706D6"/>
    <w:rsid w:val="00D771DF"/>
    <w:rsid w:val="00D861D5"/>
    <w:rsid w:val="00D8651E"/>
    <w:rsid w:val="00DA3DDC"/>
    <w:rsid w:val="00DC03F5"/>
    <w:rsid w:val="00DC588F"/>
    <w:rsid w:val="00DE4600"/>
    <w:rsid w:val="00DF01F1"/>
    <w:rsid w:val="00DF3E11"/>
    <w:rsid w:val="00DF4548"/>
    <w:rsid w:val="00E251B8"/>
    <w:rsid w:val="00E447B6"/>
    <w:rsid w:val="00E458B5"/>
    <w:rsid w:val="00E47B70"/>
    <w:rsid w:val="00E56919"/>
    <w:rsid w:val="00E84DFF"/>
    <w:rsid w:val="00E92BA1"/>
    <w:rsid w:val="00EC160F"/>
    <w:rsid w:val="00F07F60"/>
    <w:rsid w:val="00F21202"/>
    <w:rsid w:val="00F31D40"/>
    <w:rsid w:val="00F328AA"/>
    <w:rsid w:val="00F75A1E"/>
    <w:rsid w:val="00F84E7A"/>
    <w:rsid w:val="00FB1B9B"/>
    <w:rsid w:val="00FB27B6"/>
    <w:rsid w:val="00FB2B02"/>
    <w:rsid w:val="00FC23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97946"/>
  <w15:chartTrackingRefBased/>
  <w15:docId w15:val="{B7FFD6F1-170B-4E4E-8EE2-8178871C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E05"/>
  </w:style>
  <w:style w:type="paragraph" w:styleId="Heading1">
    <w:name w:val="heading 1"/>
    <w:basedOn w:val="Normal"/>
    <w:next w:val="Normal"/>
    <w:link w:val="Heading1Char"/>
    <w:uiPriority w:val="9"/>
    <w:qFormat/>
    <w:rsid w:val="002E71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71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1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1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1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1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1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1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1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1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71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1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1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1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1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1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1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157"/>
    <w:rPr>
      <w:rFonts w:eastAsiaTheme="majorEastAsia" w:cstheme="majorBidi"/>
      <w:color w:val="272727" w:themeColor="text1" w:themeTint="D8"/>
    </w:rPr>
  </w:style>
  <w:style w:type="paragraph" w:styleId="Title">
    <w:name w:val="Title"/>
    <w:basedOn w:val="Normal"/>
    <w:next w:val="Normal"/>
    <w:link w:val="TitleChar"/>
    <w:uiPriority w:val="10"/>
    <w:qFormat/>
    <w:rsid w:val="002E71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1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1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1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157"/>
    <w:pPr>
      <w:spacing w:before="160"/>
      <w:jc w:val="center"/>
    </w:pPr>
    <w:rPr>
      <w:i/>
      <w:iCs/>
      <w:color w:val="404040" w:themeColor="text1" w:themeTint="BF"/>
    </w:rPr>
  </w:style>
  <w:style w:type="character" w:customStyle="1" w:styleId="QuoteChar">
    <w:name w:val="Quote Char"/>
    <w:basedOn w:val="DefaultParagraphFont"/>
    <w:link w:val="Quote"/>
    <w:uiPriority w:val="29"/>
    <w:rsid w:val="002E7157"/>
    <w:rPr>
      <w:i/>
      <w:iCs/>
      <w:color w:val="404040" w:themeColor="text1" w:themeTint="BF"/>
    </w:rPr>
  </w:style>
  <w:style w:type="paragraph" w:styleId="ListParagraph">
    <w:name w:val="List Paragraph"/>
    <w:basedOn w:val="Normal"/>
    <w:uiPriority w:val="34"/>
    <w:qFormat/>
    <w:rsid w:val="002E7157"/>
    <w:pPr>
      <w:ind w:left="720"/>
      <w:contextualSpacing/>
    </w:pPr>
  </w:style>
  <w:style w:type="character" w:styleId="IntenseEmphasis">
    <w:name w:val="Intense Emphasis"/>
    <w:basedOn w:val="DefaultParagraphFont"/>
    <w:uiPriority w:val="21"/>
    <w:qFormat/>
    <w:rsid w:val="002E7157"/>
    <w:rPr>
      <w:i/>
      <w:iCs/>
      <w:color w:val="0F4761" w:themeColor="accent1" w:themeShade="BF"/>
    </w:rPr>
  </w:style>
  <w:style w:type="paragraph" w:styleId="IntenseQuote">
    <w:name w:val="Intense Quote"/>
    <w:basedOn w:val="Normal"/>
    <w:next w:val="Normal"/>
    <w:link w:val="IntenseQuoteChar"/>
    <w:uiPriority w:val="30"/>
    <w:qFormat/>
    <w:rsid w:val="002E71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157"/>
    <w:rPr>
      <w:i/>
      <w:iCs/>
      <w:color w:val="0F4761" w:themeColor="accent1" w:themeShade="BF"/>
    </w:rPr>
  </w:style>
  <w:style w:type="character" w:styleId="IntenseReference">
    <w:name w:val="Intense Reference"/>
    <w:basedOn w:val="DefaultParagraphFont"/>
    <w:uiPriority w:val="32"/>
    <w:qFormat/>
    <w:rsid w:val="002E7157"/>
    <w:rPr>
      <w:b/>
      <w:bCs/>
      <w:smallCaps/>
      <w:color w:val="0F4761" w:themeColor="accent1" w:themeShade="BF"/>
      <w:spacing w:val="5"/>
    </w:rPr>
  </w:style>
  <w:style w:type="paragraph" w:styleId="Header">
    <w:name w:val="header"/>
    <w:basedOn w:val="Normal"/>
    <w:link w:val="HeaderChar"/>
    <w:uiPriority w:val="99"/>
    <w:unhideWhenUsed/>
    <w:rsid w:val="000B6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E5F"/>
  </w:style>
  <w:style w:type="paragraph" w:styleId="Footer">
    <w:name w:val="footer"/>
    <w:basedOn w:val="Normal"/>
    <w:link w:val="FooterChar"/>
    <w:uiPriority w:val="99"/>
    <w:unhideWhenUsed/>
    <w:rsid w:val="000B6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E5F"/>
  </w:style>
  <w:style w:type="character" w:styleId="PlaceholderText">
    <w:name w:val="Placeholder Text"/>
    <w:basedOn w:val="DefaultParagraphFont"/>
    <w:uiPriority w:val="99"/>
    <w:semiHidden/>
    <w:rsid w:val="002E6F37"/>
    <w:rPr>
      <w:color w:val="666666"/>
    </w:rPr>
  </w:style>
  <w:style w:type="paragraph" w:styleId="ListBullet">
    <w:name w:val="List Bullet"/>
    <w:basedOn w:val="Normal"/>
    <w:uiPriority w:val="99"/>
    <w:unhideWhenUsed/>
    <w:rsid w:val="00B063FC"/>
    <w:pPr>
      <w:numPr>
        <w:numId w:val="12"/>
      </w:numPr>
      <w:contextualSpacing/>
    </w:pPr>
  </w:style>
  <w:style w:type="table" w:styleId="TableGrid">
    <w:name w:val="Table Grid"/>
    <w:basedOn w:val="TableNormal"/>
    <w:uiPriority w:val="39"/>
    <w:rsid w:val="00D70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543558">
      <w:bodyDiv w:val="1"/>
      <w:marLeft w:val="0"/>
      <w:marRight w:val="0"/>
      <w:marTop w:val="0"/>
      <w:marBottom w:val="0"/>
      <w:divBdr>
        <w:top w:val="none" w:sz="0" w:space="0" w:color="auto"/>
        <w:left w:val="none" w:sz="0" w:space="0" w:color="auto"/>
        <w:bottom w:val="none" w:sz="0" w:space="0" w:color="auto"/>
        <w:right w:val="none" w:sz="0" w:space="0" w:color="auto"/>
      </w:divBdr>
    </w:div>
    <w:div w:id="769156837">
      <w:bodyDiv w:val="1"/>
      <w:marLeft w:val="0"/>
      <w:marRight w:val="0"/>
      <w:marTop w:val="0"/>
      <w:marBottom w:val="0"/>
      <w:divBdr>
        <w:top w:val="none" w:sz="0" w:space="0" w:color="auto"/>
        <w:left w:val="none" w:sz="0" w:space="0" w:color="auto"/>
        <w:bottom w:val="none" w:sz="0" w:space="0" w:color="auto"/>
        <w:right w:val="none" w:sz="0" w:space="0" w:color="auto"/>
      </w:divBdr>
    </w:div>
    <w:div w:id="1026365372">
      <w:bodyDiv w:val="1"/>
      <w:marLeft w:val="0"/>
      <w:marRight w:val="0"/>
      <w:marTop w:val="0"/>
      <w:marBottom w:val="0"/>
      <w:divBdr>
        <w:top w:val="none" w:sz="0" w:space="0" w:color="auto"/>
        <w:left w:val="none" w:sz="0" w:space="0" w:color="auto"/>
        <w:bottom w:val="none" w:sz="0" w:space="0" w:color="auto"/>
        <w:right w:val="none" w:sz="0" w:space="0" w:color="auto"/>
      </w:divBdr>
    </w:div>
    <w:div w:id="1215849467">
      <w:bodyDiv w:val="1"/>
      <w:marLeft w:val="0"/>
      <w:marRight w:val="0"/>
      <w:marTop w:val="0"/>
      <w:marBottom w:val="0"/>
      <w:divBdr>
        <w:top w:val="none" w:sz="0" w:space="0" w:color="auto"/>
        <w:left w:val="none" w:sz="0" w:space="0" w:color="auto"/>
        <w:bottom w:val="none" w:sz="0" w:space="0" w:color="auto"/>
        <w:right w:val="none" w:sz="0" w:space="0" w:color="auto"/>
      </w:divBdr>
    </w:div>
    <w:div w:id="1451364801">
      <w:bodyDiv w:val="1"/>
      <w:marLeft w:val="0"/>
      <w:marRight w:val="0"/>
      <w:marTop w:val="0"/>
      <w:marBottom w:val="0"/>
      <w:divBdr>
        <w:top w:val="none" w:sz="0" w:space="0" w:color="auto"/>
        <w:left w:val="none" w:sz="0" w:space="0" w:color="auto"/>
        <w:bottom w:val="none" w:sz="0" w:space="0" w:color="auto"/>
        <w:right w:val="none" w:sz="0" w:space="0" w:color="auto"/>
      </w:divBdr>
    </w:div>
    <w:div w:id="1554850859">
      <w:bodyDiv w:val="1"/>
      <w:marLeft w:val="0"/>
      <w:marRight w:val="0"/>
      <w:marTop w:val="0"/>
      <w:marBottom w:val="0"/>
      <w:divBdr>
        <w:top w:val="none" w:sz="0" w:space="0" w:color="auto"/>
        <w:left w:val="none" w:sz="0" w:space="0" w:color="auto"/>
        <w:bottom w:val="none" w:sz="0" w:space="0" w:color="auto"/>
        <w:right w:val="none" w:sz="0" w:space="0" w:color="auto"/>
      </w:divBdr>
    </w:div>
    <w:div w:id="196978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C7494-FF4D-4EAC-9011-83444F047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4</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이정윤</dc:creator>
  <cp:keywords/>
  <dc:description/>
  <cp:lastModifiedBy>이정윤</cp:lastModifiedBy>
  <cp:revision>60</cp:revision>
  <dcterms:created xsi:type="dcterms:W3CDTF">2025-03-06T00:29:00Z</dcterms:created>
  <dcterms:modified xsi:type="dcterms:W3CDTF">2025-04-01T10:54:00Z</dcterms:modified>
</cp:coreProperties>
</file>