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f0"/>
        <w:tblW w:w="8958" w:type="dxa"/>
        <w:tblInd w:w="998" w:type="dxa"/>
        <w:tblLayout w:type="fixed"/>
        <w:tblLook w:val="04A0" w:firstRow="1" w:lastRow="0" w:firstColumn="1" w:lastColumn="0" w:noHBand="0" w:noVBand="1"/>
      </w:tblPr>
      <w:tblGrid>
        <w:gridCol w:w="8958"/>
      </w:tblGrid>
      <w:tr w:rsidR="007F5DDE" w14:paraId="0FC1985E" w14:textId="77777777" w:rsidTr="007F5DDE">
        <w:trPr>
          <w:trHeight w:val="926"/>
        </w:trPr>
        <w:tc>
          <w:tcPr>
            <w:tcW w:w="8958" w:type="dxa"/>
          </w:tcPr>
          <w:p w14:paraId="5F198A37" w14:textId="77777777" w:rsidR="007F5DDE" w:rsidRDefault="007F5DDE" w:rsidP="00274C3C">
            <w:pPr>
              <w:pBdr>
                <w:top w:val="nil"/>
                <w:left w:val="nil"/>
                <w:bottom w:val="nil"/>
                <w:right w:val="nil"/>
                <w:between w:val="nil"/>
              </w:pBdr>
              <w:tabs>
                <w:tab w:val="left" w:pos="1260"/>
                <w:tab w:val="left" w:pos="9180"/>
              </w:tabs>
              <w:spacing w:line="276" w:lineRule="auto"/>
              <w:ind w:left="1" w:hanging="3"/>
              <w:jc w:val="center"/>
              <w:rPr>
                <w:rFonts w:ascii="굴림" w:eastAsia="굴림" w:hAnsi="굴림" w:cs="굴림"/>
                <w:b/>
                <w:color w:val="000000"/>
                <w:sz w:val="32"/>
                <w:szCs w:val="32"/>
              </w:rPr>
            </w:pPr>
            <w:r>
              <w:rPr>
                <w:rFonts w:ascii="굴림" w:eastAsia="굴림" w:hAnsi="굴림" w:cs="굴림" w:hint="eastAsia"/>
                <w:b/>
                <w:color w:val="000000"/>
                <w:sz w:val="32"/>
                <w:szCs w:val="32"/>
              </w:rPr>
              <w:t>DELTA: 연합학습 환경에서 장기 시계열 예측을 위한</w:t>
            </w:r>
          </w:p>
          <w:p w14:paraId="71D83DA3" w14:textId="77777777" w:rsidR="007F5DDE" w:rsidRDefault="007F5DDE" w:rsidP="00274C3C">
            <w:pPr>
              <w:pBdr>
                <w:top w:val="nil"/>
                <w:left w:val="nil"/>
                <w:bottom w:val="nil"/>
                <w:right w:val="nil"/>
                <w:between w:val="nil"/>
              </w:pBdr>
              <w:tabs>
                <w:tab w:val="left" w:pos="1260"/>
                <w:tab w:val="left" w:pos="9180"/>
              </w:tabs>
              <w:spacing w:line="276" w:lineRule="auto"/>
              <w:ind w:left="1" w:hanging="3"/>
              <w:jc w:val="center"/>
              <w:rPr>
                <w:rFonts w:ascii="굴림" w:eastAsia="굴림" w:hAnsi="굴림" w:cs="굴림"/>
                <w:sz w:val="40"/>
                <w:szCs w:val="40"/>
                <w:vertAlign w:val="superscript"/>
              </w:rPr>
            </w:pPr>
            <w:r>
              <w:rPr>
                <w:rFonts w:ascii="굴림" w:eastAsia="굴림" w:hAnsi="굴림" w:cs="굴림" w:hint="eastAsia"/>
                <w:b/>
                <w:color w:val="000000"/>
                <w:sz w:val="32"/>
                <w:szCs w:val="32"/>
              </w:rPr>
              <w:t>선택적 경량 TTA</w:t>
            </w:r>
          </w:p>
        </w:tc>
      </w:tr>
      <w:tr w:rsidR="007F5DDE" w:rsidRPr="00241DF6" w14:paraId="1B6758DA" w14:textId="77777777" w:rsidTr="007F5DDE">
        <w:trPr>
          <w:trHeight w:val="1077"/>
        </w:trPr>
        <w:tc>
          <w:tcPr>
            <w:tcW w:w="8958" w:type="dxa"/>
          </w:tcPr>
          <w:p w14:paraId="10FF1542" w14:textId="437971AB" w:rsidR="007F5DDE" w:rsidRDefault="00BF7020" w:rsidP="00274C3C">
            <w:pPr>
              <w:widowControl/>
              <w:pBdr>
                <w:top w:val="nil"/>
                <w:left w:val="nil"/>
                <w:bottom w:val="nil"/>
                <w:right w:val="nil"/>
                <w:between w:val="nil"/>
              </w:pBdr>
              <w:spacing w:line="312" w:lineRule="auto"/>
              <w:ind w:left="0" w:hanging="2"/>
              <w:jc w:val="center"/>
              <w:rPr>
                <w:rFonts w:ascii="굴림" w:eastAsia="굴림" w:hAnsi="굴림" w:cs="굴림"/>
                <w:vertAlign w:val="superscript"/>
              </w:rPr>
            </w:pPr>
            <w:r>
              <w:rPr>
                <w:rFonts w:ascii="굴림" w:eastAsia="굴림" w:hAnsi="굴림" w:cs="굴림" w:hint="eastAsia"/>
                <w:color w:val="000000"/>
              </w:rPr>
              <w:t>이정윤</w:t>
            </w:r>
            <w:r w:rsidR="007F5DDE">
              <w:rPr>
                <w:rFonts w:ascii="굴림" w:eastAsia="굴림" w:hAnsi="굴림" w:cs="굴림"/>
                <w:highlight w:val="white"/>
                <w:vertAlign w:val="superscript"/>
              </w:rPr>
              <w:t>†</w:t>
            </w:r>
            <w:r w:rsidR="007F5DDE">
              <w:rPr>
                <w:rFonts w:ascii="굴림" w:eastAsia="굴림" w:hAnsi="굴림" w:cs="굴림"/>
                <w:color w:val="000000"/>
                <w:sz w:val="24"/>
                <w:szCs w:val="24"/>
              </w:rPr>
              <w:t xml:space="preserve">, </w:t>
            </w:r>
            <w:r>
              <w:rPr>
                <w:rFonts w:ascii="굴림" w:eastAsia="굴림" w:hAnsi="굴림" w:cs="굴림" w:hint="eastAsia"/>
              </w:rPr>
              <w:t>임정환</w:t>
            </w:r>
            <w:r w:rsidR="007F5DDE">
              <w:rPr>
                <w:rFonts w:ascii="굴림" w:eastAsia="굴림" w:hAnsi="굴림" w:cs="굴림"/>
                <w:highlight w:val="white"/>
                <w:vertAlign w:val="superscript"/>
              </w:rPr>
              <w:t>††</w:t>
            </w:r>
            <w:r w:rsidR="007F5DDE">
              <w:rPr>
                <w:rFonts w:ascii="굴림" w:eastAsia="굴림" w:hAnsi="굴림" w:cs="굴림"/>
              </w:rPr>
              <w:t>, 권혁윤</w:t>
            </w:r>
            <w:r w:rsidR="007F5DDE">
              <w:rPr>
                <w:rFonts w:ascii="굴림" w:eastAsia="굴림" w:hAnsi="굴림" w:cs="굴림"/>
                <w:highlight w:val="white"/>
                <w:vertAlign w:val="superscript"/>
              </w:rPr>
              <w:t>†††</w:t>
            </w:r>
          </w:p>
          <w:p w14:paraId="337A2014" w14:textId="0A9C78E9" w:rsidR="00BF7020" w:rsidRPr="00BF7020" w:rsidRDefault="00BF7020" w:rsidP="00BF7020">
            <w:pPr>
              <w:widowControl/>
              <w:pBdr>
                <w:top w:val="nil"/>
                <w:left w:val="nil"/>
                <w:bottom w:val="nil"/>
                <w:right w:val="nil"/>
                <w:between w:val="nil"/>
              </w:pBdr>
              <w:spacing w:line="312" w:lineRule="auto"/>
              <w:ind w:left="0" w:hanging="2"/>
              <w:jc w:val="center"/>
              <w:rPr>
                <w:rFonts w:ascii="굴림" w:eastAsia="굴림" w:hAnsi="굴림" w:cs="굴림"/>
                <w:color w:val="000000"/>
              </w:rPr>
            </w:pPr>
            <w:bookmarkStart w:id="0" w:name="_Hlk230713960"/>
            <w:r>
              <w:rPr>
                <w:rFonts w:ascii="굴림" w:eastAsia="굴림" w:hAnsi="굴림" w:cs="굴림"/>
                <w:color w:val="000000"/>
              </w:rPr>
              <w:t xml:space="preserve">서울과학기술대학교 </w:t>
            </w:r>
            <w:r>
              <w:rPr>
                <w:rFonts w:ascii="굴림" w:eastAsia="굴림" w:hAnsi="굴림" w:cs="굴림"/>
              </w:rPr>
              <w:t xml:space="preserve">ITM </w:t>
            </w:r>
            <w:r>
              <w:rPr>
                <w:rFonts w:ascii="굴림" w:eastAsia="굴림" w:hAnsi="굴림" w:cs="굴림" w:hint="eastAsia"/>
              </w:rPr>
              <w:t>학과</w:t>
            </w:r>
            <w:r>
              <w:rPr>
                <w:rFonts w:ascii="굴림" w:eastAsia="굴림" w:hAnsi="굴림" w:cs="굴림"/>
                <w:highlight w:val="white"/>
                <w:vertAlign w:val="superscript"/>
              </w:rPr>
              <w:t xml:space="preserve"> †</w:t>
            </w:r>
            <w:r>
              <w:rPr>
                <w:rFonts w:ascii="굴림" w:eastAsia="굴림" w:hAnsi="굴림" w:cs="굴림"/>
                <w:color w:val="000000"/>
              </w:rPr>
              <w:t xml:space="preserve"> </w:t>
            </w:r>
          </w:p>
          <w:p w14:paraId="24DF46EA" w14:textId="77777777" w:rsidR="007F5DDE" w:rsidRDefault="007F5DDE" w:rsidP="00274C3C">
            <w:pPr>
              <w:widowControl/>
              <w:pBdr>
                <w:top w:val="nil"/>
                <w:left w:val="nil"/>
                <w:bottom w:val="nil"/>
                <w:right w:val="nil"/>
                <w:between w:val="nil"/>
              </w:pBdr>
              <w:spacing w:line="312" w:lineRule="auto"/>
              <w:ind w:left="0" w:hanging="2"/>
              <w:jc w:val="center"/>
              <w:rPr>
                <w:rFonts w:ascii="굴림" w:eastAsia="굴림" w:hAnsi="굴림" w:cs="굴림"/>
                <w:color w:val="000000"/>
              </w:rPr>
            </w:pPr>
            <w:bookmarkStart w:id="1" w:name="_Hlk230711319"/>
            <w:bookmarkStart w:id="2" w:name="_Hlk230711333"/>
            <w:bookmarkEnd w:id="0"/>
            <w:r>
              <w:rPr>
                <w:rFonts w:ascii="굴림" w:eastAsia="굴림" w:hAnsi="굴림" w:cs="굴림"/>
                <w:color w:val="000000"/>
              </w:rPr>
              <w:t xml:space="preserve">서울과학기술대학교 </w:t>
            </w:r>
            <w:r>
              <w:rPr>
                <w:rFonts w:ascii="굴림" w:eastAsia="굴림" w:hAnsi="굴림" w:cs="굴림"/>
              </w:rPr>
              <w:t>데이터사이언스학과</w:t>
            </w:r>
            <w:bookmarkEnd w:id="1"/>
            <w:r>
              <w:rPr>
                <w:rFonts w:ascii="굴림" w:eastAsia="굴림" w:hAnsi="굴림" w:cs="굴림"/>
                <w:highlight w:val="white"/>
                <w:vertAlign w:val="superscript"/>
              </w:rPr>
              <w:t xml:space="preserve"> †,††</w:t>
            </w:r>
            <w:r>
              <w:rPr>
                <w:rFonts w:ascii="굴림" w:eastAsia="굴림" w:hAnsi="굴림" w:cs="굴림"/>
                <w:vertAlign w:val="superscript"/>
              </w:rPr>
              <w:t>,</w:t>
            </w:r>
            <w:r>
              <w:rPr>
                <w:rFonts w:ascii="굴림" w:eastAsia="굴림" w:hAnsi="굴림" w:cs="굴림"/>
                <w:highlight w:val="white"/>
                <w:vertAlign w:val="superscript"/>
              </w:rPr>
              <w:t>†††</w:t>
            </w:r>
            <w:r>
              <w:rPr>
                <w:rFonts w:ascii="굴림" w:eastAsia="굴림" w:hAnsi="굴림" w:cs="굴림"/>
                <w:color w:val="000000"/>
              </w:rPr>
              <w:t xml:space="preserve"> </w:t>
            </w:r>
          </w:p>
          <w:bookmarkEnd w:id="2"/>
          <w:p w14:paraId="24B052DB" w14:textId="5E7B5C0D" w:rsidR="007F5DDE" w:rsidRPr="00241DF6" w:rsidRDefault="007F5DDE" w:rsidP="00274C3C">
            <w:pPr>
              <w:pBdr>
                <w:top w:val="nil"/>
                <w:left w:val="nil"/>
                <w:bottom w:val="nil"/>
                <w:right w:val="nil"/>
                <w:between w:val="nil"/>
              </w:pBdr>
              <w:tabs>
                <w:tab w:val="left" w:pos="3300"/>
              </w:tabs>
              <w:spacing w:line="276" w:lineRule="auto"/>
              <w:ind w:left="0" w:hanging="2"/>
              <w:jc w:val="center"/>
              <w:rPr>
                <w:rFonts w:ascii="굴림" w:eastAsia="굴림" w:hAnsi="굴림" w:cs="굴림"/>
              </w:rPr>
            </w:pPr>
            <w:r>
              <w:rPr>
                <w:rFonts w:ascii="굴림" w:eastAsia="굴림" w:hAnsi="굴림" w:cs="굴림"/>
                <w:color w:val="000000"/>
              </w:rPr>
              <w:t>{</w:t>
            </w:r>
            <w:r w:rsidR="0079063C" w:rsidRPr="0079063C">
              <w:rPr>
                <w:rFonts w:ascii="굴림" w:eastAsia="굴림" w:hAnsi="굴림" w:cs="굴림"/>
                <w:color w:val="000000"/>
              </w:rPr>
              <w:t>jy020605</w:t>
            </w:r>
            <w:r>
              <w:rPr>
                <w:rFonts w:ascii="굴림" w:eastAsia="굴림" w:hAnsi="굴림" w:cs="굴림"/>
                <w:color w:val="000000"/>
              </w:rPr>
              <w:t xml:space="preserve">, </w:t>
            </w:r>
            <w:r w:rsidR="0079063C">
              <w:rPr>
                <w:rFonts w:ascii="굴림" w:eastAsia="굴림" w:hAnsi="굴림" w:cs="굴림" w:hint="eastAsia"/>
              </w:rPr>
              <w:t>24520018</w:t>
            </w:r>
            <w:r>
              <w:rPr>
                <w:rFonts w:ascii="굴림" w:eastAsia="굴림" w:hAnsi="굴림" w:cs="굴림"/>
              </w:rPr>
              <w:t xml:space="preserve">, </w:t>
            </w:r>
            <w:r w:rsidRPr="00F50532">
              <w:rPr>
                <w:rFonts w:ascii="굴림" w:eastAsia="굴림" w:hAnsi="굴림" w:cs="굴림"/>
              </w:rPr>
              <w:t>hyukyoon.kwon}@seoultech.ac.kr</w:t>
            </w:r>
          </w:p>
        </w:tc>
      </w:tr>
      <w:tr w:rsidR="007F5DDE" w:rsidRPr="00C85C97" w14:paraId="320A6F9E" w14:textId="77777777" w:rsidTr="007F5DDE">
        <w:trPr>
          <w:trHeight w:val="416"/>
        </w:trPr>
        <w:tc>
          <w:tcPr>
            <w:tcW w:w="8958" w:type="dxa"/>
          </w:tcPr>
          <w:p w14:paraId="66C86CFF" w14:textId="77777777" w:rsidR="007F5DDE" w:rsidRDefault="007F5DDE" w:rsidP="00274C3C">
            <w:pPr>
              <w:keepNext/>
              <w:pBdr>
                <w:top w:val="nil"/>
                <w:left w:val="nil"/>
                <w:bottom w:val="nil"/>
                <w:right w:val="nil"/>
                <w:between w:val="nil"/>
              </w:pBdr>
              <w:tabs>
                <w:tab w:val="left" w:pos="1260"/>
                <w:tab w:val="left" w:pos="9180"/>
              </w:tabs>
              <w:spacing w:line="276" w:lineRule="auto"/>
              <w:ind w:left="1" w:hanging="3"/>
              <w:jc w:val="center"/>
              <w:rPr>
                <w:rFonts w:ascii="굴림" w:eastAsia="굴림" w:hAnsi="굴림" w:cs="굴림"/>
                <w:b/>
                <w:sz w:val="28"/>
                <w:szCs w:val="28"/>
              </w:rPr>
            </w:pPr>
            <w:r w:rsidRPr="006E05E0">
              <w:rPr>
                <w:rFonts w:ascii="굴림" w:eastAsia="굴림" w:hAnsi="굴림" w:cs="굴림"/>
                <w:b/>
                <w:sz w:val="28"/>
                <w:szCs w:val="28"/>
              </w:rPr>
              <w:t>DELTA: Drift-aware Efficient Lightweight Test-time Adaptation for Long-term Time-series Forecasting in Federated Learning</w:t>
            </w:r>
          </w:p>
        </w:tc>
      </w:tr>
      <w:tr w:rsidR="007F5DDE" w14:paraId="277CF915" w14:textId="77777777" w:rsidTr="007F5DDE">
        <w:trPr>
          <w:trHeight w:val="838"/>
        </w:trPr>
        <w:tc>
          <w:tcPr>
            <w:tcW w:w="8958" w:type="dxa"/>
          </w:tcPr>
          <w:p w14:paraId="5568D956" w14:textId="4D53D65D" w:rsidR="007F5DDE" w:rsidRDefault="0079063C" w:rsidP="00274C3C">
            <w:pPr>
              <w:widowControl/>
              <w:pBdr>
                <w:top w:val="nil"/>
                <w:left w:val="nil"/>
                <w:bottom w:val="nil"/>
                <w:right w:val="nil"/>
                <w:between w:val="nil"/>
              </w:pBdr>
              <w:spacing w:line="312" w:lineRule="auto"/>
              <w:ind w:left="0" w:hanging="2"/>
              <w:jc w:val="center"/>
              <w:rPr>
                <w:rFonts w:ascii="굴림" w:eastAsia="굴림" w:hAnsi="굴림" w:cs="굴림"/>
                <w:color w:val="000000"/>
              </w:rPr>
            </w:pPr>
            <w:r>
              <w:rPr>
                <w:rFonts w:ascii="굴림" w:eastAsia="굴림" w:hAnsi="굴림" w:cs="굴림"/>
                <w:color w:val="000000"/>
              </w:rPr>
              <w:t>Jeongyun Lee</w:t>
            </w:r>
            <w:r w:rsidR="007F5DDE">
              <w:rPr>
                <w:rFonts w:ascii="굴림" w:eastAsia="굴림" w:hAnsi="굴림" w:cs="굴림"/>
                <w:highlight w:val="white"/>
                <w:vertAlign w:val="superscript"/>
              </w:rPr>
              <w:t>†</w:t>
            </w:r>
            <w:r w:rsidR="007F5DDE">
              <w:rPr>
                <w:rFonts w:ascii="굴림" w:eastAsia="굴림" w:hAnsi="굴림" w:cs="굴림"/>
              </w:rPr>
              <w:t xml:space="preserve">, </w:t>
            </w:r>
            <w:r>
              <w:rPr>
                <w:rFonts w:ascii="굴림" w:eastAsia="굴림" w:hAnsi="굴림" w:cs="굴림"/>
              </w:rPr>
              <w:t>Jeonghwan Im</w:t>
            </w:r>
            <w:r w:rsidR="007F5DDE">
              <w:rPr>
                <w:rFonts w:ascii="굴림" w:eastAsia="굴림" w:hAnsi="굴림" w:cs="굴림"/>
                <w:highlight w:val="white"/>
                <w:vertAlign w:val="superscript"/>
              </w:rPr>
              <w:t>††</w:t>
            </w:r>
            <w:r w:rsidR="007F5DDE">
              <w:rPr>
                <w:rFonts w:ascii="굴림" w:eastAsia="굴림" w:hAnsi="굴림" w:cs="굴림"/>
              </w:rPr>
              <w:t>, Hyuk-Yoon Kwon</w:t>
            </w:r>
            <w:r w:rsidR="007F5DDE">
              <w:rPr>
                <w:rFonts w:ascii="굴림" w:eastAsia="굴림" w:hAnsi="굴림" w:cs="굴림"/>
                <w:highlight w:val="white"/>
                <w:vertAlign w:val="superscript"/>
              </w:rPr>
              <w:t>†††</w:t>
            </w:r>
            <w:r w:rsidR="007F5DDE">
              <w:rPr>
                <w:rFonts w:ascii="굴림" w:eastAsia="굴림" w:hAnsi="굴림" w:cs="굴림"/>
                <w:color w:val="000000"/>
                <w:vertAlign w:val="superscript"/>
              </w:rPr>
              <w:t xml:space="preserve"> </w:t>
            </w:r>
          </w:p>
          <w:p w14:paraId="252A152A" w14:textId="3BC6C157" w:rsidR="0079063C" w:rsidRPr="0079063C" w:rsidRDefault="0079063C" w:rsidP="0079063C">
            <w:pPr>
              <w:widowControl/>
              <w:pBdr>
                <w:top w:val="nil"/>
                <w:left w:val="nil"/>
                <w:bottom w:val="nil"/>
                <w:right w:val="nil"/>
                <w:between w:val="nil"/>
              </w:pBdr>
              <w:spacing w:line="312" w:lineRule="auto"/>
              <w:ind w:left="0" w:hanging="2"/>
              <w:jc w:val="center"/>
              <w:rPr>
                <w:rFonts w:ascii="굴림" w:eastAsia="굴림" w:hAnsi="굴림" w:cs="굴림"/>
                <w:color w:val="000000"/>
              </w:rPr>
            </w:pPr>
            <w:r w:rsidRPr="0079063C">
              <w:rPr>
                <w:rFonts w:ascii="굴림" w:eastAsia="굴림" w:hAnsi="굴림" w:cs="굴림"/>
              </w:rPr>
              <w:t>Department of Industrial Engineering</w:t>
            </w:r>
            <w:r>
              <w:rPr>
                <w:rFonts w:ascii="굴림" w:eastAsia="굴림" w:hAnsi="굴림" w:cs="굴림"/>
              </w:rPr>
              <w:t>, Seoul National University of Science and Technology</w:t>
            </w:r>
            <w:r>
              <w:rPr>
                <w:rFonts w:ascii="굴림" w:eastAsia="굴림" w:hAnsi="굴림" w:cs="굴림"/>
                <w:highlight w:val="white"/>
                <w:vertAlign w:val="superscript"/>
              </w:rPr>
              <w:t xml:space="preserve"> †</w:t>
            </w:r>
            <w:r>
              <w:rPr>
                <w:rFonts w:ascii="굴림" w:eastAsia="굴림" w:hAnsi="굴림" w:cs="굴림"/>
                <w:color w:val="000000"/>
              </w:rPr>
              <w:t xml:space="preserve"> </w:t>
            </w:r>
          </w:p>
          <w:p w14:paraId="3266A963" w14:textId="11DC9A2C" w:rsidR="007F5DDE" w:rsidRDefault="007F5DDE" w:rsidP="00274C3C">
            <w:pPr>
              <w:pBdr>
                <w:top w:val="nil"/>
                <w:left w:val="nil"/>
                <w:bottom w:val="nil"/>
                <w:right w:val="nil"/>
                <w:between w:val="nil"/>
              </w:pBdr>
              <w:tabs>
                <w:tab w:val="left" w:pos="1260"/>
                <w:tab w:val="left" w:pos="9180"/>
              </w:tabs>
              <w:spacing w:line="276" w:lineRule="auto"/>
              <w:ind w:leftChars="0" w:left="0" w:firstLineChars="0" w:firstLine="0"/>
            </w:pPr>
            <w:bookmarkStart w:id="3" w:name="_Hlk230714243"/>
            <w:r>
              <w:rPr>
                <w:rFonts w:ascii="굴림" w:eastAsia="굴림" w:hAnsi="굴림" w:cs="굴림"/>
              </w:rPr>
              <w:t>Department of Data Science, Seoul National University of Science and Technology</w:t>
            </w:r>
            <w:bookmarkEnd w:id="3"/>
            <w:r>
              <w:rPr>
                <w:rFonts w:ascii="굴림" w:eastAsia="굴림" w:hAnsi="굴림" w:cs="굴림"/>
                <w:highlight w:val="white"/>
                <w:vertAlign w:val="superscript"/>
              </w:rPr>
              <w:t>††</w:t>
            </w:r>
            <w:r>
              <w:rPr>
                <w:rFonts w:ascii="굴림" w:eastAsia="굴림" w:hAnsi="굴림" w:cs="굴림"/>
                <w:vertAlign w:val="superscript"/>
              </w:rPr>
              <w:t>,</w:t>
            </w:r>
            <w:r>
              <w:rPr>
                <w:rFonts w:ascii="굴림" w:eastAsia="굴림" w:hAnsi="굴림" w:cs="굴림"/>
                <w:highlight w:val="white"/>
                <w:vertAlign w:val="superscript"/>
              </w:rPr>
              <w:t>†††</w:t>
            </w:r>
          </w:p>
        </w:tc>
      </w:tr>
      <w:tr w:rsidR="007F5DDE" w:rsidRPr="002F0FE4" w14:paraId="5D5DA89A" w14:textId="77777777" w:rsidTr="007F5DDE">
        <w:trPr>
          <w:trHeight w:val="1977"/>
        </w:trPr>
        <w:tc>
          <w:tcPr>
            <w:tcW w:w="8958" w:type="dxa"/>
          </w:tcPr>
          <w:p w14:paraId="006C645D" w14:textId="77777777" w:rsidR="007F5DDE" w:rsidRDefault="007F5DDE" w:rsidP="00274C3C">
            <w:pPr>
              <w:pBdr>
                <w:top w:val="nil"/>
                <w:left w:val="nil"/>
                <w:bottom w:val="nil"/>
                <w:right w:val="nil"/>
                <w:between w:val="nil"/>
              </w:pBdr>
              <w:spacing w:line="276" w:lineRule="auto"/>
              <w:ind w:left="0" w:hanging="2"/>
              <w:jc w:val="center"/>
              <w:rPr>
                <w:rFonts w:ascii="굴림" w:eastAsia="굴림" w:hAnsi="굴림" w:cs="굴림"/>
              </w:rPr>
            </w:pPr>
            <w:r>
              <w:rPr>
                <w:rFonts w:ascii="굴림" w:eastAsia="굴림" w:hAnsi="굴림" w:cs="굴림"/>
                <w:b/>
              </w:rPr>
              <w:t>요   약</w:t>
            </w:r>
          </w:p>
          <w:p w14:paraId="5952ED12" w14:textId="77777777" w:rsidR="007F5DDE" w:rsidRPr="002F0FE4" w:rsidRDefault="007F5DDE" w:rsidP="00274C3C">
            <w:pPr>
              <w:ind w:left="0" w:hanging="2"/>
              <w:rPr>
                <w:rFonts w:ascii="굴림" w:eastAsia="굴림" w:hAnsi="굴림" w:cs="굴림"/>
                <w:sz w:val="18"/>
                <w:szCs w:val="18"/>
              </w:rPr>
            </w:pPr>
            <w:r w:rsidRPr="006E05E0">
              <w:rPr>
                <w:rFonts w:ascii="굴림" w:eastAsia="굴림" w:hAnsi="굴림" w:cs="굴림"/>
                <w:sz w:val="18"/>
                <w:szCs w:val="18"/>
              </w:rPr>
              <w:t>본 논문은 DLinear 기반 장기 시계열 예측에서 분포 이동에 안정적으로 대응하는 선택적 경량 테스트 시 적응(TTA) 구조인 DELTA를 제안한다. DELTA는 backbone을 동결한 채 저차원 time-affine adapter만 갱신하고, rollback guard, drift gate, reset rule을 결합해 필요한 창에서만 선택적으로 적응한다. Murata, Solar, Electricity 데이터셋에서 공통 drift gate를 적용한 결과, Murata와 Solar에서 적응 윈도우 비율을 각각 47.3%, 39.8% 줄이면서 MSE 열화를 0.02% 이내로 유지하였고, Electricity에서는 MSE가 약 0.1% 개선되었다. 본 연구는 다현장 산업 및 에너지 설비 환경에서 공통 예측 모델의 재사용성과 배포 후 현장 적응성을 높이기 위한 클라이언트 측 선택적 TTA 기반을 제시한다.</w:t>
            </w:r>
          </w:p>
        </w:tc>
      </w:tr>
    </w:tbl>
    <w:p w14:paraId="4AE1FD49" w14:textId="60CF03BF" w:rsidR="00264C04" w:rsidRDefault="00264C04">
      <w:pPr>
        <w:widowControl/>
        <w:pBdr>
          <w:top w:val="nil"/>
          <w:left w:val="nil"/>
          <w:bottom w:val="nil"/>
          <w:right w:val="nil"/>
          <w:between w:val="nil"/>
        </w:pBdr>
        <w:spacing w:line="240" w:lineRule="auto"/>
        <w:ind w:left="0" w:hanging="2"/>
        <w:rPr>
          <w:rFonts w:ascii="굴림" w:eastAsia="굴림" w:hAnsi="굴림" w:cs="굴림"/>
          <w:color w:val="0000FF"/>
        </w:rPr>
        <w:sectPr w:rsidR="00264C04">
          <w:headerReference w:type="even" r:id="rId9"/>
          <w:headerReference w:type="default" r:id="rId10"/>
          <w:footerReference w:type="even" r:id="rId11"/>
          <w:footerReference w:type="default" r:id="rId12"/>
          <w:headerReference w:type="first" r:id="rId13"/>
          <w:footerReference w:type="first" r:id="rId14"/>
          <w:pgSz w:w="11906" w:h="16838"/>
          <w:pgMar w:top="1701" w:right="567" w:bottom="1134" w:left="567" w:header="0" w:footer="0" w:gutter="0"/>
          <w:pgNumType w:start="1"/>
          <w:cols w:space="720"/>
        </w:sectPr>
      </w:pPr>
    </w:p>
    <w:p w14:paraId="5ABEBF7F" w14:textId="51D6CA4C" w:rsidR="00264C04" w:rsidRPr="009C460B" w:rsidRDefault="008E5B94" w:rsidP="0079063C">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r>
        <w:rPr>
          <w:rFonts w:ascii="굴림" w:eastAsia="굴림" w:hAnsi="굴림" w:cs="굴림"/>
          <w:b/>
          <w:color w:val="000000"/>
          <w:sz w:val="18"/>
          <w:szCs w:val="18"/>
        </w:rPr>
        <w:t xml:space="preserve">1. </w:t>
      </w:r>
      <w:r>
        <w:rPr>
          <w:rFonts w:ascii="굴림" w:eastAsia="굴림" w:hAnsi="굴림" w:cs="굴림" w:hint="eastAsia"/>
          <w:b/>
          <w:color w:val="000000"/>
          <w:sz w:val="18"/>
          <w:szCs w:val="18"/>
        </w:rPr>
        <w:t>서</w:t>
      </w:r>
      <w:r>
        <w:rPr>
          <w:rFonts w:ascii="굴림" w:eastAsia="굴림" w:hAnsi="굴림" w:cs="굴림"/>
          <w:b/>
          <w:color w:val="000000"/>
          <w:sz w:val="18"/>
          <w:szCs w:val="18"/>
        </w:rPr>
        <w:t>론</w:t>
      </w:r>
    </w:p>
    <w:p w14:paraId="4E089A13" w14:textId="70928B01" w:rsidR="004E3B1D" w:rsidRDefault="004E3B1D" w:rsidP="0079063C">
      <w:pPr>
        <w:pBdr>
          <w:top w:val="nil"/>
          <w:left w:val="nil"/>
          <w:bottom w:val="nil"/>
          <w:right w:val="nil"/>
          <w:between w:val="nil"/>
        </w:pBdr>
        <w:spacing w:line="240" w:lineRule="auto"/>
        <w:ind w:left="-2" w:firstLineChars="100" w:firstLine="180"/>
        <w:rPr>
          <w:rFonts w:ascii="굴림" w:eastAsia="굴림" w:hAnsi="굴림" w:cs="굴림"/>
          <w:color w:val="000000"/>
          <w:sz w:val="18"/>
          <w:szCs w:val="18"/>
        </w:rPr>
      </w:pPr>
      <w:r>
        <w:rPr>
          <w:rFonts w:ascii="굴림" w:eastAsia="굴림" w:hAnsi="굴림" w:cs="굴림" w:hint="eastAsia"/>
          <w:color w:val="000000"/>
          <w:sz w:val="18"/>
          <w:szCs w:val="18"/>
        </w:rPr>
        <w:t>장기 시계열 예측은 에너지 수요, 제조 공정, 기상 변화 등 다양한 실세계 시스템에서 핵심적인 역할을 한다. 시계열 데이터는 시간에 따라 평균·분산·자기상관 등 통계적 특성이 변하는 비정상성을 내재적으로 지니며, 이는 학습 환경과 다른 통계적 분포를 보이는 배포 환경에서 모델 성능을 저하시키는 주요 원인이다.</w:t>
      </w:r>
    </w:p>
    <w:p w14:paraId="462D4E65" w14:textId="633664A4" w:rsidR="004E3B1D" w:rsidRDefault="004E3B1D" w:rsidP="0079063C">
      <w:pPr>
        <w:pBdr>
          <w:top w:val="nil"/>
          <w:left w:val="nil"/>
          <w:bottom w:val="nil"/>
          <w:right w:val="nil"/>
          <w:between w:val="nil"/>
        </w:pBdr>
        <w:spacing w:line="240" w:lineRule="auto"/>
        <w:ind w:left="-2" w:firstLineChars="100" w:firstLine="180"/>
        <w:rPr>
          <w:rFonts w:ascii="굴림" w:eastAsia="굴림" w:hAnsi="굴림" w:cs="굴림"/>
          <w:color w:val="000000"/>
          <w:sz w:val="18"/>
          <w:szCs w:val="18"/>
        </w:rPr>
      </w:pPr>
      <w:r>
        <w:rPr>
          <w:rFonts w:ascii="굴림" w:eastAsia="굴림" w:hAnsi="굴림" w:cs="굴림" w:hint="eastAsia"/>
          <w:color w:val="000000"/>
          <w:sz w:val="18"/>
          <w:szCs w:val="18"/>
        </w:rPr>
        <w:t>장기 시계열 예측에서는 DLinear [1]와 같은 효율적인 backbone이 강한 기준선으로 자리잡았지만, 훈련 시점과 배포 시점 사이의 분포 이동은 실제 환경에서 빈번하게 발생한다 [2]. 이에 대응하기 위해 테스트 단계의 비라벨 데이터만으로 모델을 조정하는 테스트 시 적응 (</w:t>
      </w:r>
      <w:r>
        <w:rPr>
          <w:rFonts w:ascii="굴림" w:eastAsia="굴림" w:hAnsi="굴림" w:cs="굴림"/>
          <w:color w:val="000000"/>
          <w:sz w:val="18"/>
          <w:szCs w:val="18"/>
        </w:rPr>
        <w:t xml:space="preserve">Test Time Adaptation, </w:t>
      </w:r>
      <w:r>
        <w:rPr>
          <w:rFonts w:ascii="굴림" w:eastAsia="굴림" w:hAnsi="굴림" w:cs="굴림" w:hint="eastAsia"/>
          <w:color w:val="000000"/>
          <w:sz w:val="18"/>
          <w:szCs w:val="18"/>
        </w:rPr>
        <w:t>TTA</w:t>
      </w:r>
      <w:r>
        <w:rPr>
          <w:rFonts w:ascii="굴림" w:eastAsia="굴림" w:hAnsi="굴림" w:cs="굴림"/>
          <w:color w:val="000000"/>
          <w:sz w:val="18"/>
          <w:szCs w:val="18"/>
        </w:rPr>
        <w:t>)</w:t>
      </w:r>
      <w:r>
        <w:rPr>
          <w:rFonts w:ascii="굴림" w:eastAsia="굴림" w:hAnsi="굴림" w:cs="굴림" w:hint="eastAsia"/>
          <w:color w:val="000000"/>
          <w:sz w:val="18"/>
          <w:szCs w:val="18"/>
        </w:rPr>
        <w:t xml:space="preserve">가 활발히 연구되었으나 [3], 시계열 환경에서의 TTA는 모델 붕괴나 누적 오차로 인한 성능 열화 위험이 크고, 적응 비용을 줄이면서도 안정성을 보장하는 것이 핵심 과제로 남아 있다 [4]. </w:t>
      </w:r>
      <w:r w:rsidR="00E2452C" w:rsidRPr="00E2452C">
        <w:rPr>
          <w:rFonts w:ascii="굴림" w:eastAsia="굴림" w:hAnsi="굴림" w:cs="굴림"/>
          <w:color w:val="000000"/>
          <w:sz w:val="18"/>
          <w:szCs w:val="18"/>
        </w:rPr>
        <w:t>이 문제는 산업 및 에너지 설비의 다현장 운영 환경처럼 동일 설비군이라도 부하 패턴, 센서 조건, 계절성 차이로 배포 후 분포 이동이 발생하는 경우 더욱 중요해진다.</w:t>
      </w:r>
      <w:r w:rsidR="00E572A7">
        <w:rPr>
          <w:rFonts w:ascii="굴림" w:eastAsia="굴림" w:hAnsi="굴림" w:cs="굴림" w:hint="eastAsia"/>
          <w:color w:val="000000"/>
          <w:sz w:val="18"/>
          <w:szCs w:val="18"/>
        </w:rPr>
        <w:t xml:space="preserve"> </w:t>
      </w:r>
      <w:r w:rsidR="00E572A7" w:rsidRPr="00E572A7">
        <w:rPr>
          <w:rFonts w:ascii="굴림" w:eastAsia="굴림" w:hAnsi="굴림" w:cs="굴림"/>
          <w:color w:val="000000"/>
          <w:sz w:val="18"/>
          <w:szCs w:val="18"/>
        </w:rPr>
        <w:t>연합학습 환경에서는 각 클라이언트가 중앙 재학습 없이 국소 분포 변화에 대응해야 한다</w:t>
      </w:r>
      <w:r w:rsidR="001B0B65">
        <w:rPr>
          <w:rFonts w:ascii="굴림" w:eastAsia="굴림" w:hAnsi="굴림" w:cs="굴림" w:hint="eastAsia"/>
          <w:color w:val="000000"/>
          <w:sz w:val="18"/>
          <w:szCs w:val="18"/>
        </w:rPr>
        <w:t xml:space="preserve"> [5]</w:t>
      </w:r>
      <w:r w:rsidR="00E572A7" w:rsidRPr="00E572A7">
        <w:rPr>
          <w:rFonts w:ascii="굴림" w:eastAsia="굴림" w:hAnsi="굴림" w:cs="굴림"/>
          <w:color w:val="000000"/>
          <w:sz w:val="18"/>
          <w:szCs w:val="18"/>
        </w:rPr>
        <w:t>.</w:t>
      </w:r>
      <w:r w:rsidR="00E572A7">
        <w:rPr>
          <w:rFonts w:ascii="굴림" w:eastAsia="굴림" w:hAnsi="굴림" w:cs="굴림" w:hint="eastAsia"/>
          <w:color w:val="000000"/>
          <w:sz w:val="18"/>
          <w:szCs w:val="18"/>
        </w:rPr>
        <w:t xml:space="preserve"> </w:t>
      </w:r>
      <w:r>
        <w:rPr>
          <w:rFonts w:ascii="굴림" w:eastAsia="굴림" w:hAnsi="굴림" w:cs="굴림" w:hint="eastAsia"/>
          <w:color w:val="000000"/>
          <w:sz w:val="18"/>
          <w:szCs w:val="18"/>
        </w:rPr>
        <w:t xml:space="preserve">이처럼 연합학습과 TTA를 결합해 각 클라이언트가 로컬 적응을 수행하는 체계를 Fed-TTA로 </w:t>
      </w:r>
      <w:r w:rsidR="00B7281E">
        <w:rPr>
          <w:rFonts w:ascii="굴림" w:eastAsia="굴림" w:hAnsi="굴림" w:cs="굴림" w:hint="eastAsia"/>
          <w:color w:val="000000"/>
          <w:sz w:val="18"/>
          <w:szCs w:val="18"/>
        </w:rPr>
        <w:t>지칭</w:t>
      </w:r>
      <w:r>
        <w:rPr>
          <w:rFonts w:ascii="굴림" w:eastAsia="굴림" w:hAnsi="굴림" w:cs="굴림" w:hint="eastAsia"/>
          <w:color w:val="000000"/>
          <w:sz w:val="18"/>
          <w:szCs w:val="18"/>
        </w:rPr>
        <w:t>하며, 본 연구는 그 선행 단계로서 DLinear [1] backbone을 동결한 채 time-affine adapter [6]만 갱신하고, drift gate, rollback guard를 결합해 필요한 창에서만 적응하는 DELTA를 제안한다.</w:t>
      </w:r>
    </w:p>
    <w:p w14:paraId="5C1AE540" w14:textId="4DABE133" w:rsidR="00264C04" w:rsidRPr="009C460B" w:rsidRDefault="008E5B94" w:rsidP="0079063C">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commentRangeStart w:id="4"/>
      <w:r>
        <w:rPr>
          <w:rFonts w:ascii="굴림" w:eastAsia="굴림" w:hAnsi="굴림" w:cs="굴림"/>
          <w:b/>
          <w:color w:val="000000"/>
          <w:sz w:val="18"/>
          <w:szCs w:val="18"/>
        </w:rPr>
        <w:t>2. 관련 연구</w:t>
      </w:r>
      <w:commentRangeEnd w:id="4"/>
      <w:r w:rsidR="0039611D">
        <w:rPr>
          <w:rStyle w:val="af6"/>
          <w:rFonts w:ascii="굴림" w:eastAsia="굴림" w:hAnsi="굴림" w:cs="굴림" w:hint="eastAsia"/>
          <w:b/>
          <w:color w:val="000000"/>
        </w:rPr>
        <w:commentReference w:id="4"/>
      </w:r>
      <w:r w:rsidR="0039611D">
        <w:rPr>
          <w:rFonts w:ascii="굴림" w:eastAsia="굴림" w:hAnsi="굴림" w:cs="굴림" w:hint="eastAsia"/>
          <w:b/>
          <w:color w:val="000000"/>
          <w:sz w:val="18"/>
          <w:szCs w:val="18"/>
        </w:rPr>
        <w:t>ㅊ</w:t>
      </w:r>
    </w:p>
    <w:p w14:paraId="0ED9B580" w14:textId="129A6242" w:rsidR="00264C04" w:rsidRDefault="0079063C" w:rsidP="0079063C">
      <w:pPr>
        <w:pBdr>
          <w:top w:val="nil"/>
          <w:left w:val="nil"/>
          <w:bottom w:val="nil"/>
          <w:right w:val="nil"/>
          <w:between w:val="nil"/>
        </w:pBdr>
        <w:spacing w:before="120" w:after="120" w:line="240" w:lineRule="auto"/>
        <w:ind w:left="0" w:hanging="2"/>
        <w:rPr>
          <w:rFonts w:ascii="굴림" w:eastAsia="굴림" w:hAnsi="굴림" w:cs="굴림"/>
          <w:color w:val="000000"/>
          <w:sz w:val="18"/>
          <w:szCs w:val="18"/>
        </w:rPr>
      </w:pPr>
      <w:r w:rsidRPr="00930DF9">
        <w:rPr>
          <w:rFonts w:ascii="굴림" w:eastAsia="굴림" w:hAnsi="굴림" w:cs="굴림" w:hint="eastAsia"/>
          <w:noProof/>
          <w:sz w:val="16"/>
          <w:szCs w:val="16"/>
        </w:rPr>
        <w:drawing>
          <wp:anchor distT="0" distB="0" distL="114300" distR="114300" simplePos="0" relativeHeight="251661312" behindDoc="0" locked="0" layoutInCell="1" allowOverlap="1" wp14:anchorId="2BF22353" wp14:editId="55030838">
            <wp:simplePos x="0" y="0"/>
            <wp:positionH relativeFrom="margin">
              <wp:posOffset>-67945</wp:posOffset>
            </wp:positionH>
            <wp:positionV relativeFrom="paragraph">
              <wp:posOffset>156210</wp:posOffset>
            </wp:positionV>
            <wp:extent cx="1873885" cy="20320"/>
            <wp:effectExtent l="0" t="0" r="0" b="0"/>
            <wp:wrapTopAndBottom/>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73885" cy="203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굴림" w:eastAsia="굴림" w:hAnsi="굴림" w:cs="굴림"/>
          <w:noProof/>
          <w:color w:val="000000"/>
          <w:sz w:val="18"/>
          <w:szCs w:val="18"/>
        </w:rPr>
        <mc:AlternateContent>
          <mc:Choice Requires="wps">
            <w:drawing>
              <wp:anchor distT="0" distB="0" distL="114300" distR="114300" simplePos="0" relativeHeight="251659264" behindDoc="0" locked="0" layoutInCell="1" allowOverlap="1" wp14:anchorId="561B0D80" wp14:editId="4C93968A">
                <wp:simplePos x="0" y="0"/>
                <wp:positionH relativeFrom="margin">
                  <wp:posOffset>-67733</wp:posOffset>
                </wp:positionH>
                <wp:positionV relativeFrom="paragraph">
                  <wp:posOffset>161290</wp:posOffset>
                </wp:positionV>
                <wp:extent cx="3290570" cy="648335"/>
                <wp:effectExtent l="0" t="0" r="5080" b="0"/>
                <wp:wrapTopAndBottom/>
                <wp:docPr id="8" name="Text Box 8"/>
                <wp:cNvGraphicFramePr/>
                <a:graphic xmlns:a="http://schemas.openxmlformats.org/drawingml/2006/main">
                  <a:graphicData uri="http://schemas.microsoft.com/office/word/2010/wordprocessingShape">
                    <wps:wsp>
                      <wps:cNvSpPr txBox="1"/>
                      <wps:spPr>
                        <a:xfrm>
                          <a:off x="0" y="0"/>
                          <a:ext cx="3290570" cy="648335"/>
                        </a:xfrm>
                        <a:prstGeom prst="rect">
                          <a:avLst/>
                        </a:prstGeom>
                        <a:solidFill>
                          <a:schemeClr val="lt1"/>
                        </a:solidFill>
                        <a:ln w="6350">
                          <a:noFill/>
                        </a:ln>
                      </wps:spPr>
                      <wps:txbx>
                        <w:txbxContent>
                          <w:p w14:paraId="0BEF39F9" w14:textId="77777777" w:rsidR="00A41FB1" w:rsidRPr="0044216F" w:rsidRDefault="00A41FB1" w:rsidP="00A41FB1">
                            <w:pPr>
                              <w:ind w:left="0" w:hanging="2"/>
                              <w:rPr>
                                <w:rFonts w:ascii="굴림" w:eastAsia="굴림" w:hAnsi="굴림" w:cs="굴림"/>
                                <w:sz w:val="16"/>
                                <w:szCs w:val="16"/>
                                <w:lang w:val="x-none" w:bidi="x-none"/>
                              </w:rPr>
                            </w:pPr>
                            <w:r w:rsidRPr="0044216F">
                              <w:rPr>
                                <w:rFonts w:ascii="굴림" w:eastAsia="굴림" w:hAnsi="굴림" w:cs="굴림" w:hint="eastAsia"/>
                                <w:sz w:val="16"/>
                                <w:szCs w:val="16"/>
                                <w:lang w:val="x-none" w:bidi="x-none"/>
                              </w:rPr>
                              <w:t>*</w:t>
                            </w:r>
                            <w:r>
                              <w:rPr>
                                <w:rFonts w:ascii="굴림" w:eastAsia="굴림" w:hAnsi="굴림" w:cs="굴림" w:hint="eastAsia"/>
                                <w:sz w:val="16"/>
                                <w:szCs w:val="16"/>
                                <w:lang w:val="x-none" w:bidi="x-none"/>
                              </w:rPr>
                              <w:t xml:space="preserve"> </w:t>
                            </w:r>
                            <w:r w:rsidRPr="006E672C">
                              <w:rPr>
                                <w:rFonts w:ascii="굴림" w:eastAsia="굴림" w:hAnsi="굴림" w:cs="굴림" w:hint="eastAsia"/>
                                <w:sz w:val="16"/>
                                <w:szCs w:val="16"/>
                                <w:lang w:val="x-none" w:bidi="x-none"/>
                              </w:rPr>
                              <w:t>이</w:t>
                            </w:r>
                            <w:r w:rsidRPr="006E672C">
                              <w:rPr>
                                <w:rFonts w:ascii="굴림" w:eastAsia="굴림" w:hAnsi="굴림" w:cs="굴림"/>
                                <w:sz w:val="16"/>
                                <w:szCs w:val="16"/>
                                <w:lang w:val="x-none" w:bidi="x-none"/>
                              </w:rPr>
                              <w:t xml:space="preserve"> 성과는 정부(과학기술정보통신부)의 재원으로 한국연구재단의 지원(No. RS-2025-00521452)과 2024년도 국립중앙의료원의 지원을 받아 수행된 연구산물임 (과제번호: NMC_I_2024_013001).</w:t>
                            </w:r>
                          </w:p>
                          <w:p w14:paraId="738FCC09" w14:textId="77777777" w:rsidR="00A41FB1" w:rsidRDefault="00A41FB1" w:rsidP="00A41FB1">
                            <w:pPr>
                              <w:pStyle w:val="af3"/>
                              <w:spacing w:line="288" w:lineRule="auto"/>
                              <w:ind w:hanging="2"/>
                              <w:rPr>
                                <w:rFonts w:ascii="굴림"/>
                                <w:sz w:val="16"/>
                                <w:szCs w:val="16"/>
                              </w:rPr>
                            </w:pPr>
                            <w:r>
                              <w:rPr>
                                <w:rFonts w:hint="eastAsia"/>
                                <w:shd w:val="clear" w:color="auto" w:fill="FFFFFF"/>
                                <w:vertAlign w:val="superscript"/>
                              </w:rPr>
                              <w:t>†</w:t>
                            </w:r>
                            <w:r>
                              <w:rPr>
                                <w:rFonts w:ascii="굴림" w:hint="eastAsia"/>
                                <w:sz w:val="16"/>
                                <w:szCs w:val="16"/>
                              </w:rPr>
                              <w:t>발표자</w:t>
                            </w:r>
                            <w:r>
                              <w:rPr>
                                <w:rFonts w:hint="eastAsia"/>
                                <w:shd w:val="clear" w:color="auto" w:fill="FFFFFF"/>
                                <w:vertAlign w:val="superscript"/>
                              </w:rPr>
                              <w:t xml:space="preserve"> </w:t>
                            </w:r>
                            <w:r>
                              <w:rPr>
                                <w:rFonts w:hint="eastAsia"/>
                                <w:shd w:val="clear" w:color="auto" w:fill="FFFFFF"/>
                                <w:vertAlign w:val="superscript"/>
                              </w:rPr>
                              <w:t>†</w:t>
                            </w:r>
                            <w:r w:rsidRPr="0044216F">
                              <w:rPr>
                                <w:rFonts w:hint="eastAsia"/>
                                <w:shd w:val="clear" w:color="auto" w:fill="FFFFFF"/>
                                <w:vertAlign w:val="superscript"/>
                              </w:rPr>
                              <w:t>††</w:t>
                            </w:r>
                            <w:r w:rsidRPr="00B744CC">
                              <w:rPr>
                                <w:rFonts w:ascii="굴림" w:hint="eastAsia"/>
                                <w:sz w:val="16"/>
                                <w:szCs w:val="16"/>
                              </w:rPr>
                              <w:t>교신저자.</w:t>
                            </w:r>
                          </w:p>
                          <w:p w14:paraId="6E937984" w14:textId="77777777" w:rsidR="00A41FB1" w:rsidRPr="00B744CC" w:rsidRDefault="00A41FB1" w:rsidP="00A41FB1">
                            <w:pPr>
                              <w:pStyle w:val="af3"/>
                              <w:spacing w:line="288" w:lineRule="auto"/>
                              <w:ind w:hanging="2"/>
                              <w:rPr>
                                <w:rFonts w:ascii="굴림"/>
                              </w:rPr>
                            </w:pPr>
                          </w:p>
                          <w:p w14:paraId="2AA9ADB9" w14:textId="77777777" w:rsidR="00A41FB1" w:rsidRDefault="00A41FB1" w:rsidP="00A41FB1">
                            <w:pPr>
                              <w:ind w:leftChars="0" w:left="0" w:firstLineChars="0"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61B0D80" id="_x0000_t202" coordsize="21600,21600" o:spt="202" path="m,l,21600r21600,l21600,xe">
                <v:stroke joinstyle="miter"/>
                <v:path gradientshapeok="t" o:connecttype="rect"/>
              </v:shapetype>
              <v:shape id="Text Box 8" o:spid="_x0000_s1026" type="#_x0000_t202" style="position:absolute;left:0;text-align:left;margin-left:-5.35pt;margin-top:12.7pt;width:259.1pt;height:51.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" fillcolor="white [3201]" stroked="f" strokeweight=".5pt">
                <v:textbox>
                  <w:txbxContent>
                    <w:p w14:paraId="0BEF39F9" w14:textId="77777777" w:rsidR="00A41FB1" w:rsidRPr="0044216F" w:rsidRDefault="00A41FB1" w:rsidP="00A41FB1">
                      <w:pPr>
                        <w:ind w:left="0" w:hanging="2"/>
                        <w:rPr>
                          <w:rFonts w:ascii="굴림" w:eastAsia="굴림" w:hAnsi="굴림" w:cs="굴림"/>
                          <w:sz w:val="16"/>
                          <w:szCs w:val="16"/>
                          <w:lang w:val="x-none" w:bidi="x-none"/>
                        </w:rPr>
                      </w:pPr>
                      <w:r w:rsidRPr="0044216F">
                        <w:rPr>
                          <w:rFonts w:ascii="굴림" w:eastAsia="굴림" w:hAnsi="굴림" w:cs="굴림" w:hint="eastAsia"/>
                          <w:sz w:val="16"/>
                          <w:szCs w:val="16"/>
                          <w:lang w:val="x-none" w:bidi="x-none"/>
                        </w:rPr>
                        <w:t>*</w:t>
                      </w:r>
                      <w:r>
                        <w:rPr>
                          <w:rFonts w:ascii="굴림" w:eastAsia="굴림" w:hAnsi="굴림" w:cs="굴림" w:hint="eastAsia"/>
                          <w:sz w:val="16"/>
                          <w:szCs w:val="16"/>
                          <w:lang w:val="x-none" w:bidi="x-none"/>
                        </w:rPr>
                        <w:t xml:space="preserve"> </w:t>
                      </w:r>
                      <w:r w:rsidRPr="006E672C">
                        <w:rPr>
                          <w:rFonts w:ascii="굴림" w:eastAsia="굴림" w:hAnsi="굴림" w:cs="굴림" w:hint="eastAsia"/>
                          <w:sz w:val="16"/>
                          <w:szCs w:val="16"/>
                          <w:lang w:val="x-none" w:bidi="x-none"/>
                        </w:rPr>
                        <w:t>이</w:t>
                      </w:r>
                      <w:r w:rsidRPr="006E672C">
                        <w:rPr>
                          <w:rFonts w:ascii="굴림" w:eastAsia="굴림" w:hAnsi="굴림" w:cs="굴림"/>
                          <w:sz w:val="16"/>
                          <w:szCs w:val="16"/>
                          <w:lang w:val="x-none" w:bidi="x-none"/>
                        </w:rPr>
                        <w:t xml:space="preserve"> 성과는 정부(과학기술정보통신부)의 재원으로 한국연구재단의 지원(No. RS-2025-00521452)과 2024년도 국립중앙의료원의 지원을 받아 수행된 연구산물임 (과제번호: NMC_I_2024_013001).</w:t>
                      </w:r>
                    </w:p>
                    <w:p w14:paraId="738FCC09" w14:textId="77777777" w:rsidR="00A41FB1" w:rsidRDefault="00A41FB1" w:rsidP="00A41FB1">
                      <w:pPr>
                        <w:pStyle w:val="af3"/>
                        <w:spacing w:line="288" w:lineRule="auto"/>
                        <w:ind w:hanging="2"/>
                        <w:rPr>
                          <w:rFonts w:ascii="굴림"/>
                          <w:sz w:val="16"/>
                          <w:szCs w:val="16"/>
                        </w:rPr>
                      </w:pPr>
                      <w:r>
                        <w:rPr>
                          <w:rFonts w:hint="eastAsia"/>
                          <w:shd w:val="clear" w:color="auto" w:fill="FFFFFF"/>
                          <w:vertAlign w:val="superscript"/>
                        </w:rPr>
                        <w:t>†</w:t>
                      </w:r>
                      <w:r>
                        <w:rPr>
                          <w:rFonts w:ascii="굴림" w:hint="eastAsia"/>
                          <w:sz w:val="16"/>
                          <w:szCs w:val="16"/>
                        </w:rPr>
                        <w:t>발표자</w:t>
                      </w:r>
                      <w:r>
                        <w:rPr>
                          <w:rFonts w:hint="eastAsia"/>
                          <w:shd w:val="clear" w:color="auto" w:fill="FFFFFF"/>
                          <w:vertAlign w:val="superscript"/>
                        </w:rPr>
                        <w:t xml:space="preserve"> </w:t>
                      </w:r>
                      <w:r>
                        <w:rPr>
                          <w:rFonts w:hint="eastAsia"/>
                          <w:shd w:val="clear" w:color="auto" w:fill="FFFFFF"/>
                          <w:vertAlign w:val="superscript"/>
                        </w:rPr>
                        <w:t>†</w:t>
                      </w:r>
                      <w:r w:rsidRPr="0044216F">
                        <w:rPr>
                          <w:rFonts w:hint="eastAsia"/>
                          <w:shd w:val="clear" w:color="auto" w:fill="FFFFFF"/>
                          <w:vertAlign w:val="superscript"/>
                        </w:rPr>
                        <w:t>††</w:t>
                      </w:r>
                      <w:r w:rsidRPr="00B744CC">
                        <w:rPr>
                          <w:rFonts w:ascii="굴림" w:hint="eastAsia"/>
                          <w:sz w:val="16"/>
                          <w:szCs w:val="16"/>
                        </w:rPr>
                        <w:t>교신저자.</w:t>
                      </w:r>
                    </w:p>
                    <w:p w14:paraId="6E937984" w14:textId="77777777" w:rsidR="00A41FB1" w:rsidRPr="00B744CC" w:rsidRDefault="00A41FB1" w:rsidP="00A41FB1">
                      <w:pPr>
                        <w:pStyle w:val="af3"/>
                        <w:spacing w:line="288" w:lineRule="auto"/>
                        <w:ind w:hanging="2"/>
                        <w:rPr>
                          <w:rFonts w:ascii="굴림"/>
                        </w:rPr>
                      </w:pPr>
                    </w:p>
                    <w:p w14:paraId="2AA9ADB9" w14:textId="77777777" w:rsidR="00A41FB1" w:rsidRDefault="00A41FB1" w:rsidP="00A41FB1">
                      <w:pPr>
                        <w:ind w:leftChars="0" w:left="0" w:firstLineChars="0" w:firstLine="0"/>
                      </w:pPr>
                    </w:p>
                  </w:txbxContent>
                </v:textbox>
                <w10:wrap type="topAndBottom" anchorx="margin"/>
              </v:shape>
            </w:pict>
          </mc:Fallback>
        </mc:AlternateContent>
      </w:r>
      <w:r w:rsidR="008E5B94">
        <w:rPr>
          <w:rFonts w:ascii="굴림" w:eastAsia="굴림" w:hAnsi="굴림" w:cs="굴림"/>
          <w:b/>
          <w:color w:val="000000"/>
          <w:sz w:val="18"/>
          <w:szCs w:val="18"/>
        </w:rPr>
        <w:t>2.1</w:t>
      </w:r>
      <w:r w:rsidR="008E5B94">
        <w:rPr>
          <w:rFonts w:ascii="굴림" w:eastAsia="굴림" w:hAnsi="굴림" w:cs="굴림" w:hint="eastAsia"/>
          <w:b/>
          <w:color w:val="000000"/>
          <w:sz w:val="18"/>
          <w:szCs w:val="18"/>
        </w:rPr>
        <w:t xml:space="preserve"> 시계열 예측과 비정상성</w:t>
      </w:r>
    </w:p>
    <w:p w14:paraId="5114A7FF" w14:textId="3ECB3200" w:rsidR="00264C04" w:rsidRDefault="008E5B94" w:rsidP="0079063C">
      <w:pPr>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color w:val="000000"/>
          <w:sz w:val="18"/>
          <w:szCs w:val="18"/>
        </w:rPr>
        <w:t xml:space="preserve"> 장기 시계열 예측에서는 복잡한 Transformer 계열 대신 선형 구조로도 높은 성능과 효율을 보인 DLinear [1]</w:t>
      </w:r>
      <w:r>
        <w:rPr>
          <w:rFonts w:ascii="굴림" w:eastAsia="굴림" w:hAnsi="굴림" w:cs="굴림" w:hint="eastAsia"/>
          <w:color w:val="000000"/>
          <w:sz w:val="18"/>
          <w:szCs w:val="18"/>
        </w:rPr>
        <w:t>가 강한 기준선으로 자리잡았다. 그러나 실제 시계열은 시간에 따라 통계적 특성이 변하는 비정상성을 띠며, 이러한 분포 이동은 학습된 모델의 성능 저하로 이어진다. RevIN</w:t>
      </w:r>
      <w:r>
        <w:rPr>
          <w:rFonts w:ascii="굴림" w:eastAsia="굴림" w:hAnsi="굴림" w:cs="굴림"/>
          <w:color w:val="000000"/>
          <w:sz w:val="18"/>
          <w:szCs w:val="18"/>
        </w:rPr>
        <w:t xml:space="preserve"> [7]</w:t>
      </w:r>
      <w:r>
        <w:rPr>
          <w:rFonts w:ascii="굴림" w:eastAsia="굴림" w:hAnsi="굴림" w:cs="굴림" w:hint="eastAsia"/>
          <w:color w:val="000000"/>
          <w:sz w:val="18"/>
          <w:szCs w:val="18"/>
        </w:rPr>
        <w:t>과 같은 정규화 기법은 윈도우 단위 통계 변화를 완화하는 데 효과적이지만</w:t>
      </w:r>
      <w:r>
        <w:rPr>
          <w:rFonts w:ascii="굴림" w:eastAsia="굴림" w:hAnsi="굴림" w:cs="굴림"/>
          <w:color w:val="000000"/>
          <w:sz w:val="18"/>
          <w:szCs w:val="18"/>
        </w:rPr>
        <w:t>,</w:t>
      </w:r>
      <w:r>
        <w:rPr>
          <w:rFonts w:ascii="굴림" w:eastAsia="굴림" w:hAnsi="굴림" w:cs="굴림" w:hint="eastAsia"/>
          <w:color w:val="000000"/>
          <w:sz w:val="18"/>
          <w:szCs w:val="18"/>
        </w:rPr>
        <w:t xml:space="preserve"> 배포 이후 새 환경에서 지속적으로 발생하는 drift 자체를 해결하지는 못한다. DELTA는 이 지점에서 backbone을 유지한 채 배포 시점의 국소 변화만 경량 보정하는 방식을 취한다.</w:t>
      </w:r>
    </w:p>
    <w:p w14:paraId="4ABAA596" w14:textId="201C7DF4" w:rsidR="008F236D" w:rsidRPr="008F236D" w:rsidRDefault="008F236D" w:rsidP="0079063C">
      <w:pPr>
        <w:pBdr>
          <w:top w:val="nil"/>
          <w:left w:val="nil"/>
          <w:bottom w:val="nil"/>
          <w:right w:val="nil"/>
          <w:between w:val="nil"/>
        </w:pBdr>
        <w:spacing w:line="240" w:lineRule="auto"/>
        <w:ind w:left="0" w:hanging="2"/>
        <w:rPr>
          <w:rFonts w:ascii="굴림" w:eastAsia="굴림" w:hAnsi="굴림" w:cs="굴림"/>
          <w:b/>
          <w:bCs/>
          <w:color w:val="EE0000"/>
          <w:sz w:val="18"/>
          <w:szCs w:val="18"/>
        </w:rPr>
      </w:pPr>
      <w:r w:rsidRPr="008F236D">
        <w:rPr>
          <w:rFonts w:ascii="굴림" w:eastAsia="굴림" w:hAnsi="굴림" w:cs="굴림" w:hint="eastAsia"/>
          <w:b/>
          <w:bCs/>
          <w:color w:val="EE0000"/>
          <w:sz w:val="18"/>
          <w:szCs w:val="18"/>
        </w:rPr>
        <w:t xml:space="preserve">여기에 시계열 </w:t>
      </w:r>
      <w:r w:rsidRPr="008F236D">
        <w:rPr>
          <w:rFonts w:ascii="굴림" w:eastAsia="굴림" w:hAnsi="굴림" w:cs="굴림"/>
          <w:b/>
          <w:bCs/>
          <w:color w:val="EE0000"/>
          <w:sz w:val="18"/>
          <w:szCs w:val="18"/>
        </w:rPr>
        <w:t xml:space="preserve">TTA </w:t>
      </w:r>
      <w:r w:rsidRPr="008F236D">
        <w:rPr>
          <w:rFonts w:ascii="굴림" w:eastAsia="굴림" w:hAnsi="굴림" w:cs="굴림" w:hint="eastAsia"/>
          <w:b/>
          <w:bCs/>
          <w:color w:val="EE0000"/>
          <w:sz w:val="18"/>
          <w:szCs w:val="18"/>
        </w:rPr>
        <w:t>방법론 추가.</w:t>
      </w:r>
    </w:p>
    <w:p w14:paraId="207DB9D4" w14:textId="77777777" w:rsidR="00264C04" w:rsidRPr="009C460B" w:rsidRDefault="008E5B94" w:rsidP="0079063C">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r>
        <w:rPr>
          <w:rFonts w:ascii="굴림" w:eastAsia="굴림" w:hAnsi="굴림" w:cs="굴림"/>
          <w:b/>
          <w:color w:val="000000"/>
          <w:sz w:val="18"/>
          <w:szCs w:val="18"/>
        </w:rPr>
        <w:t xml:space="preserve">2.2 </w:t>
      </w:r>
      <w:r>
        <w:rPr>
          <w:rFonts w:ascii="굴림" w:eastAsia="굴림" w:hAnsi="굴림" w:cs="굴림" w:hint="eastAsia"/>
          <w:b/>
          <w:color w:val="000000"/>
          <w:sz w:val="18"/>
          <w:szCs w:val="18"/>
        </w:rPr>
        <w:t>연합학습 환경에서의 TTA와 안정성</w:t>
      </w:r>
    </w:p>
    <w:p w14:paraId="124ECBD7" w14:textId="18136ACC" w:rsidR="00264C04" w:rsidRDefault="008E5B94" w:rsidP="0079063C">
      <w:pPr>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color w:val="000000"/>
          <w:sz w:val="18"/>
          <w:szCs w:val="18"/>
        </w:rPr>
        <w:t xml:space="preserve"> 연합학습은 프라이버시 보존형 분산 학습의 대표 틀로 발전해 왔지만 클라이언트 간 통계적 이질성은 여전히 핵심 난제이며, 이는 단일 글로벌 모델의 일관된 일반화를 어렵게 한다</w:t>
      </w:r>
      <w:r w:rsidR="001B0B65">
        <w:rPr>
          <w:rFonts w:ascii="굴림" w:eastAsia="굴림" w:hAnsi="굴림" w:cs="굴림" w:hint="eastAsia"/>
          <w:color w:val="000000"/>
          <w:sz w:val="18"/>
          <w:szCs w:val="18"/>
        </w:rPr>
        <w:t xml:space="preserve"> [8]</w:t>
      </w:r>
      <w:r>
        <w:rPr>
          <w:rFonts w:ascii="굴림" w:eastAsia="굴림" w:hAnsi="굴림" w:cs="굴림"/>
          <w:color w:val="000000"/>
          <w:sz w:val="18"/>
          <w:szCs w:val="18"/>
        </w:rPr>
        <w:t>.</w:t>
      </w:r>
      <w:r w:rsidR="001B0B65">
        <w:rPr>
          <w:rFonts w:ascii="굴림" w:eastAsia="굴림" w:hAnsi="굴림" w:cs="굴림" w:hint="eastAsia"/>
          <w:color w:val="000000"/>
          <w:sz w:val="18"/>
          <w:szCs w:val="18"/>
        </w:rPr>
        <w:t xml:space="preserve"> </w:t>
      </w:r>
      <w:r>
        <w:rPr>
          <w:rFonts w:ascii="굴림" w:eastAsia="굴림" w:hAnsi="굴림" w:cs="굴림"/>
          <w:color w:val="000000"/>
          <w:sz w:val="18"/>
          <w:szCs w:val="18"/>
        </w:rPr>
        <w:t>따라서 배포 이후 발생하는 클라이언트별 분포 이동에 대응하기 위해 비라벨 데이터로 모델을 조정하는 TTA와 같은 로컬 보정 기제가 요구된다. 다만 동적 환경에서의 TTA는 성능 열화 위험이 커 안정성 보완이 필수적이며, 최근에는 메모리와 적응 비용을 줄이기 위해 일부 파라미터만 조정하는 경량 적응 방식이 제안되고 있다</w:t>
      </w:r>
      <w:r w:rsidR="001B0B65">
        <w:rPr>
          <w:rFonts w:ascii="굴림" w:eastAsia="굴림" w:hAnsi="굴림" w:cs="굴림" w:hint="eastAsia"/>
          <w:color w:val="000000"/>
          <w:sz w:val="18"/>
          <w:szCs w:val="18"/>
        </w:rPr>
        <w:t xml:space="preserve"> [6]</w:t>
      </w:r>
      <w:r>
        <w:rPr>
          <w:rFonts w:ascii="굴림" w:eastAsia="굴림" w:hAnsi="굴림" w:cs="굴림"/>
          <w:color w:val="000000"/>
          <w:sz w:val="18"/>
          <w:szCs w:val="18"/>
        </w:rPr>
        <w:t>. 향후 서버-클라이언트 간 조율을 포함하는 완전한 Fed-TTA를 구성하려면 클라이언트 측에서 안정적으로 동작하는 선택적 TTA 기반이 선행되어야 한다. 본 연구는 이 선행 과제에 집중하며, backbone을 동결하고 선택 규칙을 통과한 창에서만 adapter를 갱신하는 보수적 TTA 구조를 취한다.</w:t>
      </w:r>
    </w:p>
    <w:p w14:paraId="73EEB811" w14:textId="77777777" w:rsidR="00264C04" w:rsidRPr="009C460B" w:rsidRDefault="008E5B94" w:rsidP="0079063C">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r>
        <w:rPr>
          <w:rFonts w:ascii="굴림" w:eastAsia="굴림" w:hAnsi="굴림" w:cs="굴림"/>
          <w:b/>
          <w:color w:val="000000"/>
          <w:sz w:val="18"/>
          <w:szCs w:val="18"/>
        </w:rPr>
        <w:t xml:space="preserve">3. </w:t>
      </w:r>
      <w:r>
        <w:rPr>
          <w:rFonts w:ascii="굴림" w:eastAsia="굴림" w:hAnsi="굴림" w:cs="굴림" w:hint="eastAsia"/>
          <w:b/>
          <w:color w:val="000000"/>
          <w:sz w:val="18"/>
          <w:szCs w:val="18"/>
        </w:rPr>
        <w:t>제안 방법</w:t>
      </w:r>
    </w:p>
    <w:p w14:paraId="323D11F4" w14:textId="6AC3EB90" w:rsidR="008F236D" w:rsidRDefault="008F236D" w:rsidP="0079063C">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r>
        <w:rPr>
          <w:rFonts w:ascii="굴림" w:eastAsia="굴림" w:hAnsi="굴림" w:cs="굴림" w:hint="eastAsia"/>
          <w:b/>
          <w:color w:val="000000"/>
          <w:sz w:val="18"/>
          <w:szCs w:val="18"/>
        </w:rPr>
        <w:t>3.1 문제 정의</w:t>
      </w:r>
    </w:p>
    <w:p w14:paraId="663A1DC7" w14:textId="65926364" w:rsidR="008F236D" w:rsidRPr="008F236D" w:rsidRDefault="008F236D" w:rsidP="008F236D">
      <w:pPr>
        <w:pBdr>
          <w:top w:val="nil"/>
          <w:left w:val="nil"/>
          <w:bottom w:val="nil"/>
          <w:right w:val="nil"/>
          <w:between w:val="nil"/>
        </w:pBdr>
        <w:spacing w:before="120" w:after="120" w:line="240" w:lineRule="auto"/>
        <w:ind w:left="0" w:hanging="2"/>
        <w:rPr>
          <w:rFonts w:ascii="굴림" w:eastAsia="굴림" w:hAnsi="굴림" w:cs="굴림"/>
          <w:b/>
          <w:bCs/>
          <w:color w:val="EE0000"/>
          <w:sz w:val="18"/>
          <w:szCs w:val="18"/>
        </w:rPr>
      </w:pPr>
      <w:r w:rsidRPr="008F236D">
        <w:rPr>
          <w:rFonts w:ascii="굴림" w:eastAsia="굴림" w:hAnsi="굴림" w:cs="굴림" w:hint="eastAsia"/>
          <w:b/>
          <w:bCs/>
          <w:color w:val="EE0000"/>
          <w:sz w:val="18"/>
          <w:szCs w:val="18"/>
        </w:rPr>
        <w:t xml:space="preserve">여기에 문제 정의 및 </w:t>
      </w:r>
      <w:r w:rsidRPr="008F236D">
        <w:rPr>
          <w:rFonts w:ascii="굴림" w:eastAsia="굴림" w:hAnsi="굴림" w:cs="굴림"/>
          <w:b/>
          <w:bCs/>
          <w:color w:val="EE0000"/>
          <w:sz w:val="18"/>
          <w:szCs w:val="18"/>
        </w:rPr>
        <w:t xml:space="preserve">Notation </w:t>
      </w:r>
      <w:r w:rsidRPr="008F236D">
        <w:rPr>
          <w:rFonts w:ascii="굴림" w:eastAsia="굴림" w:hAnsi="굴림" w:cs="굴림" w:hint="eastAsia"/>
          <w:b/>
          <w:bCs/>
          <w:color w:val="EE0000"/>
          <w:sz w:val="18"/>
          <w:szCs w:val="18"/>
        </w:rPr>
        <w:t>정리</w:t>
      </w:r>
    </w:p>
    <w:p w14:paraId="35269BCF" w14:textId="6F6935AD" w:rsidR="00C5271E" w:rsidRDefault="008E5B94" w:rsidP="0079063C">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r>
        <w:rPr>
          <w:rFonts w:ascii="굴림" w:eastAsia="굴림" w:hAnsi="굴림" w:cs="굴림"/>
          <w:b/>
          <w:color w:val="000000"/>
          <w:sz w:val="18"/>
          <w:szCs w:val="18"/>
        </w:rPr>
        <w:t>3.</w:t>
      </w:r>
      <w:r w:rsidR="008F236D">
        <w:rPr>
          <w:rFonts w:ascii="굴림" w:eastAsia="굴림" w:hAnsi="굴림" w:cs="굴림" w:hint="eastAsia"/>
          <w:b/>
          <w:color w:val="000000"/>
          <w:sz w:val="18"/>
          <w:szCs w:val="18"/>
        </w:rPr>
        <w:t>2</w:t>
      </w:r>
      <w:r>
        <w:rPr>
          <w:rFonts w:ascii="굴림" w:eastAsia="굴림" w:hAnsi="굴림" w:cs="굴림"/>
          <w:b/>
          <w:color w:val="000000"/>
          <w:sz w:val="18"/>
          <w:szCs w:val="18"/>
        </w:rPr>
        <w:t xml:space="preserve"> </w:t>
      </w:r>
      <w:r>
        <w:rPr>
          <w:rFonts w:ascii="굴림" w:eastAsia="굴림" w:hAnsi="굴림" w:cs="굴림" w:hint="eastAsia"/>
          <w:b/>
          <w:color w:val="000000"/>
          <w:sz w:val="18"/>
          <w:szCs w:val="18"/>
        </w:rPr>
        <w:t>프레임워크 개요</w:t>
      </w:r>
    </w:p>
    <w:p w14:paraId="76493A1C" w14:textId="77777777" w:rsidR="00D30D3C" w:rsidRDefault="00C5271E" w:rsidP="0079063C">
      <w:pPr>
        <w:pBdr>
          <w:top w:val="nil"/>
          <w:left w:val="nil"/>
          <w:bottom w:val="nil"/>
          <w:right w:val="nil"/>
          <w:between w:val="nil"/>
        </w:pBdr>
        <w:spacing w:before="120" w:after="120" w:line="240" w:lineRule="auto"/>
        <w:ind w:left="0" w:hanging="2"/>
        <w:rPr>
          <w:rFonts w:ascii="굴림" w:eastAsia="굴림" w:hAnsi="굴림" w:cs="굴림"/>
          <w:color w:val="000000"/>
          <w:sz w:val="18"/>
          <w:szCs w:val="18"/>
        </w:rPr>
      </w:pPr>
      <w:bookmarkStart w:id="5" w:name="_Hlk235530332"/>
      <w:r>
        <w:rPr>
          <w:rFonts w:ascii="굴림" w:eastAsia="굴림" w:hAnsi="굴림" w:cs="굴림" w:hint="eastAsia"/>
          <w:b/>
          <w:color w:val="000000"/>
          <w:sz w:val="18"/>
          <w:szCs w:val="18"/>
        </w:rPr>
        <w:lastRenderedPageBreak/>
        <w:t xml:space="preserve"> </w:t>
      </w:r>
      <w:r>
        <w:rPr>
          <w:rFonts w:ascii="굴림" w:eastAsia="굴림" w:hAnsi="굴림" w:cs="굴림" w:hint="eastAsia"/>
          <w:color w:val="000000"/>
          <w:sz w:val="18"/>
          <w:szCs w:val="18"/>
        </w:rPr>
        <w:t>그림 1은 DELTA의 전체 파이프라인을 세 단계로 보여준다.</w:t>
      </w:r>
    </w:p>
    <w:bookmarkEnd w:id="5"/>
    <w:p w14:paraId="22915EE6" w14:textId="77777777" w:rsidR="00D30D3C" w:rsidRPr="00D30D3C" w:rsidRDefault="00C5271E" w:rsidP="0079063C">
      <w:pPr>
        <w:pStyle w:val="af5"/>
        <w:numPr>
          <w:ilvl w:val="0"/>
          <w:numId w:val="2"/>
        </w:numPr>
        <w:pBdr>
          <w:top w:val="nil"/>
          <w:left w:val="nil"/>
          <w:bottom w:val="nil"/>
          <w:right w:val="nil"/>
          <w:between w:val="nil"/>
        </w:pBdr>
        <w:spacing w:before="120" w:after="120" w:line="276" w:lineRule="auto"/>
        <w:ind w:leftChars="0" w:firstLineChars="0"/>
        <w:rPr>
          <w:rFonts w:ascii="굴림" w:eastAsia="굴림" w:hAnsi="굴림" w:cs="굴림"/>
          <w:b/>
          <w:color w:val="000000"/>
          <w:sz w:val="18"/>
          <w:szCs w:val="18"/>
        </w:rPr>
      </w:pPr>
      <w:r>
        <w:rPr>
          <w:rFonts w:ascii="굴림" w:eastAsia="굴림" w:hAnsi="굴림" w:cs="굴림" w:hint="eastAsia"/>
          <w:color w:val="000000"/>
          <w:sz w:val="18"/>
          <w:szCs w:val="18"/>
        </w:rPr>
        <w:t xml:space="preserve"> 사전학습 단계에서는 historical train windows로 DLinear backbone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rPr>
          <w:rFonts w:ascii="굴림" w:eastAsia="굴림" w:hAnsi="굴림" w:cs="굴림" w:hint="eastAsia"/>
          <w:color w:val="000000"/>
          <w:sz w:val="18"/>
          <w:szCs w:val="18"/>
        </w:rPr>
        <w:t>를 학습하여 global scaling + RevIN [7] 처리 후 각 클라이언트에 배포하며, 이후 테스트 시점에 backbone은 동결된다.</w:t>
      </w:r>
    </w:p>
    <w:p w14:paraId="2B5AF896" w14:textId="1B99F378" w:rsidR="003039F9" w:rsidRPr="00D30D3C" w:rsidRDefault="00C5271E" w:rsidP="0079063C">
      <w:pPr>
        <w:pStyle w:val="af5"/>
        <w:numPr>
          <w:ilvl w:val="0"/>
          <w:numId w:val="2"/>
        </w:numPr>
        <w:pBdr>
          <w:top w:val="nil"/>
          <w:left w:val="nil"/>
          <w:bottom w:val="nil"/>
          <w:right w:val="nil"/>
          <w:between w:val="nil"/>
        </w:pBdr>
        <w:spacing w:before="120" w:after="120" w:line="276" w:lineRule="auto"/>
        <w:ind w:leftChars="0" w:firstLineChars="0"/>
        <w:rPr>
          <w:rFonts w:ascii="굴림" w:eastAsia="굴림" w:hAnsi="굴림" w:cs="굴림"/>
          <w:b/>
          <w:color w:val="000000"/>
          <w:sz w:val="18"/>
          <w:szCs w:val="18"/>
        </w:rPr>
      </w:pPr>
      <w:commentRangeStart w:id="6"/>
      <w:commentRangeStart w:id="7"/>
      <w:r>
        <w:rPr>
          <w:rFonts w:ascii="굴림" w:eastAsia="굴림" w:hAnsi="굴림" w:cs="굴림" w:hint="eastAsia"/>
          <w:color w:val="000000"/>
          <w:sz w:val="18"/>
          <w:szCs w:val="18"/>
        </w:rPr>
        <w:t xml:space="preserve">온라인 추론 단계에서는 동결 backbone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rPr>
          <w:rFonts w:ascii="굴림" w:eastAsia="굴림" w:hAnsi="굴림" w:cs="굴림" w:hint="eastAsia"/>
          <w:color w:val="000000"/>
          <w:sz w:val="18"/>
          <w:szCs w:val="18"/>
        </w:rPr>
        <w:t xml:space="preserve">가 기본 예측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backbone</m:t>
            </m:r>
          </m:sub>
        </m:sSub>
      </m:oMath>
      <w:r>
        <w:rPr>
          <w:rFonts w:ascii="굴림" w:eastAsia="굴림" w:hAnsi="굴림" w:cs="굴림" w:hint="eastAsia"/>
          <w:color w:val="000000"/>
          <w:sz w:val="18"/>
          <w:szCs w:val="18"/>
        </w:rPr>
        <w:t xml:space="preserve">을 생성하면 time-affine adapter </w:t>
      </w:r>
      <m:oMath>
        <m:r>
          <w:rPr>
            <w:rFonts w:ascii="Cambria Math" w:hAnsi="Cambria Math"/>
          </w:rPr>
          <m:t>φ = (γ, δ)</m:t>
        </m:r>
      </m:oMath>
      <w:r>
        <w:rPr>
          <w:rFonts w:ascii="굴림" w:eastAsia="굴림" w:hAnsi="굴림" w:cs="굴림" w:hint="eastAsia"/>
          <w:color w:val="000000"/>
          <w:sz w:val="18"/>
          <w:szCs w:val="18"/>
        </w:rPr>
        <w:t xml:space="preserve">가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final</m:t>
            </m:r>
          </m:sub>
        </m:sSub>
        <m:r>
          <w:rPr>
            <w:rFonts w:ascii="Cambria Math" w:hAnsi="Cambria Math"/>
          </w:rPr>
          <m:t xml:space="preserve"> = γ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backbone</m:t>
            </m:r>
          </m:sub>
        </m:sSub>
        <m:r>
          <w:rPr>
            <w:rFonts w:ascii="Cambria Math" w:hAnsi="Cambria Math"/>
          </w:rPr>
          <m:t xml:space="preserve"> + δ</m:t>
        </m:r>
      </m:oMath>
      <w:r>
        <w:rPr>
          <w:rFonts w:ascii="굴림" w:eastAsia="굴림" w:hAnsi="굴림" w:cs="굴림" w:hint="eastAsia"/>
          <w:color w:val="000000"/>
          <w:sz w:val="18"/>
          <w:szCs w:val="18"/>
        </w:rPr>
        <w:t>를 출력한다.</w:t>
      </w:r>
      <w:commentRangeEnd w:id="6"/>
      <w:r w:rsidRPr="00D30D3C">
        <w:rPr>
          <w:rStyle w:val="af6"/>
          <w:rFonts w:ascii="굴림" w:eastAsia="굴림" w:hAnsi="굴림" w:cs="굴림"/>
          <w:b/>
          <w:color w:val="000000"/>
        </w:rPr>
        <w:commentReference w:id="6"/>
      </w:r>
      <w:commentRangeEnd w:id="7"/>
      <w:r w:rsidRPr="00D30D3C">
        <w:rPr>
          <w:rStyle w:val="af6"/>
          <w:rFonts w:ascii="굴림" w:eastAsia="굴림" w:hAnsi="굴림" w:cs="굴림"/>
          <w:b/>
          <w:color w:val="000000"/>
        </w:rPr>
        <w:commentReference w:id="7"/>
      </w:r>
    </w:p>
    <w:p w14:paraId="2AA62841" w14:textId="2460254C" w:rsidR="003039F9" w:rsidRPr="00D30D3C" w:rsidRDefault="00000000" w:rsidP="0079063C">
      <w:pPr>
        <w:pStyle w:val="af5"/>
        <w:numPr>
          <w:ilvl w:val="0"/>
          <w:numId w:val="2"/>
        </w:numPr>
        <w:pBdr>
          <w:top w:val="nil"/>
          <w:left w:val="nil"/>
          <w:bottom w:val="nil"/>
          <w:right w:val="nil"/>
          <w:between w:val="nil"/>
        </w:pBdr>
        <w:spacing w:before="60" w:after="120" w:line="240" w:lineRule="auto"/>
        <w:ind w:leftChars="0" w:firstLineChars="0"/>
        <w:rPr>
          <w:rFonts w:ascii="굴림" w:eastAsia="굴림" w:hAnsi="굴림" w:cs="굴림"/>
          <w:color w:val="000000"/>
          <w:sz w:val="18"/>
          <w:szCs w:val="18"/>
        </w:rPr>
      </w:pPr>
      <w:r>
        <w:rPr>
          <w:rFonts w:ascii="굴림" w:eastAsia="굴림" w:hAnsi="굴림" w:cs="굴림" w:hint="eastAsia"/>
          <w:bCs/>
          <w:color w:val="000000"/>
          <w:sz w:val="18"/>
          <w:szCs w:val="18"/>
        </w:rPr>
        <w:t>선택적 적응 단계</w:t>
      </w:r>
      <w:r>
        <w:rPr>
          <w:rFonts w:ascii="굴림" w:eastAsia="굴림" w:hAnsi="굴림" w:cs="굴림" w:hint="eastAsia"/>
          <w:b/>
          <w:color w:val="000000"/>
          <w:sz w:val="18"/>
          <w:szCs w:val="18"/>
        </w:rPr>
        <w:t xml:space="preserve"> </w:t>
      </w:r>
      <w:r>
        <w:rPr>
          <w:rFonts w:ascii="굴림" w:eastAsia="굴림" w:hAnsi="굴림" w:cs="굴림" w:hint="eastAsia"/>
          <w:color w:val="000000"/>
          <w:sz w:val="18"/>
          <w:szCs w:val="18"/>
        </w:rPr>
        <w:t xml:space="preserve">에서는 Drift gate → Rollback guard → Update φ only → Reset rule의 네 단계 선택 규칙이 순차적으로 작동하여, 분포 이동이 감지된 창에서만 adapter φ를 갱신하고 나머지 창은 현재 adapter를 유지한다. </w:t>
      </w:r>
      <w:r w:rsidR="00FB043D" w:rsidRPr="00FB043D">
        <w:rPr>
          <w:rFonts w:ascii="굴림" w:eastAsia="굴림" w:hAnsi="굴림" w:cs="굴림"/>
          <w:color w:val="000000"/>
          <w:sz w:val="18"/>
          <w:szCs w:val="18"/>
        </w:rPr>
        <w:t>본 연구는 필요한 창에만 적응하는 안정적 클라이언트 측 로컬 TTA 기반 확립에 초점을 둔다.</w:t>
      </w:r>
    </w:p>
    <w:p w14:paraId="37CF5164" w14:textId="77777777" w:rsidR="00C5271E" w:rsidRDefault="00C5271E" w:rsidP="0079063C">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commentRangeStart w:id="8"/>
      <w:commentRangeStart w:id="9"/>
      <w:r>
        <w:rPr>
          <w:rFonts w:ascii="굴림" w:eastAsia="굴림" w:hAnsi="굴림" w:cs="굴림" w:hint="eastAsia"/>
          <w:b/>
          <w:color w:val="000000"/>
          <w:sz w:val="18"/>
          <w:szCs w:val="18"/>
        </w:rPr>
        <w:t>그림</w:t>
      </w:r>
      <w:r>
        <w:rPr>
          <w:rFonts w:ascii="굴림" w:eastAsia="굴림" w:hAnsi="굴림" w:cs="굴림"/>
          <w:b/>
          <w:color w:val="000000"/>
          <w:sz w:val="18"/>
          <w:szCs w:val="18"/>
        </w:rPr>
        <w:t>1.</w:t>
      </w:r>
      <w:r>
        <w:rPr>
          <w:rFonts w:ascii="굴림" w:eastAsia="굴림" w:hAnsi="굴림" w:cs="굴림"/>
          <w:color w:val="000000"/>
          <w:sz w:val="18"/>
          <w:szCs w:val="18"/>
        </w:rPr>
        <w:t xml:space="preserve"> DELTA 전체 프레임워크</w:t>
      </w:r>
      <w:commentRangeEnd w:id="8"/>
      <w:r>
        <w:rPr>
          <w:rStyle w:val="af6"/>
          <w:rFonts w:ascii="굴림" w:eastAsia="굴림" w:hAnsi="굴림" w:cs="굴림"/>
          <w:color w:val="000000"/>
        </w:rPr>
        <w:commentReference w:id="8"/>
      </w:r>
      <w:commentRangeEnd w:id="9"/>
      <w:r>
        <w:rPr>
          <w:rStyle w:val="af6"/>
          <w:rFonts w:ascii="굴림" w:eastAsia="굴림" w:hAnsi="굴림" w:cs="굴림"/>
          <w:color w:val="000000"/>
        </w:rPr>
        <w:commentReference w:id="9"/>
      </w:r>
    </w:p>
    <w:p w14:paraId="40B340F2" w14:textId="52E13341" w:rsidR="00C5271E" w:rsidRPr="005D233D" w:rsidRDefault="005D233D" w:rsidP="005D233D">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sidRPr="005D233D">
        <w:rPr>
          <w:rFonts w:ascii="굴림" w:eastAsia="굴림" w:hAnsi="굴림" w:cs="굴림"/>
          <w:noProof/>
          <w:color w:val="000000"/>
          <w:sz w:val="18"/>
          <w:szCs w:val="18"/>
        </w:rPr>
        <w:drawing>
          <wp:inline distT="0" distB="0" distL="0" distR="0" wp14:anchorId="504C1674" wp14:editId="7A6968C7">
            <wp:extent cx="3191510" cy="2116455"/>
            <wp:effectExtent l="0" t="0" r="8890" b="0"/>
            <wp:docPr id="10368203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20305" name=""/>
                    <pic:cNvPicPr/>
                  </pic:nvPicPr>
                  <pic:blipFill>
                    <a:blip r:embed="rId20"/>
                    <a:stretch>
                      <a:fillRect/>
                    </a:stretch>
                  </pic:blipFill>
                  <pic:spPr>
                    <a:xfrm>
                      <a:off x="0" y="0"/>
                      <a:ext cx="3191510" cy="2116455"/>
                    </a:xfrm>
                    <a:prstGeom prst="rect">
                      <a:avLst/>
                    </a:prstGeom>
                  </pic:spPr>
                </pic:pic>
              </a:graphicData>
            </a:graphic>
          </wp:inline>
        </w:drawing>
      </w:r>
    </w:p>
    <w:p w14:paraId="43630E5E" w14:textId="77777777" w:rsidR="00264C04" w:rsidRPr="009C460B" w:rsidRDefault="008E5B94" w:rsidP="0079063C">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commentRangeStart w:id="10"/>
      <w:commentRangeStart w:id="11"/>
      <w:r>
        <w:rPr>
          <w:rFonts w:ascii="굴림" w:eastAsia="굴림" w:hAnsi="굴림" w:cs="굴림"/>
          <w:b/>
          <w:color w:val="000000"/>
          <w:sz w:val="18"/>
          <w:szCs w:val="18"/>
        </w:rPr>
        <w:t xml:space="preserve">3.2 </w:t>
      </w:r>
      <w:r>
        <w:rPr>
          <w:rFonts w:ascii="굴림" w:eastAsia="굴림" w:hAnsi="굴림" w:cs="굴림" w:hint="eastAsia"/>
          <w:b/>
          <w:color w:val="000000"/>
          <w:sz w:val="18"/>
          <w:szCs w:val="18"/>
        </w:rPr>
        <w:t>동결 Backbone과 Time-Affine Adapter</w:t>
      </w:r>
      <w:commentRangeEnd w:id="10"/>
      <w:r w:rsidRPr="009C460B">
        <w:rPr>
          <w:rStyle w:val="af6"/>
          <w:rFonts w:ascii="굴림" w:eastAsia="굴림" w:hAnsi="굴림" w:cs="굴림"/>
          <w:b/>
          <w:color w:val="000000"/>
        </w:rPr>
        <w:commentReference w:id="10"/>
      </w:r>
      <w:commentRangeEnd w:id="11"/>
      <w:r w:rsidRPr="009C460B">
        <w:rPr>
          <w:rStyle w:val="af6"/>
          <w:rFonts w:ascii="굴림" w:eastAsia="굴림" w:hAnsi="굴림" w:cs="굴림"/>
          <w:b/>
          <w:color w:val="000000"/>
        </w:rPr>
        <w:commentReference w:id="11"/>
      </w:r>
    </w:p>
    <w:p w14:paraId="4A2B144C" w14:textId="53261446" w:rsidR="00B93FF2" w:rsidRDefault="008E5B94" w:rsidP="0079063C">
      <w:pPr>
        <w:pBdr>
          <w:top w:val="nil"/>
          <w:left w:val="nil"/>
          <w:bottom w:val="nil"/>
          <w:right w:val="nil"/>
          <w:between w:val="nil"/>
        </w:pBdr>
        <w:spacing w:line="276" w:lineRule="auto"/>
        <w:ind w:left="0" w:hanging="2"/>
        <w:rPr>
          <w:rFonts w:ascii="굴림" w:eastAsia="굴림" w:hAnsi="굴림" w:cs="굴림"/>
          <w:color w:val="000000"/>
          <w:sz w:val="18"/>
          <w:szCs w:val="18"/>
        </w:rPr>
      </w:pPr>
      <w:r>
        <w:rPr>
          <w:rFonts w:ascii="굴림" w:eastAsia="굴림" w:hAnsi="굴림" w:cs="굴림"/>
          <w:color w:val="000000"/>
          <w:sz w:val="18"/>
          <w:szCs w:val="18"/>
        </w:rPr>
        <w:t xml:space="preserve"> </w:t>
      </w:r>
      <w:r w:rsidR="00FF4E53" w:rsidRPr="00FF4E53">
        <w:rPr>
          <w:rFonts w:ascii="굴림" w:eastAsia="굴림" w:hAnsi="굴림" w:cs="굴림"/>
          <w:color w:val="000000"/>
          <w:sz w:val="18"/>
          <w:szCs w:val="18"/>
        </w:rPr>
        <w:t>본 연구에서는 안정성과 효율을 위해 backbone을 동결하고, 메모리 효율적 TTA 흐름 [6]에 따라 예측 출력 위에 저차원 time-affine adapter를 부착한다.</w:t>
      </w:r>
    </w:p>
    <w:p w14:paraId="71B693E1" w14:textId="77777777" w:rsidR="00A0715C" w:rsidRDefault="00000000" w:rsidP="0079063C">
      <w:pPr>
        <w:pBdr>
          <w:top w:val="nil"/>
          <w:left w:val="nil"/>
          <w:bottom w:val="nil"/>
          <w:right w:val="nil"/>
          <w:between w:val="nil"/>
        </w:pBdr>
        <w:spacing w:line="276" w:lineRule="auto"/>
        <w:ind w:left="0" w:hanging="2"/>
        <w:jc w:val="center"/>
        <w:rPr>
          <w:rFonts w:ascii="굴림" w:eastAsia="굴림" w:hAnsi="굴림" w:cs="굴림"/>
          <w:color w:val="000000"/>
          <w:sz w:val="18"/>
          <w:szCs w:val="18"/>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final</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backbone</m:t>
              </m:r>
            </m:sub>
          </m:sSub>
          <m:r>
            <m:rPr>
              <m:sty m:val="p"/>
            </m:rPr>
            <w:rPr>
              <w:rFonts w:ascii="Cambria Math" w:hAnsi="Cambria Math"/>
            </w:rPr>
            <m:t>+</m:t>
          </m:r>
          <m:r>
            <w:rPr>
              <w:rFonts w:ascii="Cambria Math" w:hAnsi="Cambria Math"/>
            </w:rPr>
            <m:t>δ</m:t>
          </m:r>
        </m:oMath>
      </m:oMathPara>
    </w:p>
    <w:p w14:paraId="04540AA4" w14:textId="77777777" w:rsidR="00A0715C" w:rsidRDefault="00000000" w:rsidP="0079063C">
      <w:pPr>
        <w:pBdr>
          <w:top w:val="nil"/>
          <w:left w:val="nil"/>
          <w:bottom w:val="nil"/>
          <w:right w:val="nil"/>
          <w:between w:val="nil"/>
        </w:pBdr>
        <w:spacing w:line="276" w:lineRule="auto"/>
        <w:ind w:left="0" w:hanging="2"/>
        <w:rPr>
          <w:rFonts w:ascii="굴림" w:eastAsia="굴림" w:hAnsi="굴림" w:cs="굴림"/>
          <w:color w:val="000000"/>
          <w:sz w:val="18"/>
          <w:szCs w:val="18"/>
        </w:rPr>
      </w:pPr>
      <w:r>
        <w:rPr>
          <w:rFonts w:ascii="굴림" w:eastAsia="굴림" w:hAnsi="굴림" w:cs="굴림" w:hint="eastAsia"/>
          <w:color w:val="000000"/>
          <w:sz w:val="18"/>
          <w:szCs w:val="18"/>
        </w:rPr>
        <w:t xml:space="preserve">여기서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backbone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final</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p>
        </m:sSup>
      </m:oMath>
      <w:r>
        <w:rPr>
          <w:rFonts w:ascii="굴림" w:eastAsia="굴림" w:hAnsi="굴림" w:cs="굴림" w:hint="eastAsia"/>
          <w:color w:val="000000"/>
          <w:sz w:val="18"/>
          <w:szCs w:val="18"/>
        </w:rPr>
        <w:t xml:space="preserve">이고, </w:t>
      </w:r>
      <m:oMath>
        <m:r>
          <w:rPr>
            <w:rFonts w:ascii="Cambria Math" w:hAnsi="Cambria Math"/>
          </w:rPr>
          <m:t>γ</m:t>
        </m:r>
        <m:r>
          <m:rPr>
            <m:sty m:val="p"/>
          </m:rPr>
          <w:rPr>
            <w:rFonts w:ascii="Cambria Math" w:hAnsi="Cambria Math"/>
          </w:rPr>
          <m:t>,</m:t>
        </m:r>
        <m:r>
          <w:rPr>
            <w:rFonts w:ascii="Cambria Math" w:hAnsi="Cambria Math"/>
          </w:rPr>
          <m:t>δ</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p>
        </m:sSup>
      </m:oMath>
      <w:r>
        <w:rPr>
          <w:rFonts w:ascii="굴림" w:eastAsia="굴림" w:hAnsi="굴림" w:cs="굴림" w:hint="eastAsia"/>
          <w:color w:val="000000"/>
          <w:sz w:val="18"/>
          <w:szCs w:val="18"/>
        </w:rPr>
        <w:t xml:space="preserve">이다. 따라서 테스트 시점에는 backbone 전체가 아니라 </w:t>
      </w:r>
      <m:oMath>
        <m:r>
          <w:rPr>
            <w:rFonts w:ascii="Cambria Math" w:hAnsi="Cambria Math"/>
          </w:rPr>
          <m:t>ϕ</m:t>
        </m:r>
        <m:r>
          <m:rPr>
            <m:sty m:val="p"/>
          </m:rPr>
          <w:rPr>
            <w:rFonts w:ascii="Cambria Math" w:hAnsi="Cambria Math"/>
          </w:rPr>
          <m:t>=</m:t>
        </m:r>
        <m:d>
          <m:dPr>
            <m:ctrlPr>
              <w:rPr>
                <w:rFonts w:ascii="Cambria Math" w:hAnsi="Cambria Math"/>
              </w:rPr>
            </m:ctrlPr>
          </m:dPr>
          <m:e>
            <m:r>
              <w:rPr>
                <w:rFonts w:ascii="Cambria Math" w:hAnsi="Cambria Math"/>
              </w:rPr>
              <m:t>γ</m:t>
            </m:r>
            <m:r>
              <m:rPr>
                <m:sty m:val="p"/>
              </m:rPr>
              <w:rPr>
                <w:rFonts w:ascii="Cambria Math" w:hAnsi="Cambria Math"/>
              </w:rPr>
              <m:t>,</m:t>
            </m:r>
            <m:r>
              <w:rPr>
                <w:rFonts w:ascii="Cambria Math" w:hAnsi="Cambria Math"/>
              </w:rPr>
              <m:t>δ</m:t>
            </m:r>
          </m:e>
        </m:d>
      </m:oMath>
      <w:r>
        <w:rPr>
          <w:rFonts w:ascii="굴림" w:eastAsia="굴림" w:hAnsi="굴림" w:cs="굴림" w:hint="eastAsia"/>
          <w:color w:val="000000"/>
          <w:sz w:val="18"/>
          <w:szCs w:val="18"/>
        </w:rPr>
        <w:t>만 갱신한다.</w:t>
      </w:r>
    </w:p>
    <w:p w14:paraId="2728D846" w14:textId="77777777" w:rsidR="00A0715C" w:rsidRDefault="00000000" w:rsidP="0079063C">
      <w:pPr>
        <w:pBdr>
          <w:top w:val="nil"/>
          <w:left w:val="nil"/>
          <w:bottom w:val="nil"/>
          <w:right w:val="nil"/>
          <w:between w:val="nil"/>
        </w:pBdr>
        <w:spacing w:line="276" w:lineRule="auto"/>
        <w:ind w:left="0" w:hanging="2"/>
        <w:rPr>
          <w:rFonts w:ascii="굴림" w:eastAsia="굴림" w:hAnsi="굴림" w:cs="굴림"/>
          <w:color w:val="000000"/>
          <w:sz w:val="18"/>
          <w:szCs w:val="18"/>
        </w:rPr>
      </w:pPr>
      <w:r>
        <w:rPr>
          <w:rFonts w:ascii="굴림" w:eastAsia="굴림" w:hAnsi="굴림" w:cs="굴림" w:hint="eastAsia"/>
          <w:color w:val="000000"/>
          <w:sz w:val="18"/>
          <w:szCs w:val="18"/>
        </w:rPr>
        <w:t>adapter의 목적함수는 다음과 같다.</w:t>
      </w:r>
    </w:p>
    <w:p w14:paraId="64FDACBA" w14:textId="77777777" w:rsidR="00A0715C" w:rsidRDefault="00000000" w:rsidP="0079063C">
      <w:pPr>
        <w:pBdr>
          <w:top w:val="nil"/>
          <w:left w:val="nil"/>
          <w:bottom w:val="nil"/>
          <w:right w:val="nil"/>
          <w:between w:val="nil"/>
        </w:pBdr>
        <w:spacing w:line="276" w:lineRule="auto"/>
        <w:ind w:left="0" w:hanging="2"/>
        <w:jc w:val="center"/>
        <w:rPr>
          <w:rFonts w:ascii="굴림" w:eastAsia="굴림" w:hAnsi="굴림" w:cs="굴림"/>
          <w:color w:val="000000"/>
          <w:sz w:val="18"/>
          <w:szCs w:val="18"/>
        </w:rP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affine</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eff</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cons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eff</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hind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anchor</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anchor</m:t>
              </m:r>
            </m:sub>
          </m:sSub>
        </m:oMath>
      </m:oMathPara>
    </w:p>
    <w:p w14:paraId="72D8375B" w14:textId="77777777" w:rsidR="00A0715C" w:rsidRDefault="00000000" w:rsidP="0079063C">
      <w:pPr>
        <w:pBdr>
          <w:top w:val="nil"/>
          <w:left w:val="nil"/>
          <w:bottom w:val="nil"/>
          <w:right w:val="nil"/>
          <w:between w:val="nil"/>
        </w:pBdr>
        <w:spacing w:line="276" w:lineRule="auto"/>
        <w:ind w:left="0" w:hanging="2"/>
        <w:rPr>
          <w:rFonts w:ascii="굴림" w:eastAsia="굴림" w:hAnsi="굴림" w:cs="굴림"/>
          <w:color w:val="000000"/>
          <w:sz w:val="18"/>
          <w:szCs w:val="18"/>
        </w:rPr>
      </w:pPr>
      <w:r>
        <w:rPr>
          <w:rFonts w:ascii="굴림" w:eastAsia="굴림" w:hAnsi="굴림" w:cs="굴림" w:hint="eastAsia"/>
          <w:color w:val="000000"/>
          <w:sz w:val="18"/>
          <w:szCs w:val="18"/>
        </w:rPr>
        <w:t xml:space="preserve">여기서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hind</m:t>
            </m:r>
          </m:sub>
        </m:sSub>
      </m:oMath>
      <w:r>
        <w:rPr>
          <w:rFonts w:ascii="굴림" w:eastAsia="굴림" w:hAnsi="굴림" w:cs="굴림" w:hint="eastAsia"/>
          <w:color w:val="000000"/>
          <w:sz w:val="18"/>
          <w:szCs w:val="18"/>
        </w:rPr>
        <w:t xml:space="preserve">는 최근 관측 구간에 대한 복원 오차,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cons</m:t>
            </m:r>
          </m:sub>
        </m:sSub>
      </m:oMath>
      <w:r>
        <w:rPr>
          <w:rFonts w:ascii="굴림" w:eastAsia="굴림" w:hAnsi="굴림" w:cs="굴림" w:hint="eastAsia"/>
          <w:color w:val="000000"/>
          <w:sz w:val="18"/>
          <w:szCs w:val="18"/>
        </w:rPr>
        <w:t xml:space="preserve">는 인접 윈도우 사이의 시간적 일관성 오차,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anchor</m:t>
            </m:r>
          </m:sub>
        </m:sSub>
      </m:oMath>
      <w:r>
        <w:rPr>
          <w:rFonts w:ascii="굴림" w:eastAsia="굴림" w:hAnsi="굴림" w:cs="굴림" w:hint="eastAsia"/>
          <w:color w:val="000000"/>
          <w:sz w:val="18"/>
          <w:szCs w:val="18"/>
        </w:rPr>
        <w:t>는 adapter가 항등변환 근처에 머물도록 하는 정규화 항이다.</w:t>
      </w:r>
    </w:p>
    <w:p w14:paraId="6BD08B74" w14:textId="77777777" w:rsidR="00A0715C" w:rsidRDefault="00000000" w:rsidP="0079063C">
      <w:pPr>
        <w:pBdr>
          <w:top w:val="nil"/>
          <w:left w:val="nil"/>
          <w:bottom w:val="nil"/>
          <w:right w:val="nil"/>
          <w:between w:val="nil"/>
        </w:pBdr>
        <w:spacing w:line="276" w:lineRule="auto"/>
        <w:ind w:left="0" w:hanging="2"/>
        <w:jc w:val="center"/>
        <w:rPr>
          <w:rFonts w:ascii="굴림" w:eastAsia="굴림" w:hAnsi="굴림" w:cs="굴림"/>
          <w:color w:val="000000"/>
          <w:sz w:val="18"/>
          <w:szCs w:val="18"/>
        </w:rP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hind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BkC</m:t>
              </m:r>
            </m:den>
          </m:f>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1:k</m:t>
                      </m:r>
                    </m:sub>
                    <m:sup>
                      <m:r>
                        <w:rPr>
                          <w:rFonts w:ascii="Cambria Math" w:hAnsi="Cambria Math"/>
                        </w:rPr>
                        <m:t>curr</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1:k</m:t>
                      </m:r>
                    </m:sub>
                    <m:sup>
                      <m:r>
                        <w:rPr>
                          <w:rFonts w:ascii="Cambria Math" w:hAnsi="Cambria Math"/>
                        </w:rPr>
                        <m:t>recent</m:t>
                      </m:r>
                    </m:sup>
                  </m:sSubSup>
                </m:e>
              </m:d>
            </m:e>
            <m:sub>
              <m:r>
                <w:rPr>
                  <w:rFonts w:ascii="Cambria Math" w:hAnsi="Cambria Math"/>
                </w:rPr>
                <m:t>2</m:t>
              </m:r>
            </m:sub>
            <m:sup>
              <m:r>
                <w:rPr>
                  <w:rFonts w:ascii="Cambria Math" w:hAnsi="Cambria Math"/>
                </w:rPr>
                <m:t>2</m:t>
              </m:r>
            </m:sup>
          </m:sSubSup>
        </m:oMath>
      </m:oMathPara>
    </w:p>
    <w:p w14:paraId="3A82C279" w14:textId="77777777" w:rsidR="00A0715C" w:rsidRDefault="00000000" w:rsidP="0079063C">
      <w:pPr>
        <w:pBdr>
          <w:top w:val="nil"/>
          <w:left w:val="nil"/>
          <w:bottom w:val="nil"/>
          <w:right w:val="nil"/>
          <w:between w:val="nil"/>
        </w:pBdr>
        <w:spacing w:line="276" w:lineRule="auto"/>
        <w:ind w:left="0" w:hanging="2"/>
        <w:jc w:val="center"/>
        <w:rPr>
          <w:rFonts w:ascii="굴림" w:eastAsia="굴림" w:hAnsi="굴림" w:cs="굴림"/>
          <w:color w:val="000000"/>
          <w:sz w:val="18"/>
          <w:szCs w:val="18"/>
        </w:rP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cons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1</m:t>
                  </m:r>
                </m:e>
              </m:d>
              <m:r>
                <w:rPr>
                  <w:rFonts w:ascii="Cambria Math" w:hAnsi="Cambria Math"/>
                </w:rPr>
                <m:t>C</m:t>
              </m:r>
            </m:den>
          </m:f>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1:H-1</m:t>
                      </m:r>
                    </m:sub>
                    <m:sup>
                      <m:r>
                        <w:rPr>
                          <w:rFonts w:ascii="Cambria Math" w:hAnsi="Cambria Math"/>
                        </w:rPr>
                        <m:t>curr</m:t>
                      </m:r>
                    </m:sup>
                  </m:sSubSup>
                  <m:r>
                    <m:rPr>
                      <m:sty m:val="p"/>
                    </m:rPr>
                    <w:rPr>
                      <w:rFonts w:ascii="Cambria Math" w:hAnsi="Cambria Math"/>
                    </w:rPr>
                    <m:t>-sg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2:H</m:t>
                          </m:r>
                        </m:sub>
                        <m:sup>
                          <m:r>
                            <w:rPr>
                              <w:rFonts w:ascii="Cambria Math" w:hAnsi="Cambria Math"/>
                            </w:rPr>
                            <m:t>prev</m:t>
                          </m:r>
                        </m:sup>
                      </m:sSubSup>
                    </m:e>
                  </m:d>
                </m:e>
              </m:d>
            </m:e>
            <m:sub>
              <m:r>
                <w:rPr>
                  <w:rFonts w:ascii="Cambria Math" w:hAnsi="Cambria Math"/>
                </w:rPr>
                <m:t>2</m:t>
              </m:r>
            </m:sub>
            <m:sup>
              <m:r>
                <w:rPr>
                  <w:rFonts w:ascii="Cambria Math" w:hAnsi="Cambria Math"/>
                </w:rPr>
                <m:t>2</m:t>
              </m:r>
            </m:sup>
          </m:sSubSup>
        </m:oMath>
      </m:oMathPara>
    </w:p>
    <w:p w14:paraId="456B73FF" w14:textId="77777777" w:rsidR="00A0715C" w:rsidRDefault="00000000" w:rsidP="0079063C">
      <w:pPr>
        <w:pBdr>
          <w:top w:val="nil"/>
          <w:left w:val="nil"/>
          <w:bottom w:val="nil"/>
          <w:right w:val="nil"/>
          <w:between w:val="nil"/>
        </w:pBdr>
        <w:spacing w:line="276" w:lineRule="auto"/>
        <w:ind w:left="0" w:hanging="2"/>
        <w:jc w:val="center"/>
        <w:rPr>
          <w:rFonts w:ascii="굴림" w:eastAsia="굴림" w:hAnsi="굴림" w:cs="굴림"/>
          <w:color w:val="000000"/>
          <w:sz w:val="18"/>
          <w:szCs w:val="18"/>
        </w:rP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anchor</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num>
            <m:den>
              <m:r>
                <w:rPr>
                  <w:rFonts w:ascii="Cambria Math" w:hAnsi="Cambria Math"/>
                </w:rPr>
                <m:t>C</m:t>
              </m:r>
            </m:den>
          </m:f>
        </m:oMath>
      </m:oMathPara>
    </w:p>
    <w:p w14:paraId="464DE7E3" w14:textId="77777777" w:rsidR="00A0715C" w:rsidRDefault="00000000" w:rsidP="0079063C">
      <w:pPr>
        <w:pBdr>
          <w:top w:val="nil"/>
          <w:left w:val="nil"/>
          <w:bottom w:val="nil"/>
          <w:right w:val="nil"/>
          <w:between w:val="nil"/>
        </w:pBdr>
        <w:spacing w:line="276" w:lineRule="auto"/>
        <w:ind w:left="0" w:hanging="2"/>
        <w:rPr>
          <w:rFonts w:ascii="굴림" w:eastAsia="굴림" w:hAnsi="굴림" w:cs="굴림"/>
          <w:color w:val="000000"/>
          <w:sz w:val="18"/>
          <w:szCs w:val="18"/>
        </w:rPr>
      </w:pPr>
      <w:r>
        <w:rPr>
          <w:rFonts w:ascii="굴림" w:eastAsia="굴림" w:hAnsi="굴림" w:cs="굴림" w:hint="eastAsia"/>
          <w:color w:val="000000"/>
          <w:sz w:val="18"/>
          <w:szCs w:val="18"/>
        </w:rPr>
        <w:t xml:space="preserve">여기서 </w:t>
      </w:r>
      <m:oMath>
        <m:r>
          <w:rPr>
            <w:rFonts w:ascii="Cambria Math" w:hAnsi="Cambria Math"/>
          </w:rPr>
          <m:t>1:k</m:t>
        </m:r>
      </m:oMath>
      <w:r>
        <w:rPr>
          <w:rFonts w:ascii="굴림" w:eastAsia="굴림" w:hAnsi="굴림" w:cs="굴림" w:hint="eastAsia"/>
          <w:color w:val="000000"/>
          <w:sz w:val="18"/>
          <w:szCs w:val="18"/>
        </w:rPr>
        <w:t xml:space="preserve">와 </w:t>
      </w:r>
      <m:oMath>
        <m:r>
          <w:rPr>
            <w:rFonts w:ascii="Cambria Math" w:hAnsi="Cambria Math"/>
          </w:rPr>
          <m:t>2:H</m:t>
        </m:r>
      </m:oMath>
      <w:r>
        <w:rPr>
          <w:rFonts w:ascii="굴림" w:eastAsia="굴림" w:hAnsi="굴림" w:cs="굴림" w:hint="eastAsia"/>
          <w:color w:val="000000"/>
          <w:sz w:val="18"/>
          <w:szCs w:val="18"/>
        </w:rPr>
        <w:t xml:space="preserve">는 horizon index를, </w:t>
      </w:r>
      <m:oMath>
        <m:r>
          <m:rPr>
            <m:sty m:val="p"/>
          </m:rPr>
          <w:rPr>
            <w:rFonts w:ascii="Cambria Math" w:hAnsi="Cambria Math"/>
          </w:rPr>
          <m:t>sg</m:t>
        </m:r>
        <m:d>
          <m:dPr>
            <m:ctrlPr>
              <w:rPr>
                <w:rFonts w:ascii="Cambria Math" w:hAnsi="Cambria Math"/>
              </w:rPr>
            </m:ctrlPr>
          </m:dPr>
          <m:e>
            <m:r>
              <m:rPr>
                <m:sty m:val="p"/>
              </m:rPr>
              <w:rPr>
                <w:rFonts w:ascii="Cambria Math" w:hAnsi="Cambria Math"/>
              </w:rPr>
              <m:t>⋅</m:t>
            </m:r>
          </m:e>
        </m:d>
      </m:oMath>
      <w:r>
        <w:rPr>
          <w:rFonts w:ascii="굴림" w:eastAsia="굴림" w:hAnsi="굴림" w:cs="굴림" w:hint="eastAsia"/>
          <w:color w:val="000000"/>
          <w:sz w:val="18"/>
          <w:szCs w:val="18"/>
        </w:rPr>
        <w:t xml:space="preserve">는 stop-gradient를 뜻한다. 또한 hindcast 오차에 따라 </w:t>
      </w:r>
      <m:oMath>
        <m:r>
          <w:rPr>
            <w:rFonts w:ascii="Cambria Math" w:hAnsi="Cambria Math"/>
          </w:rPr>
          <m:t>boost</m:t>
        </m:r>
      </m:oMath>
      <w:r>
        <w:rPr>
          <w:rFonts w:ascii="굴림" w:eastAsia="굴림" w:hAnsi="굴림" w:cs="굴림" w:hint="eastAsia"/>
          <w:color w:val="000000"/>
          <w:sz w:val="18"/>
          <w:szCs w:val="18"/>
        </w:rPr>
        <w:t xml:space="preserve">를 계산하고 </w:t>
      </w:r>
      <m:oMath>
        <m:r>
          <w:rPr>
            <w:rFonts w:ascii="Cambria Math" w:hAnsi="Cambria Math"/>
          </w:rPr>
          <m:t>α</m:t>
        </m:r>
      </m:oMath>
      <w:r>
        <w:rPr>
          <w:rFonts w:ascii="굴림" w:eastAsia="굴림" w:hAnsi="굴림" w:cs="굴림" w:hint="eastAsia"/>
          <w:color w:val="000000"/>
          <w:sz w:val="18"/>
          <w:szCs w:val="18"/>
        </w:rPr>
        <w:t xml:space="preserve">와 </w:t>
      </w:r>
      <m:oMath>
        <m:r>
          <w:rPr>
            <w:rFonts w:ascii="Cambria Math" w:hAnsi="Cambria Math"/>
          </w:rPr>
          <m:t>β</m:t>
        </m:r>
      </m:oMath>
      <w:r>
        <w:rPr>
          <w:rFonts w:ascii="굴림" w:eastAsia="굴림" w:hAnsi="굴림" w:cs="굴림" w:hint="eastAsia"/>
          <w:color w:val="000000"/>
          <w:sz w:val="18"/>
          <w:szCs w:val="18"/>
        </w:rPr>
        <w:t>를 재조정한다.</w:t>
      </w:r>
    </w:p>
    <w:p w14:paraId="35C5B8AC" w14:textId="77777777" w:rsidR="00A0715C" w:rsidRDefault="00000000" w:rsidP="0079063C">
      <w:pPr>
        <w:pBdr>
          <w:top w:val="nil"/>
          <w:left w:val="nil"/>
          <w:bottom w:val="nil"/>
          <w:right w:val="nil"/>
          <w:between w:val="nil"/>
        </w:pBdr>
        <w:spacing w:line="276" w:lineRule="auto"/>
        <w:ind w:left="0" w:hanging="2"/>
        <w:jc w:val="center"/>
        <w:rPr>
          <w:rFonts w:ascii="굴림" w:eastAsia="굴림" w:hAnsi="굴림" w:cs="굴림"/>
          <w:color w:val="000000"/>
          <w:sz w:val="18"/>
          <w:szCs w:val="18"/>
        </w:rPr>
      </w:pPr>
      <m:oMathPara>
        <m:oMathParaPr>
          <m:jc m:val="center"/>
        </m:oMathParaPr>
        <m:oMath>
          <m:r>
            <w:rPr>
              <w:rFonts w:ascii="Cambria Math" w:hAnsi="Cambria Math"/>
            </w:rPr>
            <m:t>boost</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r>
                <m:rPr>
                  <m:sty m:val="p"/>
                </m:rPr>
                <w:rPr>
                  <w:rFonts w:ascii="Cambria Math" w:hAnsi="Cambria Math"/>
                </w:rPr>
                <m:t>⋅sg</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hind</m:t>
                      </m:r>
                    </m:sub>
                  </m:sSub>
                </m:e>
              </m:d>
              <m:r>
                <m:rPr>
                  <m:sty m:val="p"/>
                </m:rPr>
                <w:rPr>
                  <w:rFonts w:ascii="Cambria Math" w:hAnsi="Cambria Math"/>
                </w:rPr>
                <m:t>,</m:t>
              </m:r>
              <m:sSub>
                <m:sSubPr>
                  <m:ctrlPr>
                    <w:rPr>
                      <w:rFonts w:ascii="Cambria Math" w:hAnsi="Cambria Math"/>
                    </w:rPr>
                  </m:ctrlPr>
                </m:sSubPr>
                <m:e>
                  <m:r>
                    <w:rPr>
                      <w:rFonts w:ascii="Cambria Math" w:hAnsi="Cambria Math"/>
                    </w:rPr>
                    <m:t>boost</m:t>
                  </m:r>
                </m:e>
                <m:sub>
                  <m:r>
                    <w:rPr>
                      <w:rFonts w:ascii="Cambria Math" w:hAnsi="Cambria Math"/>
                    </w:rPr>
                    <m:t>max</m:t>
                  </m:r>
                </m:sub>
              </m:sSub>
            </m:e>
          </m:d>
        </m:oMath>
      </m:oMathPara>
    </w:p>
    <w:p w14:paraId="7D4A63B7" w14:textId="77777777" w:rsidR="00A0715C" w:rsidRDefault="00000000" w:rsidP="0079063C">
      <w:pPr>
        <w:pBdr>
          <w:top w:val="nil"/>
          <w:left w:val="nil"/>
          <w:bottom w:val="nil"/>
          <w:right w:val="nil"/>
          <w:between w:val="nil"/>
        </w:pBdr>
        <w:spacing w:line="276" w:lineRule="auto"/>
        <w:ind w:left="0" w:hanging="2"/>
        <w:jc w:val="center"/>
        <w:rPr>
          <w:rFonts w:ascii="굴림" w:eastAsia="굴림" w:hAnsi="굴림" w:cs="굴림"/>
          <w:color w:val="000000"/>
          <w:sz w:val="18"/>
          <w:szCs w:val="18"/>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boost</m:t>
              </m:r>
            </m:den>
          </m:f>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eff</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boost</m:t>
          </m:r>
        </m:oMath>
      </m:oMathPara>
    </w:p>
    <w:p w14:paraId="7C142554" w14:textId="77777777" w:rsidR="00264C04" w:rsidRPr="009C460B" w:rsidRDefault="008E5B94" w:rsidP="009C460B">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r>
        <w:rPr>
          <w:rFonts w:ascii="굴림" w:eastAsia="굴림" w:hAnsi="굴림" w:cs="굴림"/>
          <w:b/>
          <w:color w:val="000000"/>
          <w:sz w:val="18"/>
          <w:szCs w:val="18"/>
        </w:rPr>
        <w:t>3.</w:t>
      </w:r>
      <w:r>
        <w:rPr>
          <w:rFonts w:ascii="굴림" w:eastAsia="굴림" w:hAnsi="굴림" w:cs="굴림" w:hint="eastAsia"/>
          <w:b/>
          <w:color w:val="000000"/>
          <w:sz w:val="18"/>
          <w:szCs w:val="18"/>
        </w:rPr>
        <w:t>3</w:t>
      </w:r>
      <w:r>
        <w:rPr>
          <w:rFonts w:ascii="굴림" w:eastAsia="굴림" w:hAnsi="굴림" w:cs="굴림"/>
          <w:b/>
          <w:color w:val="000000"/>
          <w:sz w:val="18"/>
          <w:szCs w:val="18"/>
        </w:rPr>
        <w:t xml:space="preserve"> </w:t>
      </w:r>
      <w:r>
        <w:rPr>
          <w:rFonts w:ascii="굴림" w:eastAsia="굴림" w:hAnsi="굴림" w:cs="굴림" w:hint="eastAsia"/>
          <w:b/>
          <w:color w:val="000000"/>
          <w:sz w:val="18"/>
          <w:szCs w:val="18"/>
        </w:rPr>
        <w:t>선택적 적응 규칙</w:t>
      </w:r>
    </w:p>
    <w:p w14:paraId="2BE8FEE1" w14:textId="77777777" w:rsidR="009B37CC" w:rsidRDefault="008E5B94" w:rsidP="00643352">
      <w:pPr>
        <w:pBdr>
          <w:top w:val="nil"/>
          <w:left w:val="nil"/>
          <w:bottom w:val="nil"/>
          <w:right w:val="nil"/>
          <w:between w:val="nil"/>
        </w:pBdr>
        <w:spacing w:line="276" w:lineRule="auto"/>
        <w:ind w:left="0" w:hanging="2"/>
        <w:rPr>
          <w:rFonts w:ascii="굴림" w:eastAsia="굴림" w:hAnsi="굴림" w:cs="굴림"/>
          <w:color w:val="000000"/>
          <w:sz w:val="18"/>
          <w:szCs w:val="18"/>
        </w:rPr>
      </w:pPr>
      <w:r>
        <w:rPr>
          <w:rFonts w:ascii="굴림" w:eastAsia="굴림" w:hAnsi="굴림" w:cs="굴림"/>
          <w:b/>
          <w:color w:val="000000"/>
          <w:sz w:val="18"/>
          <w:szCs w:val="18"/>
        </w:rPr>
        <w:t xml:space="preserve"> </w:t>
      </w:r>
      <w:r>
        <w:rPr>
          <w:rFonts w:ascii="굴림" w:eastAsia="굴림" w:hAnsi="굴림" w:cs="굴림" w:hint="eastAsia"/>
          <w:color w:val="000000"/>
          <w:sz w:val="18"/>
          <w:szCs w:val="18"/>
        </w:rPr>
        <w:t>DELTA는 모든 테스트 창에서 adapter를 갱신하지 않고, 사전 정의한 규칙을 만족할 때만 적응을 수행한다. 먼저 drift gate는 사전 drift score가 임계값 이상인 창에서만 적응을 시도한다. rollback guard는 현재 창의 사전 hindcast 오차가 과거 rolling mean에 비해 과도하게 크면 업데이트를 생략한다.</w:t>
      </w:r>
    </w:p>
    <w:p w14:paraId="6054851D" w14:textId="5FC63EAB" w:rsidR="00264C04" w:rsidRDefault="009B37CC" w:rsidP="00643352">
      <w:pPr>
        <w:pBdr>
          <w:top w:val="nil"/>
          <w:left w:val="nil"/>
          <w:bottom w:val="nil"/>
          <w:right w:val="nil"/>
          <w:between w:val="nil"/>
        </w:pBdr>
        <w:spacing w:line="276" w:lineRule="auto"/>
        <w:ind w:left="0" w:hanging="2"/>
        <w:rPr>
          <w:rFonts w:ascii="굴림" w:eastAsia="굴림" w:hAnsi="굴림" w:cs="굴림"/>
          <w:color w:val="000000"/>
          <w:sz w:val="18"/>
          <w:szCs w:val="18"/>
        </w:rPr>
      </w:pPr>
      <w:r>
        <w:rPr>
          <w:rFonts w:ascii="굴림" w:eastAsia="굴림" w:hAnsi="굴림" w:cs="굴림" w:hint="eastAsia"/>
          <w:color w:val="000000"/>
          <w:sz w:val="18"/>
          <w:szCs w:val="18"/>
        </w:rPr>
        <w:t>마지막으로 업데이트 이후 hindcast 손실이 reset threshold를 넘으면 adapter를 항등변환으로 초기화한다.</w:t>
      </w:r>
    </w:p>
    <w:p w14:paraId="25839429" w14:textId="77777777" w:rsidR="008F2A88" w:rsidRPr="0079063C" w:rsidRDefault="008F2A88" w:rsidP="008F2A88">
      <w:pPr>
        <w:pBdr>
          <w:top w:val="nil"/>
          <w:left w:val="nil"/>
          <w:bottom w:val="nil"/>
          <w:right w:val="nil"/>
          <w:between w:val="nil"/>
        </w:pBdr>
        <w:spacing w:line="240" w:lineRule="auto"/>
        <w:rPr>
          <w:rFonts w:ascii="굴림" w:eastAsia="굴림" w:hAnsi="굴림" w:cs="굴림"/>
          <w:color w:val="000000"/>
          <w:sz w:val="6"/>
          <w:szCs w:val="6"/>
        </w:rPr>
      </w:pPr>
    </w:p>
    <w:p w14:paraId="43D7AE94" w14:textId="77777777" w:rsidR="008F2A88" w:rsidRDefault="008F2A88" w:rsidP="008F2A88">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commentRangeStart w:id="12"/>
      <w:commentRangeStart w:id="13"/>
      <w:r>
        <w:rPr>
          <w:rFonts w:ascii="굴림" w:eastAsia="굴림" w:hAnsi="굴림" w:cs="굴림"/>
          <w:b/>
          <w:color w:val="000000"/>
          <w:sz w:val="18"/>
          <w:szCs w:val="18"/>
        </w:rPr>
        <w:t>표1.</w:t>
      </w:r>
      <w:r>
        <w:rPr>
          <w:rFonts w:ascii="굴림" w:eastAsia="굴림" w:hAnsi="굴림" w:cs="굴림"/>
          <w:color w:val="000000"/>
          <w:sz w:val="18"/>
          <w:szCs w:val="18"/>
        </w:rPr>
        <w:t xml:space="preserve"> </w:t>
      </w:r>
      <w:r>
        <w:rPr>
          <w:rFonts w:ascii="굴림" w:eastAsia="굴림" w:hAnsi="굴림" w:cs="굴림" w:hint="eastAsia"/>
          <w:color w:val="000000"/>
          <w:sz w:val="18"/>
          <w:szCs w:val="18"/>
        </w:rPr>
        <w:t>데이터셋 및 backbone 설정</w:t>
      </w:r>
      <w:commentRangeEnd w:id="12"/>
      <w:r>
        <w:rPr>
          <w:rStyle w:val="af6"/>
          <w:rFonts w:ascii="굴림" w:eastAsia="굴림" w:hAnsi="굴림" w:cs="굴림"/>
          <w:color w:val="000000"/>
        </w:rPr>
        <w:commentReference w:id="12"/>
      </w:r>
      <w:commentRangeEnd w:id="13"/>
      <w:r>
        <w:rPr>
          <w:rStyle w:val="af6"/>
          <w:rFonts w:ascii="굴림" w:eastAsia="굴림" w:hAnsi="굴림" w:cs="굴림"/>
          <w:color w:val="000000"/>
        </w:rPr>
        <w:commentReference w:id="13"/>
      </w:r>
    </w:p>
    <w:tbl>
      <w:tblPr>
        <w:tblW w:w="5329" w:type="dxa"/>
        <w:tblCellMar>
          <w:top w:w="19" w:type="dxa"/>
          <w:right w:w="115" w:type="dxa"/>
        </w:tblCellMar>
        <w:tblLook w:val="04A0" w:firstRow="1" w:lastRow="0" w:firstColumn="1" w:lastColumn="0" w:noHBand="0" w:noVBand="1"/>
      </w:tblPr>
      <w:tblGrid>
        <w:gridCol w:w="1050"/>
        <w:gridCol w:w="794"/>
        <w:gridCol w:w="957"/>
        <w:gridCol w:w="957"/>
        <w:gridCol w:w="957"/>
        <w:gridCol w:w="614"/>
      </w:tblGrid>
      <w:tr w:rsidR="00E45BB9" w:rsidRPr="00E45BB9" w14:paraId="2F424CF3" w14:textId="77777777" w:rsidTr="00E04FD4">
        <w:trPr>
          <w:trHeight w:val="323"/>
        </w:trPr>
        <w:tc>
          <w:tcPr>
            <w:tcW w:w="0" w:type="auto"/>
            <w:tcBorders>
              <w:top w:val="single" w:sz="6" w:space="0" w:color="000000"/>
              <w:left w:val="nil"/>
              <w:bottom w:val="single" w:sz="8" w:space="0" w:color="auto"/>
              <w:right w:val="nil"/>
            </w:tcBorders>
            <w:vAlign w:val="center"/>
            <w:hideMark/>
          </w:tcPr>
          <w:p w14:paraId="44513AC2"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데이터셋</w:t>
            </w:r>
          </w:p>
        </w:tc>
        <w:tc>
          <w:tcPr>
            <w:tcW w:w="794" w:type="dxa"/>
            <w:tcBorders>
              <w:top w:val="single" w:sz="6" w:space="0" w:color="000000"/>
              <w:left w:val="nil"/>
              <w:bottom w:val="single" w:sz="8" w:space="0" w:color="auto"/>
              <w:right w:val="nil"/>
            </w:tcBorders>
            <w:vAlign w:val="center"/>
            <w:hideMark/>
          </w:tcPr>
          <w:p w14:paraId="7B47F9E4"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간격</w:t>
            </w:r>
          </w:p>
        </w:tc>
        <w:tc>
          <w:tcPr>
            <w:tcW w:w="0" w:type="auto"/>
            <w:tcBorders>
              <w:top w:val="single" w:sz="6" w:space="0" w:color="000000"/>
              <w:left w:val="nil"/>
              <w:bottom w:val="single" w:sz="8" w:space="0" w:color="auto"/>
              <w:right w:val="nil"/>
            </w:tcBorders>
            <w:vAlign w:val="center"/>
            <w:hideMark/>
          </w:tcPr>
          <w:p w14:paraId="134AA2BB"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입력길이</w:t>
            </w:r>
          </w:p>
        </w:tc>
        <w:tc>
          <w:tcPr>
            <w:tcW w:w="0" w:type="auto"/>
            <w:tcBorders>
              <w:top w:val="single" w:sz="6" w:space="0" w:color="000000"/>
              <w:left w:val="nil"/>
              <w:bottom w:val="single" w:sz="8" w:space="0" w:color="auto"/>
              <w:right w:val="nil"/>
            </w:tcBorders>
            <w:vAlign w:val="center"/>
            <w:hideMark/>
          </w:tcPr>
          <w:p w14:paraId="3151A000"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예측길이</w:t>
            </w:r>
          </w:p>
        </w:tc>
        <w:tc>
          <w:tcPr>
            <w:tcW w:w="0" w:type="auto"/>
            <w:tcBorders>
              <w:top w:val="single" w:sz="6" w:space="0" w:color="000000"/>
              <w:left w:val="nil"/>
              <w:bottom w:val="single" w:sz="8" w:space="0" w:color="auto"/>
              <w:right w:val="nil"/>
            </w:tcBorders>
            <w:vAlign w:val="center"/>
            <w:hideMark/>
          </w:tcPr>
          <w:p w14:paraId="2373DF17"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커널크기</w:t>
            </w:r>
          </w:p>
        </w:tc>
        <w:tc>
          <w:tcPr>
            <w:tcW w:w="0" w:type="auto"/>
            <w:tcBorders>
              <w:top w:val="single" w:sz="6" w:space="0" w:color="000000"/>
              <w:left w:val="nil"/>
              <w:bottom w:val="single" w:sz="8" w:space="0" w:color="auto"/>
              <w:right w:val="nil"/>
            </w:tcBorders>
            <w:vAlign w:val="center"/>
            <w:hideMark/>
          </w:tcPr>
          <w:p w14:paraId="1A2B3C01"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변량 수</w:t>
            </w:r>
          </w:p>
        </w:tc>
      </w:tr>
      <w:tr w:rsidR="00E45BB9" w:rsidRPr="00E45BB9" w14:paraId="3A30DF7F" w14:textId="77777777" w:rsidTr="00E04FD4">
        <w:trPr>
          <w:trHeight w:val="279"/>
        </w:trPr>
        <w:tc>
          <w:tcPr>
            <w:tcW w:w="0" w:type="auto"/>
            <w:tcBorders>
              <w:top w:val="single" w:sz="8" w:space="0" w:color="auto"/>
              <w:left w:val="nil"/>
              <w:bottom w:val="nil"/>
              <w:right w:val="nil"/>
            </w:tcBorders>
            <w:vAlign w:val="center"/>
            <w:hideMark/>
          </w:tcPr>
          <w:p w14:paraId="1D8EC6B8"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Murata</w:t>
            </w:r>
          </w:p>
        </w:tc>
        <w:tc>
          <w:tcPr>
            <w:tcW w:w="794" w:type="dxa"/>
            <w:tcBorders>
              <w:top w:val="single" w:sz="8" w:space="0" w:color="auto"/>
              <w:left w:val="nil"/>
              <w:bottom w:val="nil"/>
              <w:right w:val="nil"/>
            </w:tcBorders>
            <w:vAlign w:val="center"/>
            <w:hideMark/>
          </w:tcPr>
          <w:p w14:paraId="096A3C6A"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15 min</w:t>
            </w:r>
          </w:p>
        </w:tc>
        <w:tc>
          <w:tcPr>
            <w:tcW w:w="0" w:type="auto"/>
            <w:tcBorders>
              <w:top w:val="single" w:sz="8" w:space="0" w:color="auto"/>
              <w:left w:val="nil"/>
              <w:bottom w:val="nil"/>
              <w:right w:val="nil"/>
            </w:tcBorders>
            <w:vAlign w:val="center"/>
            <w:hideMark/>
          </w:tcPr>
          <w:p w14:paraId="4B9C717E"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192</w:t>
            </w:r>
          </w:p>
        </w:tc>
        <w:tc>
          <w:tcPr>
            <w:tcW w:w="0" w:type="auto"/>
            <w:tcBorders>
              <w:top w:val="single" w:sz="8" w:space="0" w:color="auto"/>
              <w:left w:val="nil"/>
              <w:bottom w:val="nil"/>
              <w:right w:val="nil"/>
            </w:tcBorders>
            <w:vAlign w:val="center"/>
            <w:hideMark/>
          </w:tcPr>
          <w:p w14:paraId="4BBAD773"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96</w:t>
            </w:r>
          </w:p>
        </w:tc>
        <w:tc>
          <w:tcPr>
            <w:tcW w:w="0" w:type="auto"/>
            <w:tcBorders>
              <w:top w:val="single" w:sz="8" w:space="0" w:color="auto"/>
              <w:left w:val="nil"/>
              <w:bottom w:val="nil"/>
              <w:right w:val="nil"/>
            </w:tcBorders>
            <w:vAlign w:val="center"/>
            <w:hideMark/>
          </w:tcPr>
          <w:p w14:paraId="59E82719"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49</w:t>
            </w:r>
          </w:p>
        </w:tc>
        <w:tc>
          <w:tcPr>
            <w:tcW w:w="0" w:type="auto"/>
            <w:tcBorders>
              <w:top w:val="single" w:sz="8" w:space="0" w:color="auto"/>
              <w:left w:val="nil"/>
              <w:bottom w:val="nil"/>
              <w:right w:val="nil"/>
            </w:tcBorders>
            <w:vAlign w:val="center"/>
            <w:hideMark/>
          </w:tcPr>
          <w:p w14:paraId="1A2B3C02"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30</w:t>
            </w:r>
          </w:p>
        </w:tc>
      </w:tr>
      <w:tr w:rsidR="00E45BB9" w:rsidRPr="00E45BB9" w14:paraId="44827356" w14:textId="77777777" w:rsidTr="006F69A7">
        <w:trPr>
          <w:trHeight w:val="220"/>
        </w:trPr>
        <w:tc>
          <w:tcPr>
            <w:tcW w:w="0" w:type="auto"/>
            <w:vAlign w:val="center"/>
            <w:hideMark/>
          </w:tcPr>
          <w:p w14:paraId="7FFAD6D0"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Solar</w:t>
            </w:r>
          </w:p>
        </w:tc>
        <w:tc>
          <w:tcPr>
            <w:tcW w:w="794" w:type="dxa"/>
            <w:vAlign w:val="center"/>
            <w:hideMark/>
          </w:tcPr>
          <w:p w14:paraId="550FD4EF"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10 min</w:t>
            </w:r>
          </w:p>
        </w:tc>
        <w:tc>
          <w:tcPr>
            <w:tcW w:w="0" w:type="auto"/>
            <w:vAlign w:val="center"/>
            <w:hideMark/>
          </w:tcPr>
          <w:p w14:paraId="5B68B9E7"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288</w:t>
            </w:r>
          </w:p>
        </w:tc>
        <w:tc>
          <w:tcPr>
            <w:tcW w:w="0" w:type="auto"/>
            <w:vAlign w:val="center"/>
            <w:hideMark/>
          </w:tcPr>
          <w:p w14:paraId="5BB0AE08"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96</w:t>
            </w:r>
          </w:p>
        </w:tc>
        <w:tc>
          <w:tcPr>
            <w:tcW w:w="0" w:type="auto"/>
            <w:vAlign w:val="center"/>
            <w:hideMark/>
          </w:tcPr>
          <w:p w14:paraId="24113DF4"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73</w:t>
            </w:r>
          </w:p>
        </w:tc>
        <w:tc>
          <w:tcPr>
            <w:tcW w:w="0" w:type="auto"/>
            <w:tcBorders>
              <w:top w:val="nil"/>
              <w:left w:val="nil"/>
              <w:bottom w:val="nil"/>
              <w:right w:val="nil"/>
            </w:tcBorders>
            <w:vAlign w:val="center"/>
            <w:hideMark/>
          </w:tcPr>
          <w:p w14:paraId="1A2B3C03"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137</w:t>
            </w:r>
          </w:p>
        </w:tc>
      </w:tr>
      <w:tr w:rsidR="00E45BB9" w:rsidRPr="00E45BB9" w14:paraId="558E1CBC" w14:textId="77777777" w:rsidTr="006F69A7">
        <w:trPr>
          <w:trHeight w:val="263"/>
        </w:trPr>
        <w:tc>
          <w:tcPr>
            <w:tcW w:w="0" w:type="auto"/>
            <w:tcBorders>
              <w:top w:val="nil"/>
              <w:left w:val="nil"/>
              <w:bottom w:val="single" w:sz="6" w:space="0" w:color="000000"/>
              <w:right w:val="nil"/>
            </w:tcBorders>
            <w:vAlign w:val="center"/>
            <w:hideMark/>
          </w:tcPr>
          <w:p w14:paraId="5B8F7ED6"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Electricity</w:t>
            </w:r>
          </w:p>
        </w:tc>
        <w:tc>
          <w:tcPr>
            <w:tcW w:w="794" w:type="dxa"/>
            <w:tcBorders>
              <w:top w:val="nil"/>
              <w:left w:val="nil"/>
              <w:bottom w:val="single" w:sz="6" w:space="0" w:color="000000"/>
              <w:right w:val="nil"/>
            </w:tcBorders>
            <w:vAlign w:val="center"/>
            <w:hideMark/>
          </w:tcPr>
          <w:p w14:paraId="2B01B45B"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1 hour</w:t>
            </w:r>
          </w:p>
        </w:tc>
        <w:tc>
          <w:tcPr>
            <w:tcW w:w="0" w:type="auto"/>
            <w:tcBorders>
              <w:top w:val="nil"/>
              <w:left w:val="nil"/>
              <w:bottom w:val="single" w:sz="6" w:space="0" w:color="000000"/>
              <w:right w:val="nil"/>
            </w:tcBorders>
            <w:vAlign w:val="center"/>
            <w:hideMark/>
          </w:tcPr>
          <w:p w14:paraId="7B70CE03"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336</w:t>
            </w:r>
          </w:p>
        </w:tc>
        <w:tc>
          <w:tcPr>
            <w:tcW w:w="0" w:type="auto"/>
            <w:tcBorders>
              <w:top w:val="nil"/>
              <w:left w:val="nil"/>
              <w:bottom w:val="single" w:sz="6" w:space="0" w:color="000000"/>
              <w:right w:val="nil"/>
            </w:tcBorders>
            <w:vAlign w:val="center"/>
            <w:hideMark/>
          </w:tcPr>
          <w:p w14:paraId="319C49D1"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96</w:t>
            </w:r>
          </w:p>
        </w:tc>
        <w:tc>
          <w:tcPr>
            <w:tcW w:w="0" w:type="auto"/>
            <w:tcBorders>
              <w:top w:val="nil"/>
              <w:left w:val="nil"/>
              <w:bottom w:val="single" w:sz="6" w:space="0" w:color="000000"/>
              <w:right w:val="nil"/>
            </w:tcBorders>
            <w:vAlign w:val="center"/>
            <w:hideMark/>
          </w:tcPr>
          <w:p w14:paraId="53C8B329"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25</w:t>
            </w:r>
          </w:p>
        </w:tc>
        <w:tc>
          <w:tcPr>
            <w:tcW w:w="0" w:type="auto"/>
            <w:tcBorders>
              <w:top w:val="nil"/>
              <w:left w:val="nil"/>
              <w:bottom w:val="single" w:sz="6" w:space="0" w:color="000000"/>
              <w:right w:val="nil"/>
            </w:tcBorders>
            <w:vAlign w:val="center"/>
            <w:hideMark/>
          </w:tcPr>
          <w:p w14:paraId="1A2B3C04"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321</w:t>
            </w:r>
          </w:p>
        </w:tc>
      </w:tr>
    </w:tbl>
    <w:p w14:paraId="312157F8" w14:textId="77777777" w:rsidR="00E45BB9" w:rsidRPr="0079063C" w:rsidRDefault="00E45BB9" w:rsidP="00C543F1">
      <w:pPr>
        <w:pBdr>
          <w:top w:val="nil"/>
          <w:left w:val="nil"/>
          <w:bottom w:val="nil"/>
          <w:right w:val="nil"/>
          <w:between w:val="nil"/>
        </w:pBdr>
        <w:spacing w:line="240" w:lineRule="auto"/>
        <w:ind w:leftChars="0" w:left="0" w:firstLineChars="0" w:firstLine="0"/>
        <w:rPr>
          <w:rFonts w:ascii="굴림" w:eastAsia="굴림" w:hAnsi="굴림" w:cs="굴림"/>
          <w:color w:val="000000"/>
          <w:sz w:val="6"/>
          <w:szCs w:val="6"/>
        </w:rPr>
      </w:pPr>
    </w:p>
    <w:p w14:paraId="1DB4EA85" w14:textId="77777777" w:rsidR="007A1B1B" w:rsidRDefault="007A1B1B" w:rsidP="007A1B1B">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commentRangeStart w:id="14"/>
      <w:commentRangeStart w:id="15"/>
      <w:commentRangeStart w:id="16"/>
      <w:commentRangeStart w:id="17"/>
      <w:commentRangeStart w:id="18"/>
      <w:commentRangeStart w:id="19"/>
      <w:r>
        <w:rPr>
          <w:rFonts w:ascii="굴림" w:eastAsia="굴림" w:hAnsi="굴림" w:cs="굴림"/>
          <w:b/>
          <w:color w:val="000000"/>
          <w:sz w:val="18"/>
          <w:szCs w:val="18"/>
        </w:rPr>
        <w:t>표</w:t>
      </w:r>
      <w:r>
        <w:rPr>
          <w:rFonts w:ascii="굴림" w:eastAsia="굴림" w:hAnsi="굴림" w:cs="굴림" w:hint="eastAsia"/>
          <w:b/>
          <w:color w:val="000000"/>
          <w:sz w:val="18"/>
          <w:szCs w:val="18"/>
        </w:rPr>
        <w:t>2</w:t>
      </w:r>
      <w:r>
        <w:rPr>
          <w:rFonts w:ascii="굴림" w:eastAsia="굴림" w:hAnsi="굴림" w:cs="굴림"/>
          <w:b/>
          <w:color w:val="000000"/>
          <w:sz w:val="18"/>
          <w:szCs w:val="18"/>
        </w:rPr>
        <w:t>.</w:t>
      </w:r>
      <w:r>
        <w:rPr>
          <w:rFonts w:ascii="굴림" w:eastAsia="굴림" w:hAnsi="굴림" w:cs="굴림"/>
          <w:color w:val="000000"/>
          <w:sz w:val="18"/>
          <w:szCs w:val="18"/>
        </w:rPr>
        <w:t xml:space="preserve"> </w:t>
      </w:r>
      <w:r w:rsidRPr="006C7E6C">
        <w:rPr>
          <w:rFonts w:ascii="굴림" w:eastAsia="굴림" w:hAnsi="굴림" w:cs="굴림"/>
          <w:color w:val="000000"/>
          <w:sz w:val="18"/>
          <w:szCs w:val="18"/>
        </w:rPr>
        <w:t>대표 비교군의 예측 성능 비교</w:t>
      </w:r>
      <w:commentRangeEnd w:id="14"/>
      <w:r w:rsidR="0079063C">
        <w:rPr>
          <w:rStyle w:val="af6"/>
          <w:rFonts w:ascii="굴림" w:eastAsia="굴림" w:hAnsi="굴림" w:cs="굴림"/>
          <w:color w:val="000000"/>
        </w:rPr>
        <w:commentReference w:id="14"/>
      </w:r>
      <w:commentRangeEnd w:id="15"/>
      <w:r w:rsidR="008F2A88">
        <w:rPr>
          <w:rStyle w:val="af6"/>
          <w:rFonts w:ascii="굴림" w:eastAsia="굴림" w:hAnsi="굴림" w:cs="굴림"/>
          <w:color w:val="000000"/>
        </w:rPr>
        <w:commentReference w:id="15"/>
      </w:r>
      <w:commentRangeEnd w:id="16"/>
      <w:r w:rsidR="008F2A88">
        <w:rPr>
          <w:rStyle w:val="af6"/>
          <w:rFonts w:ascii="굴림" w:eastAsia="굴림" w:hAnsi="굴림" w:cs="굴림"/>
          <w:color w:val="000000"/>
        </w:rPr>
        <w:commentReference w:id="16"/>
      </w:r>
      <w:commentRangeEnd w:id="17"/>
      <w:r w:rsidR="008F2A88">
        <w:rPr>
          <w:rStyle w:val="af6"/>
          <w:rFonts w:ascii="굴림" w:eastAsia="굴림" w:hAnsi="굴림" w:cs="굴림"/>
          <w:color w:val="000000"/>
        </w:rPr>
        <w:commentReference w:id="17"/>
      </w:r>
      <w:commentRangeEnd w:id="18"/>
      <w:r w:rsidR="008F2A88">
        <w:rPr>
          <w:rStyle w:val="af6"/>
          <w:rFonts w:ascii="굴림" w:eastAsia="굴림" w:hAnsi="굴림" w:cs="굴림"/>
          <w:color w:val="000000"/>
        </w:rPr>
        <w:commentReference w:id="18"/>
      </w:r>
      <w:commentRangeEnd w:id="19"/>
      <w:r w:rsidR="008F2A88">
        <w:rPr>
          <w:rStyle w:val="af6"/>
          <w:rFonts w:ascii="굴림" w:eastAsia="굴림" w:hAnsi="굴림" w:cs="굴림"/>
          <w:color w:val="000000"/>
        </w:rPr>
        <w:commentReference w:id="19"/>
      </w:r>
    </w:p>
    <w:tbl>
      <w:tblPr>
        <w:tblW w:w="5330" w:type="dxa"/>
        <w:tblLayout w:type="fixed"/>
        <w:tblCellMar>
          <w:top w:w="19" w:type="dxa"/>
          <w:left w:w="60" w:type="dxa"/>
          <w:right w:w="60" w:type="dxa"/>
        </w:tblCellMar>
        <w:tblLook w:val="04A0" w:firstRow="1" w:lastRow="0" w:firstColumn="1" w:lastColumn="0" w:noHBand="0" w:noVBand="1"/>
      </w:tblPr>
      <w:tblGrid>
        <w:gridCol w:w="1100"/>
        <w:gridCol w:w="1500"/>
        <w:gridCol w:w="870"/>
        <w:gridCol w:w="870"/>
        <w:gridCol w:w="990"/>
      </w:tblGrid>
      <w:tr w:rsidR="007A1B1B" w14:paraId="72BEBD28" w14:textId="77777777" w:rsidTr="00274C3C">
        <w:trPr>
          <w:trHeight w:val="287"/>
        </w:trPr>
        <w:tc>
          <w:tcPr>
            <w:tcW w:w="1100" w:type="dxa"/>
            <w:tcBorders>
              <w:top w:val="single" w:sz="8" w:space="0" w:color="000000"/>
              <w:bottom w:val="single" w:sz="4" w:space="0" w:color="000000"/>
            </w:tcBorders>
            <w:vAlign w:val="center"/>
          </w:tcPr>
          <w:p w14:paraId="4095A6B7"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데이터셋</w:t>
            </w:r>
          </w:p>
        </w:tc>
        <w:tc>
          <w:tcPr>
            <w:tcW w:w="1500" w:type="dxa"/>
            <w:tcBorders>
              <w:top w:val="single" w:sz="8" w:space="0" w:color="000000"/>
              <w:bottom w:val="single" w:sz="4" w:space="0" w:color="000000"/>
            </w:tcBorders>
            <w:vAlign w:val="center"/>
          </w:tcPr>
          <w:p w14:paraId="48298F60"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방식</w:t>
            </w:r>
          </w:p>
        </w:tc>
        <w:tc>
          <w:tcPr>
            <w:tcW w:w="870" w:type="dxa"/>
            <w:tcBorders>
              <w:top w:val="single" w:sz="8" w:space="0" w:color="000000"/>
              <w:bottom w:val="single" w:sz="4" w:space="0" w:color="000000"/>
            </w:tcBorders>
            <w:vAlign w:val="center"/>
          </w:tcPr>
          <w:p w14:paraId="7D6E27FE"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MSE</w:t>
            </w:r>
          </w:p>
        </w:tc>
        <w:tc>
          <w:tcPr>
            <w:tcW w:w="870" w:type="dxa"/>
            <w:tcBorders>
              <w:top w:val="single" w:sz="8" w:space="0" w:color="000000"/>
              <w:bottom w:val="single" w:sz="4" w:space="0" w:color="000000"/>
            </w:tcBorders>
            <w:vAlign w:val="center"/>
          </w:tcPr>
          <w:p w14:paraId="06013E7A"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MAE</w:t>
            </w:r>
          </w:p>
        </w:tc>
        <w:tc>
          <w:tcPr>
            <w:tcW w:w="990" w:type="dxa"/>
            <w:tcBorders>
              <w:top w:val="single" w:sz="8" w:space="0" w:color="000000"/>
              <w:bottom w:val="single" w:sz="4" w:space="0" w:color="000000"/>
            </w:tcBorders>
            <w:vAlign w:val="center"/>
          </w:tcPr>
          <w:p w14:paraId="78C683E4"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SMAPE</w:t>
            </w:r>
          </w:p>
        </w:tc>
      </w:tr>
      <w:tr w:rsidR="007A1B1B" w14:paraId="636DEE0A" w14:textId="77777777" w:rsidTr="00274C3C">
        <w:trPr>
          <w:trHeight w:val="287"/>
        </w:trPr>
        <w:tc>
          <w:tcPr>
            <w:tcW w:w="1100" w:type="dxa"/>
            <w:vMerge w:val="restart"/>
            <w:tcBorders>
              <w:top w:val="single" w:sz="4" w:space="0" w:color="000000"/>
              <w:bottom w:val="single" w:sz="4" w:space="0" w:color="000000"/>
            </w:tcBorders>
            <w:vAlign w:val="center"/>
          </w:tcPr>
          <w:p w14:paraId="1A6BA723"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Murata</w:t>
            </w:r>
          </w:p>
        </w:tc>
        <w:tc>
          <w:tcPr>
            <w:tcW w:w="1500" w:type="dxa"/>
            <w:tcBorders>
              <w:top w:val="single" w:sz="4" w:space="0" w:color="000000"/>
              <w:bottom w:val="single" w:sz="4" w:space="0" w:color="000000"/>
            </w:tcBorders>
            <w:vAlign w:val="center"/>
          </w:tcPr>
          <w:p w14:paraId="2EF7AA14"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Centralized</w:t>
            </w:r>
          </w:p>
        </w:tc>
        <w:tc>
          <w:tcPr>
            <w:tcW w:w="870" w:type="dxa"/>
            <w:tcBorders>
              <w:top w:val="single" w:sz="4" w:space="0" w:color="000000"/>
              <w:bottom w:val="single" w:sz="4" w:space="0" w:color="000000"/>
            </w:tcBorders>
            <w:vAlign w:val="center"/>
          </w:tcPr>
          <w:p w14:paraId="6E449C3A"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0.3064</w:t>
            </w:r>
          </w:p>
        </w:tc>
        <w:tc>
          <w:tcPr>
            <w:tcW w:w="870" w:type="dxa"/>
            <w:tcBorders>
              <w:top w:val="single" w:sz="4" w:space="0" w:color="000000"/>
              <w:bottom w:val="single" w:sz="4" w:space="0" w:color="000000"/>
            </w:tcBorders>
            <w:vAlign w:val="center"/>
          </w:tcPr>
          <w:p w14:paraId="592A4A8A"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0.3151</w:t>
            </w:r>
          </w:p>
        </w:tc>
        <w:tc>
          <w:tcPr>
            <w:tcW w:w="990" w:type="dxa"/>
            <w:tcBorders>
              <w:top w:val="single" w:sz="4" w:space="0" w:color="000000"/>
              <w:bottom w:val="single" w:sz="4" w:space="0" w:color="000000"/>
            </w:tcBorders>
            <w:vAlign w:val="center"/>
          </w:tcPr>
          <w:p w14:paraId="467A7882"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131.02</w:t>
            </w:r>
          </w:p>
        </w:tc>
      </w:tr>
      <w:tr w:rsidR="007A1B1B" w14:paraId="280FC0EA" w14:textId="77777777" w:rsidTr="00274C3C">
        <w:trPr>
          <w:trHeight w:val="287"/>
        </w:trPr>
        <w:tc>
          <w:tcPr>
            <w:tcW w:w="1100" w:type="dxa"/>
            <w:vMerge/>
            <w:tcBorders>
              <w:top w:val="single" w:sz="4" w:space="0" w:color="000000"/>
              <w:bottom w:val="single" w:sz="4" w:space="0" w:color="000000"/>
            </w:tcBorders>
            <w:vAlign w:val="center"/>
          </w:tcPr>
          <w:p w14:paraId="0B51D52C"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p>
        </w:tc>
        <w:tc>
          <w:tcPr>
            <w:tcW w:w="1500" w:type="dxa"/>
            <w:tcBorders>
              <w:top w:val="single" w:sz="4" w:space="0" w:color="000000"/>
              <w:bottom w:val="single" w:sz="4" w:space="0" w:color="000000"/>
            </w:tcBorders>
            <w:vAlign w:val="center"/>
          </w:tcPr>
          <w:p w14:paraId="5D6B9CCC"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FedAvg backbone</w:t>
            </w:r>
          </w:p>
        </w:tc>
        <w:tc>
          <w:tcPr>
            <w:tcW w:w="870" w:type="dxa"/>
            <w:tcBorders>
              <w:top w:val="single" w:sz="4" w:space="0" w:color="000000"/>
              <w:bottom w:val="single" w:sz="4" w:space="0" w:color="000000"/>
            </w:tcBorders>
            <w:vAlign w:val="center"/>
          </w:tcPr>
          <w:p w14:paraId="046B3792"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b/>
                <w:bCs/>
                <w:color w:val="000000"/>
                <w:sz w:val="18"/>
                <w:szCs w:val="18"/>
              </w:rPr>
              <w:t>0.3032</w:t>
            </w:r>
          </w:p>
        </w:tc>
        <w:tc>
          <w:tcPr>
            <w:tcW w:w="870" w:type="dxa"/>
            <w:tcBorders>
              <w:top w:val="single" w:sz="4" w:space="0" w:color="000000"/>
              <w:bottom w:val="single" w:sz="4" w:space="0" w:color="000000"/>
            </w:tcBorders>
            <w:vAlign w:val="center"/>
          </w:tcPr>
          <w:p w14:paraId="203FA060"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b/>
                <w:bCs/>
                <w:color w:val="000000"/>
                <w:sz w:val="18"/>
                <w:szCs w:val="18"/>
              </w:rPr>
              <w:t>0.3075</w:t>
            </w:r>
          </w:p>
        </w:tc>
        <w:tc>
          <w:tcPr>
            <w:tcW w:w="990" w:type="dxa"/>
            <w:tcBorders>
              <w:top w:val="single" w:sz="4" w:space="0" w:color="000000"/>
              <w:bottom w:val="single" w:sz="4" w:space="0" w:color="000000"/>
            </w:tcBorders>
            <w:vAlign w:val="center"/>
          </w:tcPr>
          <w:p w14:paraId="43F84F87"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130.73</w:t>
            </w:r>
          </w:p>
        </w:tc>
      </w:tr>
      <w:tr w:rsidR="007A1B1B" w14:paraId="0FEBC8D8" w14:textId="77777777" w:rsidTr="00274C3C">
        <w:trPr>
          <w:trHeight w:val="287"/>
        </w:trPr>
        <w:tc>
          <w:tcPr>
            <w:tcW w:w="1100" w:type="dxa"/>
            <w:vMerge/>
            <w:tcBorders>
              <w:top w:val="single" w:sz="4" w:space="0" w:color="000000"/>
              <w:bottom w:val="single" w:sz="4" w:space="0" w:color="000000"/>
            </w:tcBorders>
            <w:vAlign w:val="center"/>
          </w:tcPr>
          <w:p w14:paraId="7F68A6CC"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p>
        </w:tc>
        <w:tc>
          <w:tcPr>
            <w:tcW w:w="1500" w:type="dxa"/>
            <w:tcBorders>
              <w:top w:val="single" w:sz="4" w:space="0" w:color="000000"/>
              <w:bottom w:val="single" w:sz="4" w:space="0" w:color="000000"/>
            </w:tcBorders>
            <w:vAlign w:val="center"/>
          </w:tcPr>
          <w:p w14:paraId="6CD3DF7C"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Direct-weight TTA</w:t>
            </w:r>
          </w:p>
        </w:tc>
        <w:tc>
          <w:tcPr>
            <w:tcW w:w="870" w:type="dxa"/>
            <w:tcBorders>
              <w:top w:val="single" w:sz="4" w:space="0" w:color="000000"/>
              <w:bottom w:val="single" w:sz="4" w:space="0" w:color="000000"/>
            </w:tcBorders>
            <w:vAlign w:val="center"/>
          </w:tcPr>
          <w:p w14:paraId="17319029"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0.3188</w:t>
            </w:r>
          </w:p>
        </w:tc>
        <w:tc>
          <w:tcPr>
            <w:tcW w:w="870" w:type="dxa"/>
            <w:tcBorders>
              <w:top w:val="single" w:sz="4" w:space="0" w:color="000000"/>
              <w:bottom w:val="single" w:sz="4" w:space="0" w:color="000000"/>
            </w:tcBorders>
            <w:vAlign w:val="center"/>
          </w:tcPr>
          <w:p w14:paraId="63742EF6"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0.3315</w:t>
            </w:r>
          </w:p>
        </w:tc>
        <w:tc>
          <w:tcPr>
            <w:tcW w:w="990" w:type="dxa"/>
            <w:tcBorders>
              <w:top w:val="single" w:sz="4" w:space="0" w:color="000000"/>
              <w:bottom w:val="single" w:sz="4" w:space="0" w:color="000000"/>
            </w:tcBorders>
            <w:vAlign w:val="center"/>
          </w:tcPr>
          <w:p w14:paraId="7B3A8ACD"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130.84</w:t>
            </w:r>
          </w:p>
        </w:tc>
      </w:tr>
      <w:tr w:rsidR="007A1B1B" w14:paraId="1CCAFB2E" w14:textId="77777777" w:rsidTr="00274C3C">
        <w:trPr>
          <w:trHeight w:val="287"/>
        </w:trPr>
        <w:tc>
          <w:tcPr>
            <w:tcW w:w="1100" w:type="dxa"/>
            <w:vMerge/>
            <w:tcBorders>
              <w:top w:val="single" w:sz="4" w:space="0" w:color="000000"/>
              <w:bottom w:val="single" w:sz="4" w:space="0" w:color="000000"/>
            </w:tcBorders>
            <w:vAlign w:val="center"/>
          </w:tcPr>
          <w:p w14:paraId="6384CF5F"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p>
        </w:tc>
        <w:tc>
          <w:tcPr>
            <w:tcW w:w="1500" w:type="dxa"/>
            <w:tcBorders>
              <w:top w:val="single" w:sz="4" w:space="0" w:color="000000"/>
              <w:bottom w:val="single" w:sz="4" w:space="0" w:color="000000"/>
            </w:tcBorders>
            <w:vAlign w:val="center"/>
          </w:tcPr>
          <w:p w14:paraId="79146598"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Loop-based baseline</w:t>
            </w:r>
          </w:p>
        </w:tc>
        <w:tc>
          <w:tcPr>
            <w:tcW w:w="870" w:type="dxa"/>
            <w:tcBorders>
              <w:top w:val="single" w:sz="4" w:space="0" w:color="000000"/>
              <w:bottom w:val="single" w:sz="4" w:space="0" w:color="000000"/>
            </w:tcBorders>
            <w:vAlign w:val="center"/>
          </w:tcPr>
          <w:p w14:paraId="1E8A829D"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0.4068</w:t>
            </w:r>
          </w:p>
        </w:tc>
        <w:tc>
          <w:tcPr>
            <w:tcW w:w="870" w:type="dxa"/>
            <w:tcBorders>
              <w:top w:val="single" w:sz="4" w:space="0" w:color="000000"/>
              <w:bottom w:val="single" w:sz="4" w:space="0" w:color="000000"/>
            </w:tcBorders>
            <w:vAlign w:val="center"/>
          </w:tcPr>
          <w:p w14:paraId="42C18765"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0.3872</w:t>
            </w:r>
          </w:p>
        </w:tc>
        <w:tc>
          <w:tcPr>
            <w:tcW w:w="990" w:type="dxa"/>
            <w:tcBorders>
              <w:top w:val="single" w:sz="4" w:space="0" w:color="000000"/>
              <w:bottom w:val="single" w:sz="4" w:space="0" w:color="000000"/>
            </w:tcBorders>
            <w:vAlign w:val="center"/>
          </w:tcPr>
          <w:p w14:paraId="1573F6AD"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133.70</w:t>
            </w:r>
          </w:p>
        </w:tc>
      </w:tr>
      <w:tr w:rsidR="007A1B1B" w14:paraId="7E03A7CE" w14:textId="77777777" w:rsidTr="006C3681">
        <w:trPr>
          <w:trHeight w:val="287"/>
        </w:trPr>
        <w:tc>
          <w:tcPr>
            <w:tcW w:w="1100" w:type="dxa"/>
            <w:vMerge/>
            <w:tcBorders>
              <w:top w:val="single" w:sz="4" w:space="0" w:color="000000"/>
              <w:bottom w:val="single" w:sz="8" w:space="0" w:color="auto"/>
            </w:tcBorders>
            <w:vAlign w:val="center"/>
          </w:tcPr>
          <w:p w14:paraId="3212CD42"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p>
        </w:tc>
        <w:tc>
          <w:tcPr>
            <w:tcW w:w="1500" w:type="dxa"/>
            <w:tcBorders>
              <w:top w:val="single" w:sz="4" w:space="0" w:color="000000"/>
              <w:bottom w:val="single" w:sz="8" w:space="0" w:color="auto"/>
            </w:tcBorders>
            <w:vAlign w:val="center"/>
          </w:tcPr>
          <w:p w14:paraId="165923A3"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DELTA-</w:t>
            </w:r>
          </w:p>
        </w:tc>
        <w:tc>
          <w:tcPr>
            <w:tcW w:w="870" w:type="dxa"/>
            <w:tcBorders>
              <w:top w:val="single" w:sz="4" w:space="0" w:color="000000"/>
              <w:bottom w:val="single" w:sz="8" w:space="0" w:color="auto"/>
            </w:tcBorders>
            <w:vAlign w:val="center"/>
          </w:tcPr>
          <w:p w14:paraId="74B8E2B4"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b/>
                <w:bCs/>
                <w:color w:val="000000"/>
                <w:sz w:val="18"/>
                <w:szCs w:val="18"/>
              </w:rPr>
              <w:t>0.3032</w:t>
            </w:r>
          </w:p>
        </w:tc>
        <w:tc>
          <w:tcPr>
            <w:tcW w:w="870" w:type="dxa"/>
            <w:tcBorders>
              <w:top w:val="single" w:sz="4" w:space="0" w:color="000000"/>
              <w:bottom w:val="single" w:sz="8" w:space="0" w:color="auto"/>
            </w:tcBorders>
            <w:vAlign w:val="center"/>
          </w:tcPr>
          <w:p w14:paraId="73DDFFF5"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b/>
                <w:bCs/>
                <w:color w:val="000000"/>
                <w:sz w:val="18"/>
                <w:szCs w:val="18"/>
              </w:rPr>
              <w:t>0.3075</w:t>
            </w:r>
          </w:p>
        </w:tc>
        <w:tc>
          <w:tcPr>
            <w:tcW w:w="990" w:type="dxa"/>
            <w:tcBorders>
              <w:top w:val="single" w:sz="4" w:space="0" w:color="000000"/>
              <w:bottom w:val="single" w:sz="8" w:space="0" w:color="auto"/>
            </w:tcBorders>
            <w:vAlign w:val="center"/>
          </w:tcPr>
          <w:p w14:paraId="26B161DA"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b/>
                <w:bCs/>
                <w:color w:val="000000"/>
                <w:sz w:val="18"/>
                <w:szCs w:val="18"/>
              </w:rPr>
              <w:t>130.72</w:t>
            </w:r>
          </w:p>
        </w:tc>
      </w:tr>
      <w:tr w:rsidR="007A1B1B" w14:paraId="3F72E545" w14:textId="77777777" w:rsidTr="006C3681">
        <w:trPr>
          <w:trHeight w:val="287"/>
        </w:trPr>
        <w:tc>
          <w:tcPr>
            <w:tcW w:w="1100" w:type="dxa"/>
            <w:vMerge w:val="restart"/>
            <w:tcBorders>
              <w:top w:val="single" w:sz="8" w:space="0" w:color="auto"/>
              <w:bottom w:val="single" w:sz="4" w:space="0" w:color="000000"/>
            </w:tcBorders>
            <w:vAlign w:val="center"/>
          </w:tcPr>
          <w:p w14:paraId="6D499234"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Solar</w:t>
            </w:r>
          </w:p>
        </w:tc>
        <w:tc>
          <w:tcPr>
            <w:tcW w:w="1500" w:type="dxa"/>
            <w:tcBorders>
              <w:top w:val="single" w:sz="8" w:space="0" w:color="auto"/>
              <w:bottom w:val="single" w:sz="4" w:space="0" w:color="000000"/>
            </w:tcBorders>
            <w:vAlign w:val="center"/>
          </w:tcPr>
          <w:p w14:paraId="3A7AC535"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Centralized</w:t>
            </w:r>
          </w:p>
        </w:tc>
        <w:tc>
          <w:tcPr>
            <w:tcW w:w="870" w:type="dxa"/>
            <w:tcBorders>
              <w:top w:val="single" w:sz="8" w:space="0" w:color="auto"/>
              <w:bottom w:val="single" w:sz="4" w:space="0" w:color="000000"/>
            </w:tcBorders>
            <w:vAlign w:val="center"/>
          </w:tcPr>
          <w:p w14:paraId="12EC66E3"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b/>
                <w:bCs/>
                <w:color w:val="000000"/>
                <w:sz w:val="18"/>
                <w:szCs w:val="18"/>
              </w:rPr>
              <w:t>0.2232</w:t>
            </w:r>
          </w:p>
        </w:tc>
        <w:tc>
          <w:tcPr>
            <w:tcW w:w="870" w:type="dxa"/>
            <w:tcBorders>
              <w:top w:val="single" w:sz="8" w:space="0" w:color="auto"/>
              <w:bottom w:val="single" w:sz="4" w:space="0" w:color="000000"/>
            </w:tcBorders>
            <w:vAlign w:val="center"/>
          </w:tcPr>
          <w:p w14:paraId="1233C3C5"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b/>
                <w:bCs/>
                <w:color w:val="000000"/>
                <w:sz w:val="18"/>
                <w:szCs w:val="18"/>
              </w:rPr>
              <w:t>0.2561</w:t>
            </w:r>
          </w:p>
        </w:tc>
        <w:tc>
          <w:tcPr>
            <w:tcW w:w="990" w:type="dxa"/>
            <w:tcBorders>
              <w:top w:val="single" w:sz="8" w:space="0" w:color="auto"/>
              <w:bottom w:val="single" w:sz="4" w:space="0" w:color="000000"/>
            </w:tcBorders>
            <w:vAlign w:val="center"/>
          </w:tcPr>
          <w:p w14:paraId="66EA23F9"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146.01</w:t>
            </w:r>
          </w:p>
        </w:tc>
      </w:tr>
      <w:tr w:rsidR="007A1B1B" w14:paraId="4CE090EE" w14:textId="77777777" w:rsidTr="00274C3C">
        <w:trPr>
          <w:trHeight w:val="287"/>
        </w:trPr>
        <w:tc>
          <w:tcPr>
            <w:tcW w:w="1100" w:type="dxa"/>
            <w:vMerge/>
            <w:tcBorders>
              <w:top w:val="single" w:sz="4" w:space="0" w:color="000000"/>
              <w:bottom w:val="single" w:sz="4" w:space="0" w:color="000000"/>
            </w:tcBorders>
            <w:vAlign w:val="center"/>
          </w:tcPr>
          <w:p w14:paraId="35D24B6E"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p>
        </w:tc>
        <w:tc>
          <w:tcPr>
            <w:tcW w:w="1500" w:type="dxa"/>
            <w:tcBorders>
              <w:top w:val="single" w:sz="4" w:space="0" w:color="000000"/>
              <w:bottom w:val="single" w:sz="4" w:space="0" w:color="000000"/>
            </w:tcBorders>
            <w:vAlign w:val="center"/>
          </w:tcPr>
          <w:p w14:paraId="5FA479C0"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FedAvg backbone</w:t>
            </w:r>
          </w:p>
        </w:tc>
        <w:tc>
          <w:tcPr>
            <w:tcW w:w="870" w:type="dxa"/>
            <w:tcBorders>
              <w:top w:val="single" w:sz="4" w:space="0" w:color="000000"/>
              <w:bottom w:val="single" w:sz="4" w:space="0" w:color="000000"/>
            </w:tcBorders>
            <w:vAlign w:val="center"/>
          </w:tcPr>
          <w:p w14:paraId="43DF9CD5"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0.2242</w:t>
            </w:r>
          </w:p>
        </w:tc>
        <w:tc>
          <w:tcPr>
            <w:tcW w:w="870" w:type="dxa"/>
            <w:tcBorders>
              <w:top w:val="single" w:sz="4" w:space="0" w:color="000000"/>
              <w:bottom w:val="single" w:sz="4" w:space="0" w:color="000000"/>
            </w:tcBorders>
            <w:vAlign w:val="center"/>
          </w:tcPr>
          <w:p w14:paraId="7490684C"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0.2567</w:t>
            </w:r>
          </w:p>
        </w:tc>
        <w:tc>
          <w:tcPr>
            <w:tcW w:w="990" w:type="dxa"/>
            <w:tcBorders>
              <w:top w:val="single" w:sz="4" w:space="0" w:color="000000"/>
              <w:bottom w:val="single" w:sz="4" w:space="0" w:color="000000"/>
            </w:tcBorders>
            <w:vAlign w:val="center"/>
          </w:tcPr>
          <w:p w14:paraId="62FE3267"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b/>
                <w:bCs/>
                <w:color w:val="000000"/>
                <w:sz w:val="18"/>
                <w:szCs w:val="18"/>
              </w:rPr>
              <w:t>146.00</w:t>
            </w:r>
          </w:p>
        </w:tc>
      </w:tr>
      <w:tr w:rsidR="007A1B1B" w14:paraId="68C726DB" w14:textId="77777777" w:rsidTr="00274C3C">
        <w:trPr>
          <w:trHeight w:val="287"/>
        </w:trPr>
        <w:tc>
          <w:tcPr>
            <w:tcW w:w="1100" w:type="dxa"/>
            <w:vMerge/>
            <w:tcBorders>
              <w:top w:val="single" w:sz="4" w:space="0" w:color="000000"/>
              <w:bottom w:val="single" w:sz="4" w:space="0" w:color="000000"/>
            </w:tcBorders>
            <w:vAlign w:val="center"/>
          </w:tcPr>
          <w:p w14:paraId="5E24C96F"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p>
        </w:tc>
        <w:tc>
          <w:tcPr>
            <w:tcW w:w="1500" w:type="dxa"/>
            <w:tcBorders>
              <w:top w:val="single" w:sz="4" w:space="0" w:color="000000"/>
              <w:bottom w:val="single" w:sz="4" w:space="0" w:color="000000"/>
            </w:tcBorders>
            <w:vAlign w:val="center"/>
          </w:tcPr>
          <w:p w14:paraId="44509266"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Direct-weight TTA</w:t>
            </w:r>
          </w:p>
        </w:tc>
        <w:tc>
          <w:tcPr>
            <w:tcW w:w="870" w:type="dxa"/>
            <w:tcBorders>
              <w:top w:val="single" w:sz="4" w:space="0" w:color="000000"/>
              <w:bottom w:val="single" w:sz="4" w:space="0" w:color="000000"/>
            </w:tcBorders>
            <w:vAlign w:val="center"/>
          </w:tcPr>
          <w:p w14:paraId="620D1C2F"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0.2268</w:t>
            </w:r>
          </w:p>
        </w:tc>
        <w:tc>
          <w:tcPr>
            <w:tcW w:w="870" w:type="dxa"/>
            <w:tcBorders>
              <w:top w:val="single" w:sz="4" w:space="0" w:color="000000"/>
              <w:bottom w:val="single" w:sz="4" w:space="0" w:color="000000"/>
            </w:tcBorders>
            <w:vAlign w:val="center"/>
          </w:tcPr>
          <w:p w14:paraId="2BFF1BB4"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0.2597</w:t>
            </w:r>
          </w:p>
        </w:tc>
        <w:tc>
          <w:tcPr>
            <w:tcW w:w="990" w:type="dxa"/>
            <w:tcBorders>
              <w:top w:val="single" w:sz="4" w:space="0" w:color="000000"/>
              <w:bottom w:val="single" w:sz="4" w:space="0" w:color="000000"/>
            </w:tcBorders>
            <w:vAlign w:val="center"/>
          </w:tcPr>
          <w:p w14:paraId="74D6A00E"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146.12</w:t>
            </w:r>
          </w:p>
        </w:tc>
      </w:tr>
      <w:tr w:rsidR="007A1B1B" w14:paraId="03C11D21" w14:textId="77777777" w:rsidTr="00274C3C">
        <w:trPr>
          <w:trHeight w:val="287"/>
        </w:trPr>
        <w:tc>
          <w:tcPr>
            <w:tcW w:w="1100" w:type="dxa"/>
            <w:vMerge/>
            <w:tcBorders>
              <w:top w:val="single" w:sz="4" w:space="0" w:color="000000"/>
              <w:bottom w:val="single" w:sz="4" w:space="0" w:color="000000"/>
            </w:tcBorders>
            <w:vAlign w:val="center"/>
          </w:tcPr>
          <w:p w14:paraId="3B2A7D72"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p>
        </w:tc>
        <w:tc>
          <w:tcPr>
            <w:tcW w:w="1500" w:type="dxa"/>
            <w:tcBorders>
              <w:top w:val="single" w:sz="4" w:space="0" w:color="000000"/>
              <w:bottom w:val="single" w:sz="4" w:space="0" w:color="000000"/>
            </w:tcBorders>
            <w:vAlign w:val="center"/>
          </w:tcPr>
          <w:p w14:paraId="681B48BE"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Loop-based baseline</w:t>
            </w:r>
          </w:p>
        </w:tc>
        <w:tc>
          <w:tcPr>
            <w:tcW w:w="870" w:type="dxa"/>
            <w:tcBorders>
              <w:top w:val="single" w:sz="4" w:space="0" w:color="000000"/>
              <w:bottom w:val="single" w:sz="4" w:space="0" w:color="000000"/>
            </w:tcBorders>
            <w:vAlign w:val="center"/>
          </w:tcPr>
          <w:p w14:paraId="79C2820D"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0.3268</w:t>
            </w:r>
          </w:p>
        </w:tc>
        <w:tc>
          <w:tcPr>
            <w:tcW w:w="870" w:type="dxa"/>
            <w:tcBorders>
              <w:top w:val="single" w:sz="4" w:space="0" w:color="000000"/>
              <w:bottom w:val="single" w:sz="4" w:space="0" w:color="000000"/>
            </w:tcBorders>
            <w:vAlign w:val="center"/>
          </w:tcPr>
          <w:p w14:paraId="3604358B"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0.3424</w:t>
            </w:r>
          </w:p>
        </w:tc>
        <w:tc>
          <w:tcPr>
            <w:tcW w:w="990" w:type="dxa"/>
            <w:tcBorders>
              <w:top w:val="single" w:sz="4" w:space="0" w:color="000000"/>
              <w:bottom w:val="single" w:sz="4" w:space="0" w:color="000000"/>
            </w:tcBorders>
            <w:vAlign w:val="center"/>
          </w:tcPr>
          <w:p w14:paraId="5A86E30C"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148.74</w:t>
            </w:r>
          </w:p>
        </w:tc>
      </w:tr>
      <w:tr w:rsidR="007A1B1B" w14:paraId="45D29212" w14:textId="77777777" w:rsidTr="006C3681">
        <w:trPr>
          <w:trHeight w:val="287"/>
        </w:trPr>
        <w:tc>
          <w:tcPr>
            <w:tcW w:w="1100" w:type="dxa"/>
            <w:vMerge/>
            <w:tcBorders>
              <w:top w:val="single" w:sz="4" w:space="0" w:color="000000"/>
              <w:bottom w:val="single" w:sz="8" w:space="0" w:color="auto"/>
            </w:tcBorders>
            <w:vAlign w:val="center"/>
          </w:tcPr>
          <w:p w14:paraId="22871F55"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p>
        </w:tc>
        <w:tc>
          <w:tcPr>
            <w:tcW w:w="1500" w:type="dxa"/>
            <w:tcBorders>
              <w:top w:val="single" w:sz="4" w:space="0" w:color="000000"/>
              <w:bottom w:val="single" w:sz="8" w:space="0" w:color="auto"/>
            </w:tcBorders>
            <w:vAlign w:val="center"/>
          </w:tcPr>
          <w:p w14:paraId="34C9B707"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DELTA-</w:t>
            </w:r>
          </w:p>
        </w:tc>
        <w:tc>
          <w:tcPr>
            <w:tcW w:w="870" w:type="dxa"/>
            <w:tcBorders>
              <w:top w:val="single" w:sz="4" w:space="0" w:color="000000"/>
              <w:bottom w:val="single" w:sz="8" w:space="0" w:color="auto"/>
            </w:tcBorders>
            <w:vAlign w:val="center"/>
          </w:tcPr>
          <w:p w14:paraId="397F5565"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0.2242</w:t>
            </w:r>
          </w:p>
        </w:tc>
        <w:tc>
          <w:tcPr>
            <w:tcW w:w="870" w:type="dxa"/>
            <w:tcBorders>
              <w:top w:val="single" w:sz="4" w:space="0" w:color="000000"/>
              <w:bottom w:val="single" w:sz="8" w:space="0" w:color="auto"/>
            </w:tcBorders>
            <w:vAlign w:val="center"/>
          </w:tcPr>
          <w:p w14:paraId="64FBD2F7"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0.2566</w:t>
            </w:r>
          </w:p>
        </w:tc>
        <w:tc>
          <w:tcPr>
            <w:tcW w:w="990" w:type="dxa"/>
            <w:tcBorders>
              <w:top w:val="single" w:sz="4" w:space="0" w:color="000000"/>
              <w:bottom w:val="single" w:sz="8" w:space="0" w:color="auto"/>
            </w:tcBorders>
            <w:vAlign w:val="center"/>
          </w:tcPr>
          <w:p w14:paraId="2BD92E51"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146.02</w:t>
            </w:r>
          </w:p>
        </w:tc>
      </w:tr>
      <w:tr w:rsidR="007A1B1B" w14:paraId="72BFAF59" w14:textId="77777777" w:rsidTr="006C3681">
        <w:trPr>
          <w:trHeight w:val="287"/>
        </w:trPr>
        <w:tc>
          <w:tcPr>
            <w:tcW w:w="1100" w:type="dxa"/>
            <w:vMerge w:val="restart"/>
            <w:tcBorders>
              <w:top w:val="single" w:sz="8" w:space="0" w:color="auto"/>
              <w:bottom w:val="single" w:sz="4" w:space="0" w:color="000000"/>
            </w:tcBorders>
            <w:vAlign w:val="center"/>
          </w:tcPr>
          <w:p w14:paraId="3A3AA2AB"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Electricity</w:t>
            </w:r>
          </w:p>
        </w:tc>
        <w:tc>
          <w:tcPr>
            <w:tcW w:w="1500" w:type="dxa"/>
            <w:tcBorders>
              <w:top w:val="single" w:sz="8" w:space="0" w:color="auto"/>
              <w:bottom w:val="single" w:sz="4" w:space="0" w:color="000000"/>
            </w:tcBorders>
            <w:vAlign w:val="center"/>
          </w:tcPr>
          <w:p w14:paraId="767F43B3"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Centralized</w:t>
            </w:r>
          </w:p>
        </w:tc>
        <w:tc>
          <w:tcPr>
            <w:tcW w:w="870" w:type="dxa"/>
            <w:tcBorders>
              <w:top w:val="single" w:sz="8" w:space="0" w:color="auto"/>
              <w:bottom w:val="single" w:sz="4" w:space="0" w:color="000000"/>
            </w:tcBorders>
            <w:vAlign w:val="center"/>
          </w:tcPr>
          <w:p w14:paraId="0B55121B"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b/>
                <w:bCs/>
                <w:color w:val="000000"/>
                <w:sz w:val="18"/>
                <w:szCs w:val="18"/>
              </w:rPr>
              <w:t>0.1464</w:t>
            </w:r>
          </w:p>
        </w:tc>
        <w:tc>
          <w:tcPr>
            <w:tcW w:w="870" w:type="dxa"/>
            <w:tcBorders>
              <w:top w:val="single" w:sz="8" w:space="0" w:color="auto"/>
              <w:bottom w:val="single" w:sz="4" w:space="0" w:color="000000"/>
            </w:tcBorders>
            <w:vAlign w:val="center"/>
          </w:tcPr>
          <w:p w14:paraId="59A454D2"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b/>
                <w:bCs/>
                <w:color w:val="000000"/>
                <w:sz w:val="18"/>
                <w:szCs w:val="18"/>
              </w:rPr>
              <w:t>0.2434</w:t>
            </w:r>
          </w:p>
        </w:tc>
        <w:tc>
          <w:tcPr>
            <w:tcW w:w="990" w:type="dxa"/>
            <w:tcBorders>
              <w:top w:val="single" w:sz="8" w:space="0" w:color="auto"/>
              <w:bottom w:val="single" w:sz="4" w:space="0" w:color="000000"/>
            </w:tcBorders>
            <w:vAlign w:val="center"/>
          </w:tcPr>
          <w:p w14:paraId="1056F347"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12.57</w:t>
            </w:r>
          </w:p>
        </w:tc>
      </w:tr>
      <w:tr w:rsidR="007A1B1B" w14:paraId="72B75EEF" w14:textId="77777777" w:rsidTr="00274C3C">
        <w:trPr>
          <w:trHeight w:val="287"/>
        </w:trPr>
        <w:tc>
          <w:tcPr>
            <w:tcW w:w="1100" w:type="dxa"/>
            <w:vMerge/>
            <w:tcBorders>
              <w:top w:val="single" w:sz="4" w:space="0" w:color="000000"/>
              <w:bottom w:val="single" w:sz="4" w:space="0" w:color="000000"/>
            </w:tcBorders>
            <w:vAlign w:val="center"/>
          </w:tcPr>
          <w:p w14:paraId="3EB6F141"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p>
        </w:tc>
        <w:tc>
          <w:tcPr>
            <w:tcW w:w="1500" w:type="dxa"/>
            <w:tcBorders>
              <w:top w:val="single" w:sz="4" w:space="0" w:color="000000"/>
              <w:bottom w:val="single" w:sz="4" w:space="0" w:color="000000"/>
            </w:tcBorders>
            <w:vAlign w:val="center"/>
          </w:tcPr>
          <w:p w14:paraId="0B521146"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FedAvg backbone</w:t>
            </w:r>
          </w:p>
        </w:tc>
        <w:tc>
          <w:tcPr>
            <w:tcW w:w="870" w:type="dxa"/>
            <w:tcBorders>
              <w:top w:val="single" w:sz="4" w:space="0" w:color="000000"/>
              <w:bottom w:val="single" w:sz="4" w:space="0" w:color="000000"/>
            </w:tcBorders>
            <w:vAlign w:val="center"/>
          </w:tcPr>
          <w:p w14:paraId="666D68EB"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0.1533</w:t>
            </w:r>
          </w:p>
        </w:tc>
        <w:tc>
          <w:tcPr>
            <w:tcW w:w="870" w:type="dxa"/>
            <w:tcBorders>
              <w:top w:val="single" w:sz="4" w:space="0" w:color="000000"/>
              <w:bottom w:val="single" w:sz="4" w:space="0" w:color="000000"/>
            </w:tcBorders>
            <w:vAlign w:val="center"/>
          </w:tcPr>
          <w:p w14:paraId="0E5EEBF2"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0.2467</w:t>
            </w:r>
          </w:p>
        </w:tc>
        <w:tc>
          <w:tcPr>
            <w:tcW w:w="990" w:type="dxa"/>
            <w:tcBorders>
              <w:top w:val="single" w:sz="4" w:space="0" w:color="000000"/>
              <w:bottom w:val="single" w:sz="4" w:space="0" w:color="000000"/>
            </w:tcBorders>
            <w:vAlign w:val="center"/>
          </w:tcPr>
          <w:p w14:paraId="6A8E5DF5"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12.56</w:t>
            </w:r>
          </w:p>
        </w:tc>
      </w:tr>
      <w:tr w:rsidR="007A1B1B" w14:paraId="680357C8" w14:textId="77777777" w:rsidTr="00274C3C">
        <w:trPr>
          <w:trHeight w:val="287"/>
        </w:trPr>
        <w:tc>
          <w:tcPr>
            <w:tcW w:w="1100" w:type="dxa"/>
            <w:vMerge/>
            <w:tcBorders>
              <w:top w:val="single" w:sz="4" w:space="0" w:color="000000"/>
              <w:bottom w:val="single" w:sz="4" w:space="0" w:color="000000"/>
            </w:tcBorders>
            <w:vAlign w:val="center"/>
          </w:tcPr>
          <w:p w14:paraId="7FC1FC58"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p>
        </w:tc>
        <w:tc>
          <w:tcPr>
            <w:tcW w:w="1500" w:type="dxa"/>
            <w:tcBorders>
              <w:top w:val="single" w:sz="4" w:space="0" w:color="000000"/>
              <w:bottom w:val="single" w:sz="4" w:space="0" w:color="000000"/>
            </w:tcBorders>
            <w:vAlign w:val="center"/>
          </w:tcPr>
          <w:p w14:paraId="4FFAB02F"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Direct-weight TTA</w:t>
            </w:r>
          </w:p>
        </w:tc>
        <w:tc>
          <w:tcPr>
            <w:tcW w:w="870" w:type="dxa"/>
            <w:tcBorders>
              <w:top w:val="single" w:sz="4" w:space="0" w:color="000000"/>
              <w:bottom w:val="single" w:sz="4" w:space="0" w:color="000000"/>
            </w:tcBorders>
            <w:vAlign w:val="center"/>
          </w:tcPr>
          <w:p w14:paraId="5F45CA6C"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0.2536</w:t>
            </w:r>
          </w:p>
        </w:tc>
        <w:tc>
          <w:tcPr>
            <w:tcW w:w="870" w:type="dxa"/>
            <w:tcBorders>
              <w:top w:val="single" w:sz="4" w:space="0" w:color="000000"/>
              <w:bottom w:val="single" w:sz="4" w:space="0" w:color="000000"/>
            </w:tcBorders>
            <w:vAlign w:val="center"/>
          </w:tcPr>
          <w:p w14:paraId="137378CA"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0.3116</w:t>
            </w:r>
          </w:p>
        </w:tc>
        <w:tc>
          <w:tcPr>
            <w:tcW w:w="990" w:type="dxa"/>
            <w:tcBorders>
              <w:top w:val="single" w:sz="4" w:space="0" w:color="000000"/>
              <w:bottom w:val="single" w:sz="4" w:space="0" w:color="000000"/>
            </w:tcBorders>
            <w:vAlign w:val="center"/>
          </w:tcPr>
          <w:p w14:paraId="4FED91E8"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15.33</w:t>
            </w:r>
          </w:p>
        </w:tc>
      </w:tr>
      <w:tr w:rsidR="007A1B1B" w14:paraId="7CFC685F" w14:textId="77777777" w:rsidTr="00274C3C">
        <w:trPr>
          <w:trHeight w:val="287"/>
        </w:trPr>
        <w:tc>
          <w:tcPr>
            <w:tcW w:w="1100" w:type="dxa"/>
            <w:vMerge/>
            <w:tcBorders>
              <w:top w:val="single" w:sz="4" w:space="0" w:color="000000"/>
              <w:bottom w:val="single" w:sz="4" w:space="0" w:color="000000"/>
            </w:tcBorders>
            <w:vAlign w:val="center"/>
          </w:tcPr>
          <w:p w14:paraId="634B8013"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p>
        </w:tc>
        <w:tc>
          <w:tcPr>
            <w:tcW w:w="1500" w:type="dxa"/>
            <w:tcBorders>
              <w:top w:val="single" w:sz="4" w:space="0" w:color="000000"/>
              <w:bottom w:val="single" w:sz="4" w:space="0" w:color="000000"/>
            </w:tcBorders>
            <w:vAlign w:val="center"/>
          </w:tcPr>
          <w:p w14:paraId="627D52BC"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Loop-based baseline</w:t>
            </w:r>
          </w:p>
        </w:tc>
        <w:tc>
          <w:tcPr>
            <w:tcW w:w="870" w:type="dxa"/>
            <w:tcBorders>
              <w:top w:val="single" w:sz="4" w:space="0" w:color="000000"/>
              <w:bottom w:val="single" w:sz="4" w:space="0" w:color="000000"/>
            </w:tcBorders>
            <w:vAlign w:val="center"/>
          </w:tcPr>
          <w:p w14:paraId="7CDBDD78"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0.1691</w:t>
            </w:r>
          </w:p>
        </w:tc>
        <w:tc>
          <w:tcPr>
            <w:tcW w:w="870" w:type="dxa"/>
            <w:tcBorders>
              <w:top w:val="single" w:sz="4" w:space="0" w:color="000000"/>
              <w:bottom w:val="single" w:sz="4" w:space="0" w:color="000000"/>
            </w:tcBorders>
            <w:vAlign w:val="center"/>
          </w:tcPr>
          <w:p w14:paraId="19CC495F"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0.2731</w:t>
            </w:r>
          </w:p>
        </w:tc>
        <w:tc>
          <w:tcPr>
            <w:tcW w:w="990" w:type="dxa"/>
            <w:tcBorders>
              <w:top w:val="single" w:sz="4" w:space="0" w:color="000000"/>
              <w:bottom w:val="single" w:sz="4" w:space="0" w:color="000000"/>
            </w:tcBorders>
            <w:vAlign w:val="center"/>
          </w:tcPr>
          <w:p w14:paraId="4D276FE4"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14.11</w:t>
            </w:r>
          </w:p>
        </w:tc>
      </w:tr>
      <w:tr w:rsidR="007A1B1B" w14:paraId="788A11F5" w14:textId="77777777" w:rsidTr="00274C3C">
        <w:trPr>
          <w:trHeight w:val="287"/>
        </w:trPr>
        <w:tc>
          <w:tcPr>
            <w:tcW w:w="1100" w:type="dxa"/>
            <w:vMerge/>
            <w:tcBorders>
              <w:top w:val="single" w:sz="4" w:space="0" w:color="000000"/>
              <w:bottom w:val="single" w:sz="8" w:space="0" w:color="000000"/>
            </w:tcBorders>
            <w:vAlign w:val="center"/>
          </w:tcPr>
          <w:p w14:paraId="7A3D0FF3"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p>
        </w:tc>
        <w:tc>
          <w:tcPr>
            <w:tcW w:w="1500" w:type="dxa"/>
            <w:tcBorders>
              <w:top w:val="single" w:sz="4" w:space="0" w:color="000000"/>
              <w:bottom w:val="single" w:sz="8" w:space="0" w:color="000000"/>
            </w:tcBorders>
            <w:vAlign w:val="center"/>
          </w:tcPr>
          <w:p w14:paraId="1399DED5"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DELTA-</w:t>
            </w:r>
          </w:p>
        </w:tc>
        <w:tc>
          <w:tcPr>
            <w:tcW w:w="870" w:type="dxa"/>
            <w:tcBorders>
              <w:top w:val="single" w:sz="4" w:space="0" w:color="000000"/>
              <w:bottom w:val="single" w:sz="8" w:space="0" w:color="000000"/>
            </w:tcBorders>
            <w:vAlign w:val="center"/>
          </w:tcPr>
          <w:p w14:paraId="1106471B"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0.1530</w:t>
            </w:r>
          </w:p>
        </w:tc>
        <w:tc>
          <w:tcPr>
            <w:tcW w:w="870" w:type="dxa"/>
            <w:tcBorders>
              <w:top w:val="single" w:sz="4" w:space="0" w:color="000000"/>
              <w:bottom w:val="single" w:sz="8" w:space="0" w:color="000000"/>
            </w:tcBorders>
            <w:vAlign w:val="center"/>
          </w:tcPr>
          <w:p w14:paraId="38E2935A"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color w:val="000000"/>
                <w:sz w:val="18"/>
                <w:szCs w:val="18"/>
              </w:rPr>
              <w:t>0.2464</w:t>
            </w:r>
          </w:p>
        </w:tc>
        <w:tc>
          <w:tcPr>
            <w:tcW w:w="990" w:type="dxa"/>
            <w:tcBorders>
              <w:top w:val="single" w:sz="4" w:space="0" w:color="000000"/>
              <w:bottom w:val="single" w:sz="8" w:space="0" w:color="000000"/>
            </w:tcBorders>
            <w:vAlign w:val="center"/>
          </w:tcPr>
          <w:p w14:paraId="673BB48A" w14:textId="77777777" w:rsidR="007A1B1B" w:rsidRPr="0079063C" w:rsidRDefault="007A1B1B" w:rsidP="00274C3C">
            <w:pPr>
              <w:spacing w:line="240" w:lineRule="auto"/>
              <w:ind w:left="0" w:hanging="2"/>
              <w:jc w:val="center"/>
              <w:rPr>
                <w:rFonts w:ascii="굴림" w:eastAsia="굴림" w:hAnsi="굴림" w:cs="굴림"/>
                <w:color w:val="000000"/>
                <w:sz w:val="18"/>
                <w:szCs w:val="18"/>
              </w:rPr>
            </w:pPr>
            <w:r w:rsidRPr="0079063C">
              <w:rPr>
                <w:rFonts w:ascii="굴림" w:eastAsia="굴림" w:hAnsi="굴림" w:cs="굴림"/>
                <w:b/>
                <w:bCs/>
                <w:color w:val="000000"/>
                <w:sz w:val="18"/>
                <w:szCs w:val="18"/>
              </w:rPr>
              <w:t>12.55</w:t>
            </w:r>
          </w:p>
        </w:tc>
      </w:tr>
    </w:tbl>
    <w:p w14:paraId="348998BA" w14:textId="77777777" w:rsidR="007A1B1B" w:rsidRPr="0079063C" w:rsidRDefault="007A1B1B" w:rsidP="00C543F1">
      <w:pPr>
        <w:pBdr>
          <w:top w:val="nil"/>
          <w:left w:val="nil"/>
          <w:bottom w:val="nil"/>
          <w:right w:val="nil"/>
          <w:between w:val="nil"/>
        </w:pBdr>
        <w:spacing w:line="240" w:lineRule="auto"/>
        <w:ind w:leftChars="0" w:left="0" w:firstLineChars="0" w:firstLine="0"/>
        <w:rPr>
          <w:rFonts w:ascii="굴림" w:eastAsia="굴림" w:hAnsi="굴림" w:cs="굴림"/>
          <w:color w:val="000000"/>
          <w:sz w:val="6"/>
          <w:szCs w:val="6"/>
        </w:rPr>
      </w:pPr>
    </w:p>
    <w:p w14:paraId="67389EA2" w14:textId="77777777" w:rsidR="00264C04" w:rsidRDefault="008E5B94" w:rsidP="009C460B">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commentRangeStart w:id="20"/>
      <w:r>
        <w:rPr>
          <w:rFonts w:ascii="굴림" w:eastAsia="굴림" w:hAnsi="굴림" w:cs="굴림"/>
          <w:b/>
          <w:color w:val="000000"/>
          <w:sz w:val="18"/>
          <w:szCs w:val="18"/>
        </w:rPr>
        <w:t xml:space="preserve">4. </w:t>
      </w:r>
      <w:r>
        <w:rPr>
          <w:rFonts w:ascii="굴림" w:eastAsia="굴림" w:hAnsi="굴림" w:cs="굴림" w:hint="eastAsia"/>
          <w:b/>
          <w:color w:val="000000"/>
          <w:sz w:val="18"/>
          <w:szCs w:val="18"/>
        </w:rPr>
        <w:t>실험</w:t>
      </w:r>
      <w:commentRangeEnd w:id="20"/>
      <w:r w:rsidR="0039611D">
        <w:rPr>
          <w:rStyle w:val="af6"/>
          <w:rFonts w:ascii="굴림" w:eastAsia="굴림" w:hAnsi="굴림" w:cs="굴림"/>
          <w:b/>
          <w:color w:val="000000"/>
        </w:rPr>
        <w:commentReference w:id="20"/>
      </w:r>
    </w:p>
    <w:p w14:paraId="022A8904" w14:textId="77777777" w:rsidR="009B37CC" w:rsidRPr="009C460B" w:rsidRDefault="009B37CC" w:rsidP="009B37CC">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r>
        <w:rPr>
          <w:rFonts w:ascii="굴림" w:eastAsia="굴림" w:hAnsi="굴림" w:cs="굴림" w:hint="eastAsia"/>
          <w:b/>
          <w:color w:val="000000"/>
          <w:sz w:val="18"/>
          <w:szCs w:val="18"/>
        </w:rPr>
        <w:t>4</w:t>
      </w:r>
      <w:r>
        <w:rPr>
          <w:rFonts w:ascii="굴림" w:eastAsia="굴림" w:hAnsi="굴림" w:cs="굴림"/>
          <w:b/>
          <w:color w:val="000000"/>
          <w:sz w:val="18"/>
          <w:szCs w:val="18"/>
        </w:rPr>
        <w:t>.1 실험 설정 및 평가 프로토콜</w:t>
      </w:r>
    </w:p>
    <w:p w14:paraId="34D721F7" w14:textId="58E28A44" w:rsidR="00490F3E" w:rsidRDefault="008E5B94" w:rsidP="00490F3E">
      <w:pPr>
        <w:pBdr>
          <w:top w:val="nil"/>
          <w:left w:val="nil"/>
          <w:bottom w:val="nil"/>
          <w:right w:val="nil"/>
          <w:between w:val="nil"/>
        </w:pBdr>
        <w:spacing w:line="240" w:lineRule="auto"/>
        <w:ind w:left="0" w:hanging="2"/>
        <w:rPr>
          <w:rFonts w:ascii="굴림" w:eastAsia="굴림" w:hAnsi="굴림" w:cs="굴림"/>
          <w:b/>
          <w:color w:val="000000"/>
          <w:sz w:val="18"/>
          <w:szCs w:val="18"/>
        </w:rPr>
      </w:pPr>
      <w:r>
        <w:rPr>
          <w:rFonts w:ascii="굴림" w:eastAsia="굴림" w:hAnsi="굴림" w:cs="굴림"/>
          <w:color w:val="000000"/>
          <w:sz w:val="18"/>
          <w:szCs w:val="18"/>
        </w:rPr>
        <w:t xml:space="preserve"> 평가 지표는 클라이언트 평균 기준의 MSE, MAE(역정규화 직후 계산), SMAPE(원단위 역정규화 후 계산)를 사용하였다. 공통 학습 설정은 batch size 256, centralized 15 epochs, FedAvg local 3 epochs 및 global 15 rounds로 고정하였다</w:t>
      </w:r>
      <w:r w:rsidR="001B0B65">
        <w:rPr>
          <w:rFonts w:ascii="굴림" w:eastAsia="굴림" w:hAnsi="굴림" w:cs="굴림" w:hint="eastAsia"/>
          <w:color w:val="000000"/>
          <w:sz w:val="18"/>
          <w:szCs w:val="18"/>
        </w:rPr>
        <w:t xml:space="preserve"> [5]</w:t>
      </w:r>
      <w:r>
        <w:rPr>
          <w:rFonts w:ascii="굴림" w:eastAsia="굴림" w:hAnsi="굴림" w:cs="굴림"/>
          <w:color w:val="000000"/>
          <w:sz w:val="18"/>
          <w:szCs w:val="18"/>
        </w:rPr>
        <w:t>.</w:t>
      </w:r>
    </w:p>
    <w:p w14:paraId="1F5B29B6" w14:textId="55236222" w:rsidR="00204A54" w:rsidRDefault="00490F3E" w:rsidP="007A1B1B">
      <w:pPr>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hint="eastAsia"/>
          <w:color w:val="000000"/>
          <w:sz w:val="18"/>
          <w:szCs w:val="18"/>
        </w:rPr>
        <w:t xml:space="preserve"> </w:t>
      </w:r>
      <w:r>
        <w:rPr>
          <w:rFonts w:ascii="굴림" w:eastAsia="굴림" w:hAnsi="굴림" w:cs="굴림"/>
          <w:color w:val="000000"/>
          <w:sz w:val="18"/>
          <w:szCs w:val="18"/>
        </w:rPr>
        <w:t xml:space="preserve">성능 평가는 Centralized 방식과 내부 기준선(direct-weight TTA, loop-based baseline)을 포함하여 보고하되, 본문의 주된 </w:t>
      </w:r>
      <w:r>
        <w:rPr>
          <w:rFonts w:ascii="굴림" w:eastAsia="굴림" w:hAnsi="굴림" w:cs="굴림"/>
          <w:color w:val="000000"/>
          <w:sz w:val="18"/>
          <w:szCs w:val="18"/>
        </w:rPr>
        <w:lastRenderedPageBreak/>
        <w:t>비교는 'FedAvg backbone', 항상 적응을 수행하는 'DELTA (w/o drift gate), 이하 DELTA-', 그리고 선택적 적응을 수행하는 'DELTA' 세 가지를 중심으로 수행한다. 이때 DELTA의 공통 임계값(threshold)은 후보군 [0.3, 0.5, 1.0] 중에서 backbone 대비 상대 MSE 열화가 0.5% 이하이면서 평균 적응 비율을 가장 낮추는 값으로 선택하였다.</w:t>
      </w:r>
    </w:p>
    <w:p w14:paraId="0CEA5913" w14:textId="609318D1" w:rsidR="00BA0269" w:rsidRDefault="00CD0DC2" w:rsidP="00BA0269">
      <w:pPr>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hint="eastAsia"/>
          <w:color w:val="000000"/>
          <w:sz w:val="18"/>
          <w:szCs w:val="18"/>
        </w:rPr>
        <w:t xml:space="preserve"> </w:t>
      </w:r>
      <w:r w:rsidR="00BA0269">
        <w:rPr>
          <w:rFonts w:ascii="굴림" w:eastAsia="굴림" w:hAnsi="굴림" w:cs="굴림" w:hint="eastAsia"/>
          <w:color w:val="000000"/>
          <w:sz w:val="18"/>
          <w:szCs w:val="18"/>
        </w:rPr>
        <w:t>데이터셋별 하이퍼파라미터는 샘플링 간격에 맞춰 설계하였다. 입력 길이는 물리적 컨텍스트(Murata·Solar 48시간, Electricity 14일)를 확보하도록 설정하였으며, 커널 크기는 약 12시간(Murata·Solar) 또는 1일(Electricity)의 트렌드 구간을 기준으로 결정하였다. hindcast 길이 k는 예측 길이(H = 96)의 1/16(= 6 스텝)으로 고정하였다. 변량 수 등 상세 구성은 표 1에 정리하였다.</w:t>
      </w:r>
    </w:p>
    <w:p w14:paraId="505CF258" w14:textId="189F64E4" w:rsidR="009B37CC" w:rsidRPr="009C460B" w:rsidRDefault="009B37CC" w:rsidP="009B37CC">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r>
        <w:rPr>
          <w:rFonts w:ascii="굴림" w:eastAsia="굴림" w:hAnsi="굴림" w:cs="굴림" w:hint="eastAsia"/>
          <w:b/>
          <w:color w:val="000000"/>
          <w:sz w:val="18"/>
          <w:szCs w:val="18"/>
        </w:rPr>
        <w:t>4</w:t>
      </w:r>
      <w:r>
        <w:rPr>
          <w:rFonts w:ascii="굴림" w:eastAsia="굴림" w:hAnsi="굴림" w:cs="굴림"/>
          <w:b/>
          <w:color w:val="000000"/>
          <w:sz w:val="18"/>
          <w:szCs w:val="18"/>
        </w:rPr>
        <w:t>.</w:t>
      </w:r>
      <w:r>
        <w:rPr>
          <w:rFonts w:ascii="굴림" w:eastAsia="굴림" w:hAnsi="굴림" w:cs="굴림" w:hint="eastAsia"/>
          <w:b/>
          <w:color w:val="000000"/>
          <w:sz w:val="18"/>
          <w:szCs w:val="18"/>
        </w:rPr>
        <w:t>2</w:t>
      </w:r>
      <w:r>
        <w:rPr>
          <w:rFonts w:ascii="굴림" w:eastAsia="굴림" w:hAnsi="굴림" w:cs="굴림"/>
          <w:b/>
          <w:color w:val="000000"/>
          <w:sz w:val="18"/>
          <w:szCs w:val="18"/>
        </w:rPr>
        <w:t xml:space="preserve"> </w:t>
      </w:r>
      <w:r>
        <w:rPr>
          <w:rFonts w:ascii="굴림" w:eastAsia="굴림" w:hAnsi="굴림" w:cs="굴림" w:hint="eastAsia"/>
          <w:b/>
          <w:color w:val="000000"/>
          <w:sz w:val="18"/>
          <w:szCs w:val="18"/>
        </w:rPr>
        <w:t>기초 비교 결과</w:t>
      </w:r>
    </w:p>
    <w:p w14:paraId="64DC73A8" w14:textId="7732527A" w:rsidR="00E45BB9" w:rsidRDefault="00CD0DC2" w:rsidP="00E45BB9">
      <w:pPr>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hint="eastAsia"/>
          <w:color w:val="000000"/>
          <w:sz w:val="18"/>
          <w:szCs w:val="18"/>
        </w:rPr>
        <w:t xml:space="preserve"> </w:t>
      </w:r>
      <w:r w:rsidRPr="00CD0DC2">
        <w:rPr>
          <w:rFonts w:ascii="굴림" w:eastAsia="굴림" w:hAnsi="굴림" w:cs="굴림"/>
          <w:color w:val="000000"/>
          <w:sz w:val="18"/>
          <w:szCs w:val="18"/>
        </w:rPr>
        <w:t>표 2는 전체 baseline 비교를, 표 4는 동결 backbone 접근법 내 DELTA-와 DELTA 비교를 제시한다.</w:t>
      </w:r>
    </w:p>
    <w:p w14:paraId="18CA08F1" w14:textId="77777777" w:rsidR="00E45BB9" w:rsidRDefault="009B37CC" w:rsidP="00E45BB9">
      <w:pPr>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color w:val="000000"/>
          <w:sz w:val="18"/>
          <w:szCs w:val="18"/>
        </w:rPr>
        <w:t xml:space="preserve"> </w:t>
      </w:r>
      <w:r>
        <w:rPr>
          <w:rFonts w:ascii="굴림" w:eastAsia="굴림" w:hAnsi="굴림" w:cs="굴림" w:hint="eastAsia"/>
          <w:color w:val="000000"/>
          <w:sz w:val="18"/>
          <w:szCs w:val="18"/>
        </w:rPr>
        <w:t>표 2는 대표 비교군 결과를 요약한다. 내부 비교군인 direct-weight TTA와 loop-based baseline은 세 데이터셋에서 backbone을 일관되게 넘지 못하였다. 반면 동결 backbone 기반 DELTA (w/o drift gate)는 치명적 성능 저하를 줄이면서 backbone과 준동등 수준의 정확도를 유지하였다. 따라서 이후 평가는 동결 backbone 기반의 선택적 적응에 초점을 두었다.</w:t>
      </w:r>
    </w:p>
    <w:p w14:paraId="32416503" w14:textId="77777777" w:rsidR="000C0EF9" w:rsidRDefault="000C0EF9" w:rsidP="00E45BB9">
      <w:pPr>
        <w:pBdr>
          <w:top w:val="nil"/>
          <w:left w:val="nil"/>
          <w:bottom w:val="nil"/>
          <w:right w:val="nil"/>
          <w:between w:val="nil"/>
        </w:pBdr>
        <w:spacing w:line="240" w:lineRule="auto"/>
        <w:ind w:left="0" w:hanging="2"/>
        <w:rPr>
          <w:rFonts w:ascii="굴림" w:eastAsia="굴림" w:hAnsi="굴림" w:cs="굴림"/>
          <w:color w:val="000000"/>
          <w:sz w:val="18"/>
          <w:szCs w:val="18"/>
        </w:rPr>
      </w:pPr>
    </w:p>
    <w:p w14:paraId="19C5B967" w14:textId="77777777" w:rsidR="00E45BB9" w:rsidRDefault="00E45BB9" w:rsidP="00E45BB9">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표</w:t>
      </w:r>
      <w:r>
        <w:rPr>
          <w:rFonts w:ascii="굴림" w:eastAsia="굴림" w:hAnsi="굴림" w:cs="굴림" w:hint="eastAsia"/>
          <w:b/>
          <w:color w:val="000000"/>
          <w:sz w:val="18"/>
          <w:szCs w:val="18"/>
        </w:rPr>
        <w:t>3</w:t>
      </w:r>
      <w:r>
        <w:rPr>
          <w:rFonts w:ascii="굴림" w:eastAsia="굴림" w:hAnsi="굴림" w:cs="굴림"/>
          <w:b/>
          <w:color w:val="000000"/>
          <w:sz w:val="18"/>
          <w:szCs w:val="18"/>
        </w:rPr>
        <w:t>.</w:t>
      </w:r>
      <w:r>
        <w:rPr>
          <w:rFonts w:ascii="굴림" w:eastAsia="굴림" w:hAnsi="굴림" w:cs="굴림"/>
          <w:color w:val="000000"/>
          <w:sz w:val="18"/>
          <w:szCs w:val="18"/>
        </w:rPr>
        <w:t xml:space="preserve"> </w:t>
      </w:r>
      <w:r>
        <w:rPr>
          <w:rFonts w:ascii="굴림" w:eastAsia="굴림" w:hAnsi="굴림" w:cs="굴림" w:hint="eastAsia"/>
          <w:color w:val="000000"/>
          <w:sz w:val="18"/>
          <w:szCs w:val="18"/>
        </w:rPr>
        <w:t>공통 drift gate threshold 탐색 결과</w:t>
      </w:r>
    </w:p>
    <w:tbl>
      <w:tblPr>
        <w:tblW w:w="0" w:type="auto"/>
        <w:tblCellMar>
          <w:top w:w="21" w:type="dxa"/>
          <w:right w:w="83" w:type="dxa"/>
        </w:tblCellMar>
        <w:tblLook w:val="04A0" w:firstRow="1" w:lastRow="0" w:firstColumn="1" w:lastColumn="0" w:noHBand="0" w:noVBand="1"/>
      </w:tblPr>
      <w:tblGrid>
        <w:gridCol w:w="740"/>
        <w:gridCol w:w="1006"/>
        <w:gridCol w:w="1000"/>
        <w:gridCol w:w="1000"/>
        <w:gridCol w:w="1280"/>
      </w:tblGrid>
      <w:tr w:rsidR="00E45BB9" w:rsidRPr="00E45BB9" w14:paraId="72828AB3" w14:textId="77777777" w:rsidTr="006C3681">
        <w:trPr>
          <w:trHeight w:val="222"/>
        </w:trPr>
        <w:tc>
          <w:tcPr>
            <w:tcW w:w="0" w:type="auto"/>
            <w:tcBorders>
              <w:top w:val="single" w:sz="4" w:space="0" w:color="000000"/>
              <w:left w:val="nil"/>
              <w:bottom w:val="single" w:sz="8" w:space="0" w:color="auto"/>
              <w:right w:val="nil"/>
            </w:tcBorders>
            <w:vAlign w:val="center"/>
            <w:hideMark/>
          </w:tcPr>
          <w:p w14:paraId="51667291"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임계값</w:t>
            </w:r>
          </w:p>
        </w:tc>
        <w:tc>
          <w:tcPr>
            <w:tcW w:w="0" w:type="auto"/>
            <w:tcBorders>
              <w:top w:val="single" w:sz="4" w:space="0" w:color="000000"/>
              <w:left w:val="nil"/>
              <w:bottom w:val="single" w:sz="8" w:space="0" w:color="auto"/>
              <w:right w:val="nil"/>
            </w:tcBorders>
            <w:vAlign w:val="center"/>
            <w:hideMark/>
          </w:tcPr>
          <w:p w14:paraId="62460FD2"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Murata ∆MSE(%)</w:t>
            </w:r>
          </w:p>
        </w:tc>
        <w:tc>
          <w:tcPr>
            <w:tcW w:w="0" w:type="auto"/>
            <w:tcBorders>
              <w:top w:val="single" w:sz="4" w:space="0" w:color="000000"/>
              <w:left w:val="nil"/>
              <w:bottom w:val="single" w:sz="8" w:space="0" w:color="auto"/>
              <w:right w:val="nil"/>
            </w:tcBorders>
            <w:vAlign w:val="center"/>
            <w:hideMark/>
          </w:tcPr>
          <w:p w14:paraId="34D9E1C0"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Elec. ∆MSE(%)</w:t>
            </w:r>
          </w:p>
        </w:tc>
        <w:tc>
          <w:tcPr>
            <w:tcW w:w="0" w:type="auto"/>
            <w:tcBorders>
              <w:top w:val="single" w:sz="4" w:space="0" w:color="000000"/>
              <w:left w:val="nil"/>
              <w:bottom w:val="single" w:sz="8" w:space="0" w:color="auto"/>
              <w:right w:val="nil"/>
            </w:tcBorders>
            <w:vAlign w:val="center"/>
            <w:hideMark/>
          </w:tcPr>
          <w:p w14:paraId="25B66342"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Solar ∆MSE(%)</w:t>
            </w:r>
          </w:p>
        </w:tc>
        <w:tc>
          <w:tcPr>
            <w:tcW w:w="0" w:type="auto"/>
            <w:tcBorders>
              <w:top w:val="single" w:sz="4" w:space="0" w:color="000000"/>
              <w:left w:val="nil"/>
              <w:bottom w:val="single" w:sz="8" w:space="0" w:color="auto"/>
              <w:right w:val="nil"/>
            </w:tcBorders>
            <w:vAlign w:val="center"/>
            <w:hideMark/>
          </w:tcPr>
          <w:p w14:paraId="610AB304"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평균적응비율</w:t>
            </w:r>
          </w:p>
        </w:tc>
      </w:tr>
      <w:tr w:rsidR="00E45BB9" w:rsidRPr="00E45BB9" w14:paraId="7C4622C3" w14:textId="77777777" w:rsidTr="00FB043D">
        <w:trPr>
          <w:trHeight w:val="193"/>
        </w:trPr>
        <w:tc>
          <w:tcPr>
            <w:tcW w:w="0" w:type="auto"/>
            <w:tcBorders>
              <w:top w:val="single" w:sz="8" w:space="0" w:color="auto"/>
              <w:left w:val="nil"/>
              <w:bottom w:val="single" w:sz="4" w:space="0" w:color="auto"/>
              <w:right w:val="nil"/>
            </w:tcBorders>
            <w:vAlign w:val="center"/>
            <w:hideMark/>
          </w:tcPr>
          <w:p w14:paraId="150FE499"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0.3</w:t>
            </w:r>
          </w:p>
        </w:tc>
        <w:tc>
          <w:tcPr>
            <w:tcW w:w="0" w:type="auto"/>
            <w:tcBorders>
              <w:top w:val="single" w:sz="8" w:space="0" w:color="auto"/>
              <w:left w:val="nil"/>
              <w:bottom w:val="single" w:sz="4" w:space="0" w:color="auto"/>
              <w:right w:val="nil"/>
            </w:tcBorders>
            <w:vAlign w:val="center"/>
            <w:hideMark/>
          </w:tcPr>
          <w:p w14:paraId="1DC186E5"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u w:val="single"/>
              </w:rPr>
              <w:t>0.021</w:t>
            </w:r>
          </w:p>
        </w:tc>
        <w:tc>
          <w:tcPr>
            <w:tcW w:w="0" w:type="auto"/>
            <w:tcBorders>
              <w:top w:val="single" w:sz="8" w:space="0" w:color="auto"/>
              <w:left w:val="nil"/>
              <w:bottom w:val="single" w:sz="4" w:space="0" w:color="auto"/>
              <w:right w:val="nil"/>
            </w:tcBorders>
            <w:vAlign w:val="center"/>
            <w:hideMark/>
          </w:tcPr>
          <w:p w14:paraId="2460B358"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-0.097</w:t>
            </w:r>
          </w:p>
        </w:tc>
        <w:tc>
          <w:tcPr>
            <w:tcW w:w="0" w:type="auto"/>
            <w:tcBorders>
              <w:top w:val="single" w:sz="8" w:space="0" w:color="auto"/>
              <w:left w:val="nil"/>
              <w:bottom w:val="single" w:sz="4" w:space="0" w:color="auto"/>
              <w:right w:val="nil"/>
            </w:tcBorders>
            <w:vAlign w:val="center"/>
            <w:hideMark/>
          </w:tcPr>
          <w:p w14:paraId="2CCCFAA1"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u w:val="single"/>
              </w:rPr>
              <w:t>0.003</w:t>
            </w:r>
          </w:p>
        </w:tc>
        <w:tc>
          <w:tcPr>
            <w:tcW w:w="0" w:type="auto"/>
            <w:tcBorders>
              <w:top w:val="single" w:sz="8" w:space="0" w:color="auto"/>
              <w:left w:val="nil"/>
              <w:bottom w:val="single" w:sz="4" w:space="0" w:color="auto"/>
              <w:right w:val="nil"/>
            </w:tcBorders>
            <w:vAlign w:val="center"/>
            <w:hideMark/>
          </w:tcPr>
          <w:p w14:paraId="4EB7CD27"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u w:val="single"/>
              </w:rPr>
              <w:t>0.846</w:t>
            </w:r>
          </w:p>
        </w:tc>
      </w:tr>
      <w:tr w:rsidR="00E45BB9" w:rsidRPr="00E45BB9" w14:paraId="3B4B1E3C" w14:textId="77777777" w:rsidTr="00FB043D">
        <w:trPr>
          <w:trHeight w:val="151"/>
        </w:trPr>
        <w:tc>
          <w:tcPr>
            <w:tcW w:w="0" w:type="auto"/>
            <w:tcBorders>
              <w:top w:val="single" w:sz="4" w:space="0" w:color="auto"/>
              <w:bottom w:val="single" w:sz="4" w:space="0" w:color="auto"/>
            </w:tcBorders>
            <w:vAlign w:val="center"/>
            <w:hideMark/>
          </w:tcPr>
          <w:p w14:paraId="29B08BA0"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0.5</w:t>
            </w:r>
          </w:p>
        </w:tc>
        <w:tc>
          <w:tcPr>
            <w:tcW w:w="0" w:type="auto"/>
            <w:tcBorders>
              <w:top w:val="single" w:sz="4" w:space="0" w:color="auto"/>
              <w:bottom w:val="single" w:sz="4" w:space="0" w:color="auto"/>
            </w:tcBorders>
            <w:vAlign w:val="center"/>
            <w:hideMark/>
          </w:tcPr>
          <w:p w14:paraId="74E94B78"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u w:val="single"/>
              </w:rPr>
              <w:t>0.021</w:t>
            </w:r>
          </w:p>
        </w:tc>
        <w:tc>
          <w:tcPr>
            <w:tcW w:w="0" w:type="auto"/>
            <w:tcBorders>
              <w:top w:val="single" w:sz="4" w:space="0" w:color="auto"/>
              <w:bottom w:val="single" w:sz="4" w:space="0" w:color="auto"/>
            </w:tcBorders>
            <w:vAlign w:val="center"/>
            <w:hideMark/>
          </w:tcPr>
          <w:p w14:paraId="35012C56"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-0.097</w:t>
            </w:r>
          </w:p>
        </w:tc>
        <w:tc>
          <w:tcPr>
            <w:tcW w:w="0" w:type="auto"/>
            <w:tcBorders>
              <w:top w:val="single" w:sz="4" w:space="0" w:color="auto"/>
              <w:bottom w:val="single" w:sz="4" w:space="0" w:color="auto"/>
            </w:tcBorders>
            <w:vAlign w:val="center"/>
            <w:hideMark/>
          </w:tcPr>
          <w:p w14:paraId="090EAEE5"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u w:val="single"/>
              </w:rPr>
              <w:t>0.003</w:t>
            </w:r>
          </w:p>
        </w:tc>
        <w:tc>
          <w:tcPr>
            <w:tcW w:w="0" w:type="auto"/>
            <w:tcBorders>
              <w:top w:val="single" w:sz="4" w:space="0" w:color="auto"/>
              <w:bottom w:val="single" w:sz="4" w:space="0" w:color="auto"/>
            </w:tcBorders>
            <w:vAlign w:val="center"/>
            <w:hideMark/>
          </w:tcPr>
          <w:p w14:paraId="13583DE4"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u w:val="single"/>
              </w:rPr>
              <w:t>0.846</w:t>
            </w:r>
          </w:p>
        </w:tc>
      </w:tr>
      <w:tr w:rsidR="00E45BB9" w:rsidRPr="00E45BB9" w14:paraId="7E69CE20" w14:textId="77777777" w:rsidTr="00FB043D">
        <w:trPr>
          <w:trHeight w:val="181"/>
        </w:trPr>
        <w:tc>
          <w:tcPr>
            <w:tcW w:w="0" w:type="auto"/>
            <w:tcBorders>
              <w:top w:val="single" w:sz="4" w:space="0" w:color="auto"/>
              <w:left w:val="nil"/>
              <w:bottom w:val="single" w:sz="4" w:space="0" w:color="000000"/>
              <w:right w:val="nil"/>
            </w:tcBorders>
            <w:vAlign w:val="center"/>
            <w:hideMark/>
          </w:tcPr>
          <w:p w14:paraId="4BD3A56F"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1.0</w:t>
            </w:r>
          </w:p>
        </w:tc>
        <w:tc>
          <w:tcPr>
            <w:tcW w:w="0" w:type="auto"/>
            <w:tcBorders>
              <w:top w:val="single" w:sz="4" w:space="0" w:color="auto"/>
              <w:left w:val="nil"/>
              <w:bottom w:val="single" w:sz="4" w:space="0" w:color="000000"/>
              <w:right w:val="nil"/>
            </w:tcBorders>
            <w:vAlign w:val="center"/>
            <w:hideMark/>
          </w:tcPr>
          <w:p w14:paraId="117E71A9"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0.015</w:t>
            </w:r>
          </w:p>
        </w:tc>
        <w:tc>
          <w:tcPr>
            <w:tcW w:w="0" w:type="auto"/>
            <w:tcBorders>
              <w:top w:val="single" w:sz="4" w:space="0" w:color="auto"/>
              <w:left w:val="nil"/>
              <w:bottom w:val="single" w:sz="4" w:space="0" w:color="000000"/>
              <w:right w:val="nil"/>
            </w:tcBorders>
            <w:vAlign w:val="center"/>
            <w:hideMark/>
          </w:tcPr>
          <w:p w14:paraId="3ADB2E2C"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u w:val="single"/>
              </w:rPr>
              <w:t>-0.096</w:t>
            </w:r>
          </w:p>
        </w:tc>
        <w:tc>
          <w:tcPr>
            <w:tcW w:w="0" w:type="auto"/>
            <w:tcBorders>
              <w:top w:val="single" w:sz="4" w:space="0" w:color="auto"/>
              <w:left w:val="nil"/>
              <w:bottom w:val="single" w:sz="4" w:space="0" w:color="000000"/>
              <w:right w:val="nil"/>
            </w:tcBorders>
            <w:vAlign w:val="center"/>
            <w:hideMark/>
          </w:tcPr>
          <w:p w14:paraId="0587164B"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0.000</w:t>
            </w:r>
          </w:p>
        </w:tc>
        <w:tc>
          <w:tcPr>
            <w:tcW w:w="0" w:type="auto"/>
            <w:tcBorders>
              <w:top w:val="single" w:sz="4" w:space="0" w:color="auto"/>
              <w:left w:val="nil"/>
              <w:bottom w:val="single" w:sz="4" w:space="0" w:color="000000"/>
              <w:right w:val="nil"/>
            </w:tcBorders>
            <w:vAlign w:val="center"/>
            <w:hideMark/>
          </w:tcPr>
          <w:p w14:paraId="2A6EF997"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0.605</w:t>
            </w:r>
          </w:p>
        </w:tc>
      </w:tr>
    </w:tbl>
    <w:p w14:paraId="3C158B46" w14:textId="77777777" w:rsidR="00E45BB9" w:rsidRDefault="00E45BB9" w:rsidP="00E45BB9">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p>
    <w:p w14:paraId="218CDAC4" w14:textId="07A17C5A" w:rsidR="00E45BB9" w:rsidRDefault="00E45BB9" w:rsidP="00E45BB9">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표</w:t>
      </w:r>
      <w:r>
        <w:rPr>
          <w:rFonts w:ascii="굴림" w:eastAsia="굴림" w:hAnsi="굴림" w:cs="굴림" w:hint="eastAsia"/>
          <w:b/>
          <w:color w:val="000000"/>
          <w:sz w:val="18"/>
          <w:szCs w:val="18"/>
        </w:rPr>
        <w:t>4</w:t>
      </w:r>
      <w:r>
        <w:rPr>
          <w:rFonts w:ascii="굴림" w:eastAsia="굴림" w:hAnsi="굴림" w:cs="굴림"/>
          <w:b/>
          <w:color w:val="000000"/>
          <w:sz w:val="18"/>
          <w:szCs w:val="18"/>
        </w:rPr>
        <w:t>.</w:t>
      </w:r>
      <w:r>
        <w:rPr>
          <w:rFonts w:ascii="굴림" w:eastAsia="굴림" w:hAnsi="굴림" w:cs="굴림"/>
          <w:color w:val="000000"/>
          <w:sz w:val="18"/>
          <w:szCs w:val="18"/>
        </w:rPr>
        <w:t xml:space="preserve"> </w:t>
      </w:r>
      <w:r>
        <w:rPr>
          <w:rFonts w:ascii="굴림" w:eastAsia="굴림" w:hAnsi="굴림" w:cs="굴림" w:hint="eastAsia"/>
          <w:color w:val="000000"/>
          <w:sz w:val="18"/>
          <w:szCs w:val="18"/>
        </w:rPr>
        <w:t>Backbone, DELTA-, DELTA 정확도 비교</w:t>
      </w:r>
    </w:p>
    <w:tbl>
      <w:tblPr>
        <w:tblW w:w="4819" w:type="dxa"/>
        <w:tblCellMar>
          <w:top w:w="20" w:type="dxa"/>
          <w:right w:w="115" w:type="dxa"/>
        </w:tblCellMar>
        <w:tblLook w:val="04A0" w:firstRow="1" w:lastRow="0" w:firstColumn="1" w:lastColumn="0" w:noHBand="0" w:noVBand="1"/>
      </w:tblPr>
      <w:tblGrid>
        <w:gridCol w:w="1176"/>
        <w:gridCol w:w="1166"/>
        <w:gridCol w:w="826"/>
        <w:gridCol w:w="826"/>
        <w:gridCol w:w="825"/>
      </w:tblGrid>
      <w:tr w:rsidR="00E45BB9" w:rsidRPr="00E45BB9" w14:paraId="07620E41" w14:textId="77777777" w:rsidTr="006C3681">
        <w:trPr>
          <w:trHeight w:val="295"/>
        </w:trPr>
        <w:tc>
          <w:tcPr>
            <w:tcW w:w="1176" w:type="dxa"/>
            <w:tcBorders>
              <w:top w:val="single" w:sz="8" w:space="0" w:color="000000"/>
              <w:left w:val="nil"/>
              <w:bottom w:val="single" w:sz="8" w:space="0" w:color="auto"/>
              <w:right w:val="nil"/>
            </w:tcBorders>
            <w:vAlign w:val="center"/>
            <w:hideMark/>
          </w:tcPr>
          <w:p w14:paraId="33B15EFB"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데이터셋</w:t>
            </w:r>
          </w:p>
        </w:tc>
        <w:tc>
          <w:tcPr>
            <w:tcW w:w="1166" w:type="dxa"/>
            <w:tcBorders>
              <w:top w:val="single" w:sz="8" w:space="0" w:color="000000"/>
              <w:left w:val="nil"/>
              <w:bottom w:val="single" w:sz="8" w:space="0" w:color="auto"/>
              <w:right w:val="nil"/>
            </w:tcBorders>
            <w:vAlign w:val="center"/>
            <w:hideMark/>
          </w:tcPr>
          <w:p w14:paraId="36958B7E"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방식</w:t>
            </w:r>
          </w:p>
        </w:tc>
        <w:tc>
          <w:tcPr>
            <w:tcW w:w="826" w:type="dxa"/>
            <w:tcBorders>
              <w:top w:val="single" w:sz="8" w:space="0" w:color="000000"/>
              <w:left w:val="nil"/>
              <w:bottom w:val="single" w:sz="8" w:space="0" w:color="auto"/>
              <w:right w:val="nil"/>
            </w:tcBorders>
            <w:vAlign w:val="center"/>
            <w:hideMark/>
          </w:tcPr>
          <w:p w14:paraId="22151F1E"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MSE</w:t>
            </w:r>
          </w:p>
        </w:tc>
        <w:tc>
          <w:tcPr>
            <w:tcW w:w="826" w:type="dxa"/>
            <w:tcBorders>
              <w:top w:val="single" w:sz="8" w:space="0" w:color="000000"/>
              <w:left w:val="nil"/>
              <w:bottom w:val="single" w:sz="8" w:space="0" w:color="auto"/>
              <w:right w:val="nil"/>
            </w:tcBorders>
            <w:vAlign w:val="center"/>
            <w:hideMark/>
          </w:tcPr>
          <w:p w14:paraId="1F577A2C"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MAE</w:t>
            </w:r>
          </w:p>
        </w:tc>
        <w:tc>
          <w:tcPr>
            <w:tcW w:w="825" w:type="dxa"/>
            <w:tcBorders>
              <w:top w:val="single" w:sz="8" w:space="0" w:color="000000"/>
              <w:left w:val="nil"/>
              <w:bottom w:val="single" w:sz="8" w:space="0" w:color="auto"/>
              <w:right w:val="nil"/>
            </w:tcBorders>
            <w:vAlign w:val="center"/>
            <w:hideMark/>
          </w:tcPr>
          <w:p w14:paraId="79F6AD44" w14:textId="77777777" w:rsidR="00E45BB9" w:rsidRPr="00E45BB9" w:rsidRDefault="00E45BB9"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SMAPE</w:t>
            </w:r>
          </w:p>
        </w:tc>
      </w:tr>
      <w:tr w:rsidR="006C3681" w:rsidRPr="00E45BB9" w14:paraId="2B5AB5A9" w14:textId="77777777" w:rsidTr="00A97A40">
        <w:trPr>
          <w:trHeight w:val="244"/>
        </w:trPr>
        <w:tc>
          <w:tcPr>
            <w:tcW w:w="1176" w:type="dxa"/>
            <w:vMerge w:val="restart"/>
            <w:tcBorders>
              <w:top w:val="single" w:sz="8" w:space="0" w:color="auto"/>
              <w:left w:val="nil"/>
              <w:right w:val="nil"/>
            </w:tcBorders>
            <w:vAlign w:val="center"/>
            <w:hideMark/>
          </w:tcPr>
          <w:p w14:paraId="57C99387" w14:textId="7737664B" w:rsidR="006C3681" w:rsidRPr="00E45BB9" w:rsidRDefault="006C3681" w:rsidP="006C3681">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Murata</w:t>
            </w:r>
          </w:p>
        </w:tc>
        <w:tc>
          <w:tcPr>
            <w:tcW w:w="1166" w:type="dxa"/>
            <w:tcBorders>
              <w:top w:val="single" w:sz="8" w:space="0" w:color="auto"/>
              <w:left w:val="nil"/>
              <w:bottom w:val="single" w:sz="4" w:space="0" w:color="auto"/>
              <w:right w:val="nil"/>
            </w:tcBorders>
            <w:vAlign w:val="center"/>
            <w:hideMark/>
          </w:tcPr>
          <w:p w14:paraId="6B2D798F"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Backbone</w:t>
            </w:r>
          </w:p>
        </w:tc>
        <w:tc>
          <w:tcPr>
            <w:tcW w:w="826" w:type="dxa"/>
            <w:tcBorders>
              <w:top w:val="single" w:sz="8" w:space="0" w:color="auto"/>
              <w:left w:val="nil"/>
              <w:bottom w:val="single" w:sz="4" w:space="0" w:color="auto"/>
              <w:right w:val="nil"/>
            </w:tcBorders>
            <w:vAlign w:val="center"/>
            <w:hideMark/>
          </w:tcPr>
          <w:p w14:paraId="4A9D42C8"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0.3032</w:t>
            </w:r>
          </w:p>
        </w:tc>
        <w:tc>
          <w:tcPr>
            <w:tcW w:w="826" w:type="dxa"/>
            <w:tcBorders>
              <w:top w:val="single" w:sz="8" w:space="0" w:color="auto"/>
              <w:left w:val="nil"/>
              <w:bottom w:val="single" w:sz="4" w:space="0" w:color="auto"/>
              <w:right w:val="nil"/>
            </w:tcBorders>
            <w:vAlign w:val="center"/>
            <w:hideMark/>
          </w:tcPr>
          <w:p w14:paraId="0E17D8C9"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0.3075</w:t>
            </w:r>
          </w:p>
        </w:tc>
        <w:tc>
          <w:tcPr>
            <w:tcW w:w="825" w:type="dxa"/>
            <w:tcBorders>
              <w:top w:val="single" w:sz="8" w:space="0" w:color="auto"/>
              <w:left w:val="nil"/>
              <w:bottom w:val="single" w:sz="4" w:space="0" w:color="auto"/>
              <w:right w:val="nil"/>
            </w:tcBorders>
            <w:vAlign w:val="center"/>
            <w:hideMark/>
          </w:tcPr>
          <w:p w14:paraId="43E46099"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u w:val="single"/>
              </w:rPr>
              <w:t>130.73</w:t>
            </w:r>
          </w:p>
        </w:tc>
      </w:tr>
      <w:tr w:rsidR="006C3681" w:rsidRPr="00E45BB9" w14:paraId="7437D624" w14:textId="77777777" w:rsidTr="00A97A40">
        <w:trPr>
          <w:trHeight w:val="179"/>
        </w:trPr>
        <w:tc>
          <w:tcPr>
            <w:tcW w:w="1176" w:type="dxa"/>
            <w:vMerge/>
            <w:vAlign w:val="center"/>
            <w:hideMark/>
          </w:tcPr>
          <w:p w14:paraId="51F7D355" w14:textId="23C2BCAC"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p>
        </w:tc>
        <w:tc>
          <w:tcPr>
            <w:tcW w:w="1166" w:type="dxa"/>
            <w:tcBorders>
              <w:top w:val="single" w:sz="4" w:space="0" w:color="auto"/>
              <w:bottom w:val="single" w:sz="4" w:space="0" w:color="auto"/>
            </w:tcBorders>
            <w:vAlign w:val="center"/>
          </w:tcPr>
          <w:p w14:paraId="2B7353E6" w14:textId="592C44F0"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DELTA-</w:t>
            </w:r>
          </w:p>
        </w:tc>
        <w:tc>
          <w:tcPr>
            <w:tcW w:w="826" w:type="dxa"/>
            <w:tcBorders>
              <w:top w:val="single" w:sz="4" w:space="0" w:color="auto"/>
              <w:bottom w:val="single" w:sz="4" w:space="0" w:color="auto"/>
            </w:tcBorders>
            <w:vAlign w:val="center"/>
            <w:hideMark/>
          </w:tcPr>
          <w:p w14:paraId="0266673D"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0.3032</w:t>
            </w:r>
          </w:p>
        </w:tc>
        <w:tc>
          <w:tcPr>
            <w:tcW w:w="826" w:type="dxa"/>
            <w:tcBorders>
              <w:top w:val="single" w:sz="4" w:space="0" w:color="auto"/>
              <w:bottom w:val="single" w:sz="4" w:space="0" w:color="auto"/>
            </w:tcBorders>
            <w:vAlign w:val="center"/>
            <w:hideMark/>
          </w:tcPr>
          <w:p w14:paraId="2D9349FB"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0.3075</w:t>
            </w:r>
          </w:p>
        </w:tc>
        <w:tc>
          <w:tcPr>
            <w:tcW w:w="825" w:type="dxa"/>
            <w:tcBorders>
              <w:top w:val="single" w:sz="4" w:space="0" w:color="auto"/>
              <w:bottom w:val="single" w:sz="4" w:space="0" w:color="auto"/>
            </w:tcBorders>
            <w:vAlign w:val="center"/>
            <w:hideMark/>
          </w:tcPr>
          <w:p w14:paraId="0689EC38"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130.72</w:t>
            </w:r>
          </w:p>
        </w:tc>
      </w:tr>
      <w:tr w:rsidR="006C3681" w:rsidRPr="00E45BB9" w14:paraId="339F73E9" w14:textId="77777777" w:rsidTr="00A97A40">
        <w:trPr>
          <w:trHeight w:val="227"/>
        </w:trPr>
        <w:tc>
          <w:tcPr>
            <w:tcW w:w="1176" w:type="dxa"/>
            <w:vMerge/>
            <w:tcBorders>
              <w:left w:val="nil"/>
              <w:bottom w:val="single" w:sz="8" w:space="0" w:color="auto"/>
              <w:right w:val="nil"/>
            </w:tcBorders>
            <w:vAlign w:val="center"/>
            <w:hideMark/>
          </w:tcPr>
          <w:p w14:paraId="1D1F0CF4" w14:textId="10BBD92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p>
        </w:tc>
        <w:tc>
          <w:tcPr>
            <w:tcW w:w="1166" w:type="dxa"/>
            <w:tcBorders>
              <w:top w:val="single" w:sz="4" w:space="0" w:color="auto"/>
              <w:left w:val="nil"/>
              <w:bottom w:val="single" w:sz="8" w:space="0" w:color="auto"/>
              <w:right w:val="nil"/>
            </w:tcBorders>
            <w:vAlign w:val="center"/>
            <w:hideMark/>
          </w:tcPr>
          <w:p w14:paraId="4B40B971"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DELTA</w:t>
            </w:r>
          </w:p>
        </w:tc>
        <w:tc>
          <w:tcPr>
            <w:tcW w:w="826" w:type="dxa"/>
            <w:tcBorders>
              <w:top w:val="single" w:sz="4" w:space="0" w:color="auto"/>
              <w:left w:val="nil"/>
              <w:bottom w:val="single" w:sz="8" w:space="0" w:color="auto"/>
              <w:right w:val="nil"/>
            </w:tcBorders>
            <w:vAlign w:val="center"/>
            <w:hideMark/>
          </w:tcPr>
          <w:p w14:paraId="0D1704DD"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0.3032</w:t>
            </w:r>
          </w:p>
        </w:tc>
        <w:tc>
          <w:tcPr>
            <w:tcW w:w="826" w:type="dxa"/>
            <w:tcBorders>
              <w:top w:val="single" w:sz="4" w:space="0" w:color="auto"/>
              <w:left w:val="nil"/>
              <w:bottom w:val="single" w:sz="8" w:space="0" w:color="auto"/>
              <w:right w:val="nil"/>
            </w:tcBorders>
            <w:vAlign w:val="center"/>
            <w:hideMark/>
          </w:tcPr>
          <w:p w14:paraId="47223979"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u w:val="single"/>
              </w:rPr>
              <w:t>0.3076</w:t>
            </w:r>
          </w:p>
        </w:tc>
        <w:tc>
          <w:tcPr>
            <w:tcW w:w="825" w:type="dxa"/>
            <w:tcBorders>
              <w:top w:val="single" w:sz="4" w:space="0" w:color="auto"/>
              <w:left w:val="nil"/>
              <w:bottom w:val="single" w:sz="8" w:space="0" w:color="auto"/>
              <w:right w:val="nil"/>
            </w:tcBorders>
            <w:vAlign w:val="center"/>
            <w:hideMark/>
          </w:tcPr>
          <w:p w14:paraId="0703B0BA"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130.72</w:t>
            </w:r>
          </w:p>
        </w:tc>
      </w:tr>
      <w:tr w:rsidR="006C3681" w:rsidRPr="00E45BB9" w14:paraId="3F31D137" w14:textId="77777777" w:rsidTr="00A97A40">
        <w:trPr>
          <w:trHeight w:val="227"/>
        </w:trPr>
        <w:tc>
          <w:tcPr>
            <w:tcW w:w="1176" w:type="dxa"/>
            <w:vMerge w:val="restart"/>
            <w:tcBorders>
              <w:top w:val="single" w:sz="8" w:space="0" w:color="auto"/>
              <w:left w:val="nil"/>
              <w:right w:val="nil"/>
            </w:tcBorders>
            <w:vAlign w:val="center"/>
          </w:tcPr>
          <w:p w14:paraId="22A34B45" w14:textId="57CC438E" w:rsidR="006C3681" w:rsidRPr="00E45BB9" w:rsidRDefault="006C3681" w:rsidP="006C3681">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hint="eastAsia"/>
                <w:color w:val="000000"/>
                <w:sz w:val="18"/>
                <w:szCs w:val="18"/>
              </w:rPr>
              <w:t>Solar</w:t>
            </w:r>
          </w:p>
        </w:tc>
        <w:tc>
          <w:tcPr>
            <w:tcW w:w="1166" w:type="dxa"/>
            <w:tcBorders>
              <w:top w:val="single" w:sz="8" w:space="0" w:color="auto"/>
              <w:left w:val="nil"/>
              <w:bottom w:val="single" w:sz="4" w:space="0" w:color="auto"/>
              <w:right w:val="nil"/>
            </w:tcBorders>
            <w:vAlign w:val="center"/>
          </w:tcPr>
          <w:p w14:paraId="6D8B55C1"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Backbone</w:t>
            </w:r>
          </w:p>
        </w:tc>
        <w:tc>
          <w:tcPr>
            <w:tcW w:w="826" w:type="dxa"/>
            <w:tcBorders>
              <w:top w:val="single" w:sz="8" w:space="0" w:color="auto"/>
              <w:left w:val="nil"/>
              <w:bottom w:val="single" w:sz="4" w:space="0" w:color="auto"/>
              <w:right w:val="nil"/>
            </w:tcBorders>
            <w:vAlign w:val="center"/>
          </w:tcPr>
          <w:p w14:paraId="1565B617"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b/>
                <w:color w:val="000000"/>
                <w:sz w:val="18"/>
                <w:szCs w:val="18"/>
              </w:rPr>
            </w:pPr>
            <w:r>
              <w:rPr>
                <w:rFonts w:ascii="굴림" w:eastAsia="굴림" w:hAnsi="굴림" w:cs="굴림"/>
                <w:b/>
                <w:color w:val="000000"/>
                <w:sz w:val="18"/>
                <w:szCs w:val="18"/>
              </w:rPr>
              <w:t>0.2242</w:t>
            </w:r>
          </w:p>
        </w:tc>
        <w:tc>
          <w:tcPr>
            <w:tcW w:w="826" w:type="dxa"/>
            <w:tcBorders>
              <w:top w:val="single" w:sz="8" w:space="0" w:color="auto"/>
              <w:left w:val="nil"/>
              <w:bottom w:val="single" w:sz="4" w:space="0" w:color="auto"/>
              <w:right w:val="nil"/>
            </w:tcBorders>
            <w:vAlign w:val="center"/>
          </w:tcPr>
          <w:p w14:paraId="7A075643"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b/>
                <w:color w:val="000000"/>
                <w:sz w:val="18"/>
                <w:szCs w:val="18"/>
              </w:rPr>
            </w:pPr>
            <w:r>
              <w:rPr>
                <w:rFonts w:ascii="굴림" w:eastAsia="굴림" w:hAnsi="굴림" w:cs="굴림" w:hint="eastAsia"/>
                <w:bCs/>
                <w:color w:val="000000"/>
                <w:sz w:val="18"/>
                <w:szCs w:val="18"/>
                <w:u w:val="single"/>
              </w:rPr>
              <w:t>0.2567</w:t>
            </w:r>
          </w:p>
        </w:tc>
        <w:tc>
          <w:tcPr>
            <w:tcW w:w="825" w:type="dxa"/>
            <w:tcBorders>
              <w:top w:val="single" w:sz="8" w:space="0" w:color="auto"/>
              <w:left w:val="nil"/>
              <w:bottom w:val="single" w:sz="4" w:space="0" w:color="auto"/>
              <w:right w:val="nil"/>
            </w:tcBorders>
            <w:vAlign w:val="center"/>
          </w:tcPr>
          <w:p w14:paraId="0685343E"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b/>
                <w:color w:val="000000"/>
                <w:sz w:val="18"/>
                <w:szCs w:val="18"/>
              </w:rPr>
            </w:pPr>
            <w:r>
              <w:rPr>
                <w:rFonts w:ascii="굴림" w:eastAsia="굴림" w:hAnsi="굴림" w:cs="굴림" w:hint="eastAsia"/>
                <w:b/>
                <w:color w:val="000000"/>
                <w:sz w:val="18"/>
                <w:szCs w:val="18"/>
              </w:rPr>
              <w:t>146.00</w:t>
            </w:r>
          </w:p>
        </w:tc>
      </w:tr>
      <w:tr w:rsidR="006C3681" w:rsidRPr="00E45BB9" w14:paraId="1A7647DA" w14:textId="77777777" w:rsidTr="00A97A40">
        <w:trPr>
          <w:trHeight w:val="227"/>
        </w:trPr>
        <w:tc>
          <w:tcPr>
            <w:tcW w:w="1176" w:type="dxa"/>
            <w:vMerge/>
            <w:tcBorders>
              <w:left w:val="nil"/>
              <w:right w:val="nil"/>
            </w:tcBorders>
            <w:vAlign w:val="center"/>
          </w:tcPr>
          <w:p w14:paraId="753408A3" w14:textId="35857E38"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p>
        </w:tc>
        <w:tc>
          <w:tcPr>
            <w:tcW w:w="1166" w:type="dxa"/>
            <w:tcBorders>
              <w:top w:val="single" w:sz="4" w:space="0" w:color="auto"/>
              <w:left w:val="nil"/>
              <w:bottom w:val="single" w:sz="4" w:space="0" w:color="auto"/>
              <w:right w:val="nil"/>
            </w:tcBorders>
            <w:vAlign w:val="center"/>
          </w:tcPr>
          <w:p w14:paraId="683C575D" w14:textId="125D868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DELTA-</w:t>
            </w:r>
          </w:p>
        </w:tc>
        <w:tc>
          <w:tcPr>
            <w:tcW w:w="826" w:type="dxa"/>
            <w:tcBorders>
              <w:top w:val="single" w:sz="4" w:space="0" w:color="auto"/>
              <w:left w:val="nil"/>
              <w:bottom w:val="single" w:sz="4" w:space="0" w:color="auto"/>
              <w:right w:val="nil"/>
            </w:tcBorders>
            <w:vAlign w:val="center"/>
          </w:tcPr>
          <w:p w14:paraId="6DF07841"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b/>
                <w:color w:val="000000"/>
                <w:sz w:val="18"/>
                <w:szCs w:val="18"/>
              </w:rPr>
            </w:pPr>
            <w:r>
              <w:rPr>
                <w:rFonts w:ascii="굴림" w:eastAsia="굴림" w:hAnsi="굴림" w:cs="굴림"/>
                <w:b/>
                <w:color w:val="000000"/>
                <w:sz w:val="18"/>
                <w:szCs w:val="18"/>
              </w:rPr>
              <w:t>0.2242</w:t>
            </w:r>
          </w:p>
        </w:tc>
        <w:tc>
          <w:tcPr>
            <w:tcW w:w="826" w:type="dxa"/>
            <w:tcBorders>
              <w:top w:val="single" w:sz="4" w:space="0" w:color="auto"/>
              <w:left w:val="nil"/>
              <w:bottom w:val="single" w:sz="4" w:space="0" w:color="auto"/>
              <w:right w:val="nil"/>
            </w:tcBorders>
            <w:vAlign w:val="center"/>
          </w:tcPr>
          <w:p w14:paraId="3D423DEA" w14:textId="77777777" w:rsidR="006C3681" w:rsidRPr="002B26CF" w:rsidRDefault="006C3681" w:rsidP="001B0783">
            <w:pPr>
              <w:pBdr>
                <w:top w:val="nil"/>
                <w:left w:val="nil"/>
                <w:bottom w:val="nil"/>
                <w:right w:val="nil"/>
                <w:between w:val="nil"/>
              </w:pBdr>
              <w:spacing w:line="240" w:lineRule="auto"/>
              <w:ind w:left="0" w:hanging="2"/>
              <w:jc w:val="center"/>
              <w:rPr>
                <w:rFonts w:ascii="굴림" w:eastAsia="굴림" w:hAnsi="굴림" w:cs="굴림"/>
                <w:b/>
                <w:color w:val="000000"/>
                <w:sz w:val="18"/>
                <w:szCs w:val="18"/>
              </w:rPr>
            </w:pPr>
            <w:r>
              <w:rPr>
                <w:rFonts w:ascii="굴림" w:eastAsia="굴림" w:hAnsi="굴림" w:cs="굴림" w:hint="eastAsia"/>
                <w:b/>
                <w:color w:val="000000"/>
                <w:sz w:val="18"/>
                <w:szCs w:val="18"/>
              </w:rPr>
              <w:t>0.2566</w:t>
            </w:r>
          </w:p>
        </w:tc>
        <w:tc>
          <w:tcPr>
            <w:tcW w:w="825" w:type="dxa"/>
            <w:tcBorders>
              <w:top w:val="single" w:sz="4" w:space="0" w:color="auto"/>
              <w:left w:val="nil"/>
              <w:bottom w:val="single" w:sz="4" w:space="0" w:color="auto"/>
              <w:right w:val="nil"/>
            </w:tcBorders>
            <w:vAlign w:val="center"/>
          </w:tcPr>
          <w:p w14:paraId="314E0DDB" w14:textId="77777777" w:rsidR="006C3681" w:rsidRPr="002B26CF" w:rsidRDefault="006C3681" w:rsidP="001B0783">
            <w:pPr>
              <w:pBdr>
                <w:top w:val="nil"/>
                <w:left w:val="nil"/>
                <w:bottom w:val="nil"/>
                <w:right w:val="nil"/>
                <w:between w:val="nil"/>
              </w:pBdr>
              <w:spacing w:line="240" w:lineRule="auto"/>
              <w:ind w:left="0" w:hanging="2"/>
              <w:jc w:val="center"/>
              <w:rPr>
                <w:rFonts w:ascii="굴림" w:eastAsia="굴림" w:hAnsi="굴림" w:cs="굴림"/>
                <w:bCs/>
                <w:color w:val="000000"/>
                <w:sz w:val="18"/>
                <w:szCs w:val="18"/>
                <w:u w:val="single"/>
              </w:rPr>
            </w:pPr>
            <w:r>
              <w:rPr>
                <w:rFonts w:ascii="굴림" w:eastAsia="굴림" w:hAnsi="굴림" w:cs="굴림" w:hint="eastAsia"/>
                <w:bCs/>
                <w:color w:val="000000"/>
                <w:sz w:val="18"/>
                <w:szCs w:val="18"/>
                <w:u w:val="single"/>
              </w:rPr>
              <w:t>146.02</w:t>
            </w:r>
          </w:p>
        </w:tc>
      </w:tr>
      <w:tr w:rsidR="006C3681" w:rsidRPr="00E45BB9" w14:paraId="36177B1A" w14:textId="77777777" w:rsidTr="00A97A40">
        <w:trPr>
          <w:trHeight w:val="227"/>
        </w:trPr>
        <w:tc>
          <w:tcPr>
            <w:tcW w:w="1176" w:type="dxa"/>
            <w:vMerge/>
            <w:tcBorders>
              <w:left w:val="nil"/>
              <w:bottom w:val="single" w:sz="8" w:space="0" w:color="auto"/>
              <w:right w:val="nil"/>
            </w:tcBorders>
            <w:vAlign w:val="center"/>
          </w:tcPr>
          <w:p w14:paraId="46AF4000" w14:textId="3BA37862"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p>
        </w:tc>
        <w:tc>
          <w:tcPr>
            <w:tcW w:w="1166" w:type="dxa"/>
            <w:tcBorders>
              <w:top w:val="single" w:sz="4" w:space="0" w:color="auto"/>
              <w:left w:val="nil"/>
              <w:bottom w:val="single" w:sz="8" w:space="0" w:color="auto"/>
              <w:right w:val="nil"/>
            </w:tcBorders>
            <w:vAlign w:val="center"/>
          </w:tcPr>
          <w:p w14:paraId="4C37169E"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DELTA</w:t>
            </w:r>
          </w:p>
        </w:tc>
        <w:tc>
          <w:tcPr>
            <w:tcW w:w="826" w:type="dxa"/>
            <w:tcBorders>
              <w:top w:val="single" w:sz="4" w:space="0" w:color="auto"/>
              <w:left w:val="nil"/>
              <w:bottom w:val="single" w:sz="8" w:space="0" w:color="auto"/>
              <w:right w:val="nil"/>
            </w:tcBorders>
            <w:vAlign w:val="center"/>
          </w:tcPr>
          <w:p w14:paraId="786B8456"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b/>
                <w:color w:val="000000"/>
                <w:sz w:val="18"/>
                <w:szCs w:val="18"/>
              </w:rPr>
            </w:pPr>
            <w:r>
              <w:rPr>
                <w:rFonts w:ascii="굴림" w:eastAsia="굴림" w:hAnsi="굴림" w:cs="굴림"/>
                <w:b/>
                <w:color w:val="000000"/>
                <w:sz w:val="18"/>
                <w:szCs w:val="18"/>
              </w:rPr>
              <w:t>0.2242</w:t>
            </w:r>
          </w:p>
        </w:tc>
        <w:tc>
          <w:tcPr>
            <w:tcW w:w="826" w:type="dxa"/>
            <w:tcBorders>
              <w:top w:val="single" w:sz="4" w:space="0" w:color="auto"/>
              <w:left w:val="nil"/>
              <w:bottom w:val="single" w:sz="8" w:space="0" w:color="auto"/>
              <w:right w:val="nil"/>
            </w:tcBorders>
            <w:vAlign w:val="center"/>
          </w:tcPr>
          <w:p w14:paraId="4FC0C862" w14:textId="77777777" w:rsidR="006C3681" w:rsidRPr="002B26CF" w:rsidRDefault="006C3681" w:rsidP="001B0783">
            <w:pPr>
              <w:pBdr>
                <w:top w:val="nil"/>
                <w:left w:val="nil"/>
                <w:bottom w:val="nil"/>
                <w:right w:val="nil"/>
                <w:between w:val="nil"/>
              </w:pBdr>
              <w:spacing w:line="240" w:lineRule="auto"/>
              <w:ind w:left="0" w:hanging="2"/>
              <w:jc w:val="center"/>
              <w:rPr>
                <w:rFonts w:ascii="굴림" w:eastAsia="굴림" w:hAnsi="굴림" w:cs="굴림"/>
                <w:bCs/>
                <w:color w:val="000000"/>
                <w:sz w:val="18"/>
                <w:szCs w:val="18"/>
                <w:u w:val="single"/>
              </w:rPr>
            </w:pPr>
            <w:r>
              <w:rPr>
                <w:rFonts w:ascii="굴림" w:eastAsia="굴림" w:hAnsi="굴림" w:cs="굴림" w:hint="eastAsia"/>
                <w:bCs/>
                <w:color w:val="000000"/>
                <w:sz w:val="18"/>
                <w:szCs w:val="18"/>
                <w:u w:val="single"/>
              </w:rPr>
              <w:t>0.2567</w:t>
            </w:r>
          </w:p>
        </w:tc>
        <w:tc>
          <w:tcPr>
            <w:tcW w:w="825" w:type="dxa"/>
            <w:tcBorders>
              <w:top w:val="single" w:sz="4" w:space="0" w:color="auto"/>
              <w:left w:val="nil"/>
              <w:bottom w:val="single" w:sz="8" w:space="0" w:color="auto"/>
              <w:right w:val="nil"/>
            </w:tcBorders>
            <w:vAlign w:val="center"/>
          </w:tcPr>
          <w:p w14:paraId="31D43C3B"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b/>
                <w:color w:val="000000"/>
                <w:sz w:val="18"/>
                <w:szCs w:val="18"/>
              </w:rPr>
            </w:pPr>
            <w:r>
              <w:rPr>
                <w:rFonts w:ascii="굴림" w:eastAsia="굴림" w:hAnsi="굴림" w:cs="굴림" w:hint="eastAsia"/>
                <w:bCs/>
                <w:color w:val="000000"/>
                <w:sz w:val="18"/>
                <w:szCs w:val="18"/>
                <w:u w:val="single"/>
              </w:rPr>
              <w:t>146.02</w:t>
            </w:r>
          </w:p>
        </w:tc>
      </w:tr>
      <w:tr w:rsidR="006C3681" w:rsidRPr="00E45BB9" w14:paraId="57BFD516" w14:textId="77777777" w:rsidTr="00A97A40">
        <w:trPr>
          <w:trHeight w:val="244"/>
        </w:trPr>
        <w:tc>
          <w:tcPr>
            <w:tcW w:w="1176" w:type="dxa"/>
            <w:vMerge w:val="restart"/>
            <w:tcBorders>
              <w:top w:val="single" w:sz="8" w:space="0" w:color="auto"/>
              <w:left w:val="nil"/>
              <w:right w:val="nil"/>
            </w:tcBorders>
            <w:vAlign w:val="center"/>
            <w:hideMark/>
          </w:tcPr>
          <w:p w14:paraId="072E8F29" w14:textId="7CC0DEEC" w:rsidR="006C3681" w:rsidRPr="00E45BB9" w:rsidRDefault="006C3681" w:rsidP="006C3681">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Electricity</w:t>
            </w:r>
          </w:p>
        </w:tc>
        <w:tc>
          <w:tcPr>
            <w:tcW w:w="1166" w:type="dxa"/>
            <w:tcBorders>
              <w:top w:val="single" w:sz="8" w:space="0" w:color="auto"/>
              <w:left w:val="nil"/>
              <w:bottom w:val="single" w:sz="4" w:space="0" w:color="auto"/>
              <w:right w:val="nil"/>
            </w:tcBorders>
            <w:vAlign w:val="center"/>
            <w:hideMark/>
          </w:tcPr>
          <w:p w14:paraId="2036BF62"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Backbone</w:t>
            </w:r>
          </w:p>
        </w:tc>
        <w:tc>
          <w:tcPr>
            <w:tcW w:w="826" w:type="dxa"/>
            <w:tcBorders>
              <w:top w:val="single" w:sz="8" w:space="0" w:color="auto"/>
              <w:left w:val="nil"/>
              <w:bottom w:val="single" w:sz="4" w:space="0" w:color="auto"/>
              <w:right w:val="nil"/>
            </w:tcBorders>
            <w:vAlign w:val="center"/>
            <w:hideMark/>
          </w:tcPr>
          <w:p w14:paraId="6F58E1E0"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u w:val="single"/>
              </w:rPr>
              <w:t>0.1533</w:t>
            </w:r>
          </w:p>
        </w:tc>
        <w:tc>
          <w:tcPr>
            <w:tcW w:w="826" w:type="dxa"/>
            <w:tcBorders>
              <w:top w:val="single" w:sz="8" w:space="0" w:color="auto"/>
              <w:left w:val="nil"/>
              <w:bottom w:val="single" w:sz="4" w:space="0" w:color="auto"/>
              <w:right w:val="nil"/>
            </w:tcBorders>
            <w:vAlign w:val="center"/>
            <w:hideMark/>
          </w:tcPr>
          <w:p w14:paraId="3FDE2EF5"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u w:val="single"/>
              </w:rPr>
              <w:t>0.2467</w:t>
            </w:r>
          </w:p>
        </w:tc>
        <w:tc>
          <w:tcPr>
            <w:tcW w:w="825" w:type="dxa"/>
            <w:tcBorders>
              <w:top w:val="single" w:sz="8" w:space="0" w:color="auto"/>
              <w:left w:val="nil"/>
              <w:bottom w:val="single" w:sz="4" w:space="0" w:color="auto"/>
              <w:right w:val="nil"/>
            </w:tcBorders>
            <w:vAlign w:val="center"/>
            <w:hideMark/>
          </w:tcPr>
          <w:p w14:paraId="49BC4C16"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12.56</w:t>
            </w:r>
          </w:p>
        </w:tc>
      </w:tr>
      <w:tr w:rsidR="006C3681" w:rsidRPr="00E45BB9" w14:paraId="11208E27" w14:textId="77777777" w:rsidTr="00A97A40">
        <w:trPr>
          <w:trHeight w:val="179"/>
        </w:trPr>
        <w:tc>
          <w:tcPr>
            <w:tcW w:w="1176" w:type="dxa"/>
            <w:vMerge/>
            <w:vAlign w:val="center"/>
            <w:hideMark/>
          </w:tcPr>
          <w:p w14:paraId="755E98D0" w14:textId="73375C53"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p>
        </w:tc>
        <w:tc>
          <w:tcPr>
            <w:tcW w:w="1166" w:type="dxa"/>
            <w:tcBorders>
              <w:top w:val="single" w:sz="4" w:space="0" w:color="auto"/>
              <w:bottom w:val="single" w:sz="4" w:space="0" w:color="auto"/>
            </w:tcBorders>
            <w:vAlign w:val="center"/>
          </w:tcPr>
          <w:p w14:paraId="49194C03" w14:textId="28FEACA1"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DELTA-</w:t>
            </w:r>
          </w:p>
        </w:tc>
        <w:tc>
          <w:tcPr>
            <w:tcW w:w="826" w:type="dxa"/>
            <w:tcBorders>
              <w:top w:val="single" w:sz="4" w:space="0" w:color="auto"/>
              <w:bottom w:val="single" w:sz="4" w:space="0" w:color="auto"/>
            </w:tcBorders>
            <w:vAlign w:val="center"/>
            <w:hideMark/>
          </w:tcPr>
          <w:p w14:paraId="6A85F105"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0.1532</w:t>
            </w:r>
          </w:p>
        </w:tc>
        <w:tc>
          <w:tcPr>
            <w:tcW w:w="826" w:type="dxa"/>
            <w:tcBorders>
              <w:top w:val="single" w:sz="4" w:space="0" w:color="auto"/>
              <w:bottom w:val="single" w:sz="4" w:space="0" w:color="auto"/>
            </w:tcBorders>
            <w:vAlign w:val="center"/>
            <w:hideMark/>
          </w:tcPr>
          <w:p w14:paraId="2F7C362B"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0.2465</w:t>
            </w:r>
          </w:p>
        </w:tc>
        <w:tc>
          <w:tcPr>
            <w:tcW w:w="825" w:type="dxa"/>
            <w:tcBorders>
              <w:top w:val="single" w:sz="4" w:space="0" w:color="auto"/>
              <w:bottom w:val="single" w:sz="4" w:space="0" w:color="auto"/>
            </w:tcBorders>
            <w:vAlign w:val="center"/>
            <w:hideMark/>
          </w:tcPr>
          <w:p w14:paraId="4B36D1EF"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12.56</w:t>
            </w:r>
          </w:p>
        </w:tc>
      </w:tr>
      <w:tr w:rsidR="006C3681" w:rsidRPr="00E45BB9" w14:paraId="0742A43C" w14:textId="77777777" w:rsidTr="00A97A40">
        <w:trPr>
          <w:trHeight w:val="227"/>
        </w:trPr>
        <w:tc>
          <w:tcPr>
            <w:tcW w:w="1176" w:type="dxa"/>
            <w:vMerge/>
            <w:tcBorders>
              <w:left w:val="nil"/>
              <w:bottom w:val="single" w:sz="4" w:space="0" w:color="000000"/>
              <w:right w:val="nil"/>
            </w:tcBorders>
            <w:vAlign w:val="center"/>
          </w:tcPr>
          <w:p w14:paraId="28FA16DB" w14:textId="0335BFBC"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p>
        </w:tc>
        <w:tc>
          <w:tcPr>
            <w:tcW w:w="1166" w:type="dxa"/>
            <w:tcBorders>
              <w:top w:val="single" w:sz="4" w:space="0" w:color="auto"/>
              <w:left w:val="nil"/>
              <w:bottom w:val="single" w:sz="4" w:space="0" w:color="000000"/>
              <w:right w:val="nil"/>
            </w:tcBorders>
            <w:vAlign w:val="center"/>
          </w:tcPr>
          <w:p w14:paraId="1D4B9B3D"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color w:val="000000"/>
                <w:sz w:val="18"/>
                <w:szCs w:val="18"/>
              </w:rPr>
              <w:t>DELTA</w:t>
            </w:r>
          </w:p>
        </w:tc>
        <w:tc>
          <w:tcPr>
            <w:tcW w:w="826" w:type="dxa"/>
            <w:tcBorders>
              <w:top w:val="single" w:sz="4" w:space="0" w:color="auto"/>
              <w:left w:val="nil"/>
              <w:bottom w:val="single" w:sz="4" w:space="0" w:color="000000"/>
              <w:right w:val="nil"/>
            </w:tcBorders>
            <w:vAlign w:val="center"/>
          </w:tcPr>
          <w:p w14:paraId="788F382A"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b/>
                <w:color w:val="000000"/>
                <w:sz w:val="18"/>
                <w:szCs w:val="18"/>
              </w:rPr>
            </w:pPr>
            <w:r>
              <w:rPr>
                <w:rFonts w:ascii="굴림" w:eastAsia="굴림" w:hAnsi="굴림" w:cs="굴림"/>
                <w:b/>
                <w:color w:val="000000"/>
                <w:sz w:val="18"/>
                <w:szCs w:val="18"/>
              </w:rPr>
              <w:t>0.1532</w:t>
            </w:r>
          </w:p>
        </w:tc>
        <w:tc>
          <w:tcPr>
            <w:tcW w:w="826" w:type="dxa"/>
            <w:tcBorders>
              <w:top w:val="single" w:sz="4" w:space="0" w:color="auto"/>
              <w:left w:val="nil"/>
              <w:bottom w:val="single" w:sz="4" w:space="0" w:color="000000"/>
              <w:right w:val="nil"/>
            </w:tcBorders>
            <w:vAlign w:val="center"/>
          </w:tcPr>
          <w:p w14:paraId="296AAEA0"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b/>
                <w:color w:val="000000"/>
                <w:sz w:val="18"/>
                <w:szCs w:val="18"/>
              </w:rPr>
            </w:pPr>
            <w:r>
              <w:rPr>
                <w:rFonts w:ascii="굴림" w:eastAsia="굴림" w:hAnsi="굴림" w:cs="굴림"/>
                <w:b/>
                <w:color w:val="000000"/>
                <w:sz w:val="18"/>
                <w:szCs w:val="18"/>
              </w:rPr>
              <w:t>0.2465</w:t>
            </w:r>
          </w:p>
        </w:tc>
        <w:tc>
          <w:tcPr>
            <w:tcW w:w="825" w:type="dxa"/>
            <w:tcBorders>
              <w:top w:val="single" w:sz="4" w:space="0" w:color="auto"/>
              <w:left w:val="nil"/>
              <w:bottom w:val="single" w:sz="4" w:space="0" w:color="000000"/>
              <w:right w:val="nil"/>
            </w:tcBorders>
            <w:vAlign w:val="center"/>
          </w:tcPr>
          <w:p w14:paraId="7CBA0444" w14:textId="77777777" w:rsidR="006C3681" w:rsidRPr="00E45BB9" w:rsidRDefault="006C3681" w:rsidP="001B0783">
            <w:pPr>
              <w:pBdr>
                <w:top w:val="nil"/>
                <w:left w:val="nil"/>
                <w:bottom w:val="nil"/>
                <w:right w:val="nil"/>
                <w:between w:val="nil"/>
              </w:pBdr>
              <w:spacing w:line="240" w:lineRule="auto"/>
              <w:ind w:left="0" w:hanging="2"/>
              <w:jc w:val="center"/>
              <w:rPr>
                <w:rFonts w:ascii="굴림" w:eastAsia="굴림" w:hAnsi="굴림" w:cs="굴림"/>
                <w:b/>
                <w:color w:val="000000"/>
                <w:sz w:val="18"/>
                <w:szCs w:val="18"/>
              </w:rPr>
            </w:pPr>
            <w:r>
              <w:rPr>
                <w:rFonts w:ascii="굴림" w:eastAsia="굴림" w:hAnsi="굴림" w:cs="굴림"/>
                <w:b/>
                <w:color w:val="000000"/>
                <w:sz w:val="18"/>
                <w:szCs w:val="18"/>
              </w:rPr>
              <w:t>12.56</w:t>
            </w:r>
          </w:p>
        </w:tc>
      </w:tr>
    </w:tbl>
    <w:p w14:paraId="3DDA5BDA" w14:textId="77777777" w:rsidR="00E45BB9" w:rsidRDefault="00E45BB9" w:rsidP="00E45BB9">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p>
    <w:p w14:paraId="7D029801" w14:textId="77777777" w:rsidR="002B26CF" w:rsidRDefault="002B26CF" w:rsidP="002B26CF">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표</w:t>
      </w:r>
      <w:r>
        <w:rPr>
          <w:rFonts w:ascii="굴림" w:eastAsia="굴림" w:hAnsi="굴림" w:cs="굴림" w:hint="eastAsia"/>
          <w:b/>
          <w:color w:val="000000"/>
          <w:sz w:val="18"/>
          <w:szCs w:val="18"/>
        </w:rPr>
        <w:t>5</w:t>
      </w:r>
      <w:r>
        <w:rPr>
          <w:rFonts w:ascii="굴림" w:eastAsia="굴림" w:hAnsi="굴림" w:cs="굴림"/>
          <w:b/>
          <w:color w:val="000000"/>
          <w:sz w:val="18"/>
          <w:szCs w:val="18"/>
        </w:rPr>
        <w:t>.</w:t>
      </w:r>
      <w:r>
        <w:rPr>
          <w:rFonts w:ascii="굴림" w:eastAsia="굴림" w:hAnsi="굴림" w:cs="굴림"/>
          <w:color w:val="000000"/>
          <w:sz w:val="18"/>
          <w:szCs w:val="18"/>
        </w:rPr>
        <w:t xml:space="preserve"> </w:t>
      </w:r>
      <w:r>
        <w:rPr>
          <w:rFonts w:ascii="굴림" w:eastAsia="굴림" w:hAnsi="굴림" w:cs="굴림" w:hint="eastAsia"/>
          <w:color w:val="000000"/>
          <w:sz w:val="18"/>
          <w:szCs w:val="18"/>
        </w:rPr>
        <w:t>DELTA(공통 drift gate) 적용 시 적응 효율 비교</w:t>
      </w:r>
    </w:p>
    <w:tbl>
      <w:tblPr>
        <w:tblW w:w="0" w:type="auto"/>
        <w:tblLayout w:type="fixed"/>
        <w:tblCellMar>
          <w:right w:w="98" w:type="dxa"/>
        </w:tblCellMar>
        <w:tblLook w:val="04A0" w:firstRow="1" w:lastRow="0" w:firstColumn="1" w:lastColumn="0" w:noHBand="0" w:noVBand="1"/>
      </w:tblPr>
      <w:tblGrid>
        <w:gridCol w:w="908"/>
        <w:gridCol w:w="802"/>
        <w:gridCol w:w="720"/>
        <w:gridCol w:w="810"/>
        <w:gridCol w:w="630"/>
        <w:gridCol w:w="900"/>
      </w:tblGrid>
      <w:tr w:rsidR="002B26CF" w:rsidRPr="002B26CF" w14:paraId="7A9335F0" w14:textId="77777777" w:rsidTr="006C3681">
        <w:trPr>
          <w:trHeight w:val="215"/>
        </w:trPr>
        <w:tc>
          <w:tcPr>
            <w:tcW w:w="908" w:type="dxa"/>
            <w:tcBorders>
              <w:top w:val="single" w:sz="4" w:space="0" w:color="auto"/>
              <w:left w:val="nil"/>
              <w:bottom w:val="single" w:sz="8" w:space="0" w:color="auto"/>
              <w:right w:val="nil"/>
            </w:tcBorders>
            <w:tcMar>
              <w:top w:w="15" w:type="dxa"/>
              <w:left w:w="0" w:type="dxa"/>
              <w:bottom w:w="0" w:type="dxa"/>
              <w:right w:w="98" w:type="dxa"/>
            </w:tcMar>
            <w:vAlign w:val="center"/>
            <w:hideMark/>
          </w:tcPr>
          <w:p w14:paraId="678E4816"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데이터셋</w:t>
            </w:r>
          </w:p>
        </w:tc>
        <w:tc>
          <w:tcPr>
            <w:tcW w:w="802" w:type="dxa"/>
            <w:tcBorders>
              <w:top w:val="single" w:sz="4" w:space="0" w:color="auto"/>
              <w:left w:val="nil"/>
              <w:bottom w:val="single" w:sz="8" w:space="0" w:color="auto"/>
              <w:right w:val="nil"/>
            </w:tcBorders>
            <w:tcMar>
              <w:top w:w="15" w:type="dxa"/>
              <w:left w:w="0" w:type="dxa"/>
              <w:bottom w:w="0" w:type="dxa"/>
              <w:right w:w="98" w:type="dxa"/>
            </w:tcMar>
            <w:vAlign w:val="center"/>
            <w:hideMark/>
          </w:tcPr>
          <w:p w14:paraId="20D73897" w14:textId="77777777" w:rsidR="00FB145C"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기준선</w:t>
            </w:r>
          </w:p>
          <w:p w14:paraId="58705938" w14:textId="65D1C60F"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적응</w:t>
            </w:r>
            <w:r w:rsidR="00FB145C">
              <w:rPr>
                <w:rFonts w:ascii="굴림" w:eastAsia="굴림" w:hAnsi="굴림" w:cs="굴림" w:hint="eastAsia"/>
                <w:color w:val="000000"/>
                <w:sz w:val="16"/>
                <w:szCs w:val="16"/>
              </w:rPr>
              <w:t>률</w:t>
            </w:r>
          </w:p>
        </w:tc>
        <w:tc>
          <w:tcPr>
            <w:tcW w:w="720" w:type="dxa"/>
            <w:tcBorders>
              <w:top w:val="single" w:sz="4" w:space="0" w:color="auto"/>
              <w:left w:val="nil"/>
              <w:bottom w:val="single" w:sz="8" w:space="0" w:color="auto"/>
              <w:right w:val="nil"/>
            </w:tcBorders>
            <w:tcMar>
              <w:top w:w="15" w:type="dxa"/>
              <w:left w:w="0" w:type="dxa"/>
              <w:bottom w:w="0" w:type="dxa"/>
              <w:right w:w="98" w:type="dxa"/>
            </w:tcMar>
            <w:vAlign w:val="center"/>
            <w:hideMark/>
          </w:tcPr>
          <w:p w14:paraId="691BA264" w14:textId="77777777" w:rsid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게이트</w:t>
            </w:r>
          </w:p>
          <w:p w14:paraId="6431C97E" w14:textId="160AD4C0"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적응</w:t>
            </w:r>
            <w:r w:rsidR="00FB145C">
              <w:rPr>
                <w:rFonts w:ascii="굴림" w:eastAsia="굴림" w:hAnsi="굴림" w:cs="굴림" w:hint="eastAsia"/>
                <w:color w:val="000000"/>
                <w:sz w:val="16"/>
                <w:szCs w:val="16"/>
              </w:rPr>
              <w:t>률</w:t>
            </w:r>
          </w:p>
        </w:tc>
        <w:tc>
          <w:tcPr>
            <w:tcW w:w="810" w:type="dxa"/>
            <w:tcBorders>
              <w:top w:val="single" w:sz="4" w:space="0" w:color="auto"/>
              <w:left w:val="nil"/>
              <w:bottom w:val="single" w:sz="8" w:space="0" w:color="auto"/>
              <w:right w:val="nil"/>
            </w:tcBorders>
            <w:tcMar>
              <w:top w:w="15" w:type="dxa"/>
              <w:left w:w="0" w:type="dxa"/>
              <w:bottom w:w="0" w:type="dxa"/>
              <w:right w:w="98" w:type="dxa"/>
            </w:tcMar>
            <w:vAlign w:val="center"/>
            <w:hideMark/>
          </w:tcPr>
          <w:p w14:paraId="650BC794" w14:textId="77777777" w:rsid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드리프트</w:t>
            </w:r>
          </w:p>
          <w:p w14:paraId="0FF46CAF" w14:textId="146CC124"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생략</w:t>
            </w:r>
            <w:r w:rsidR="00FB145C">
              <w:rPr>
                <w:rFonts w:ascii="굴림" w:eastAsia="굴림" w:hAnsi="굴림" w:cs="굴림" w:hint="eastAsia"/>
                <w:color w:val="000000"/>
                <w:sz w:val="16"/>
                <w:szCs w:val="16"/>
              </w:rPr>
              <w:t>률</w:t>
            </w:r>
          </w:p>
        </w:tc>
        <w:tc>
          <w:tcPr>
            <w:tcW w:w="630" w:type="dxa"/>
            <w:tcBorders>
              <w:top w:val="single" w:sz="4" w:space="0" w:color="auto"/>
              <w:left w:val="nil"/>
              <w:bottom w:val="single" w:sz="8" w:space="0" w:color="auto"/>
              <w:right w:val="nil"/>
            </w:tcBorders>
            <w:tcMar>
              <w:top w:w="15" w:type="dxa"/>
              <w:left w:w="0" w:type="dxa"/>
              <w:bottom w:w="0" w:type="dxa"/>
              <w:right w:w="98" w:type="dxa"/>
            </w:tcMar>
            <w:vAlign w:val="center"/>
            <w:hideMark/>
          </w:tcPr>
          <w:p w14:paraId="2EFA28FA" w14:textId="77777777" w:rsid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롤백</w:t>
            </w:r>
          </w:p>
          <w:p w14:paraId="4E02C986" w14:textId="18855243"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생략</w:t>
            </w:r>
            <w:r w:rsidR="00FB145C">
              <w:rPr>
                <w:rFonts w:ascii="굴림" w:eastAsia="굴림" w:hAnsi="굴림" w:cs="굴림" w:hint="eastAsia"/>
                <w:color w:val="000000"/>
                <w:sz w:val="16"/>
                <w:szCs w:val="16"/>
              </w:rPr>
              <w:t>률</w:t>
            </w:r>
          </w:p>
        </w:tc>
        <w:tc>
          <w:tcPr>
            <w:tcW w:w="900" w:type="dxa"/>
            <w:tcBorders>
              <w:top w:val="single" w:sz="4" w:space="0" w:color="auto"/>
              <w:left w:val="nil"/>
              <w:bottom w:val="single" w:sz="8" w:space="0" w:color="auto"/>
              <w:right w:val="nil"/>
            </w:tcBorders>
            <w:tcMar>
              <w:top w:w="15" w:type="dxa"/>
              <w:left w:w="0" w:type="dxa"/>
              <w:bottom w:w="0" w:type="dxa"/>
              <w:right w:w="98" w:type="dxa"/>
            </w:tcMar>
            <w:vAlign w:val="center"/>
            <w:hideMark/>
          </w:tcPr>
          <w:p w14:paraId="5BF9F730" w14:textId="77777777" w:rsid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파라미터</w:t>
            </w:r>
          </w:p>
          <w:p w14:paraId="1F8CE0A7"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비율</w:t>
            </w:r>
          </w:p>
        </w:tc>
      </w:tr>
      <w:tr w:rsidR="002B26CF" w:rsidRPr="002B26CF" w14:paraId="63517230" w14:textId="77777777" w:rsidTr="006C3681">
        <w:trPr>
          <w:trHeight w:val="178"/>
        </w:trPr>
        <w:tc>
          <w:tcPr>
            <w:tcW w:w="908" w:type="dxa"/>
            <w:tcBorders>
              <w:top w:val="single" w:sz="8" w:space="0" w:color="auto"/>
              <w:left w:val="nil"/>
              <w:bottom w:val="nil"/>
              <w:right w:val="nil"/>
            </w:tcBorders>
            <w:tcMar>
              <w:top w:w="15" w:type="dxa"/>
              <w:left w:w="0" w:type="dxa"/>
              <w:bottom w:w="0" w:type="dxa"/>
              <w:right w:w="98" w:type="dxa"/>
            </w:tcMar>
            <w:vAlign w:val="center"/>
            <w:hideMark/>
          </w:tcPr>
          <w:p w14:paraId="7C893F21"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Murata</w:t>
            </w:r>
          </w:p>
        </w:tc>
        <w:tc>
          <w:tcPr>
            <w:tcW w:w="802" w:type="dxa"/>
            <w:tcBorders>
              <w:top w:val="single" w:sz="8" w:space="0" w:color="auto"/>
              <w:left w:val="nil"/>
              <w:bottom w:val="nil"/>
              <w:right w:val="nil"/>
            </w:tcBorders>
            <w:tcMar>
              <w:top w:w="15" w:type="dxa"/>
              <w:left w:w="0" w:type="dxa"/>
              <w:bottom w:w="0" w:type="dxa"/>
              <w:right w:w="98" w:type="dxa"/>
            </w:tcMar>
            <w:vAlign w:val="center"/>
            <w:hideMark/>
          </w:tcPr>
          <w:p w14:paraId="3847DA70"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0.778</w:t>
            </w:r>
          </w:p>
        </w:tc>
        <w:tc>
          <w:tcPr>
            <w:tcW w:w="720" w:type="dxa"/>
            <w:tcBorders>
              <w:top w:val="single" w:sz="8" w:space="0" w:color="auto"/>
              <w:left w:val="nil"/>
              <w:bottom w:val="nil"/>
              <w:right w:val="nil"/>
            </w:tcBorders>
            <w:tcMar>
              <w:top w:w="15" w:type="dxa"/>
              <w:left w:w="0" w:type="dxa"/>
              <w:bottom w:w="0" w:type="dxa"/>
              <w:right w:w="98" w:type="dxa"/>
            </w:tcMar>
            <w:vAlign w:val="center"/>
            <w:hideMark/>
          </w:tcPr>
          <w:p w14:paraId="3793C17F"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0.410</w:t>
            </w:r>
          </w:p>
        </w:tc>
        <w:tc>
          <w:tcPr>
            <w:tcW w:w="810" w:type="dxa"/>
            <w:tcBorders>
              <w:top w:val="single" w:sz="8" w:space="0" w:color="auto"/>
              <w:left w:val="nil"/>
              <w:bottom w:val="nil"/>
              <w:right w:val="nil"/>
            </w:tcBorders>
            <w:tcMar>
              <w:top w:w="15" w:type="dxa"/>
              <w:left w:w="0" w:type="dxa"/>
              <w:bottom w:w="0" w:type="dxa"/>
              <w:right w:w="98" w:type="dxa"/>
            </w:tcMar>
            <w:vAlign w:val="center"/>
            <w:hideMark/>
          </w:tcPr>
          <w:p w14:paraId="3A72F190"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0.555</w:t>
            </w:r>
          </w:p>
        </w:tc>
        <w:tc>
          <w:tcPr>
            <w:tcW w:w="630" w:type="dxa"/>
            <w:tcBorders>
              <w:top w:val="single" w:sz="8" w:space="0" w:color="auto"/>
              <w:left w:val="nil"/>
              <w:bottom w:val="nil"/>
              <w:right w:val="nil"/>
            </w:tcBorders>
            <w:tcMar>
              <w:top w:w="15" w:type="dxa"/>
              <w:left w:w="0" w:type="dxa"/>
              <w:bottom w:w="0" w:type="dxa"/>
              <w:right w:w="98" w:type="dxa"/>
            </w:tcMar>
            <w:vAlign w:val="center"/>
            <w:hideMark/>
          </w:tcPr>
          <w:p w14:paraId="66AA05A4"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0.034</w:t>
            </w:r>
          </w:p>
        </w:tc>
        <w:tc>
          <w:tcPr>
            <w:tcW w:w="900" w:type="dxa"/>
            <w:tcBorders>
              <w:top w:val="single" w:sz="8" w:space="0" w:color="auto"/>
              <w:left w:val="nil"/>
              <w:bottom w:val="nil"/>
              <w:right w:val="nil"/>
            </w:tcBorders>
            <w:tcMar>
              <w:top w:w="15" w:type="dxa"/>
              <w:left w:w="0" w:type="dxa"/>
              <w:bottom w:w="0" w:type="dxa"/>
              <w:right w:w="98" w:type="dxa"/>
            </w:tcMar>
            <w:vAlign w:val="center"/>
            <w:hideMark/>
          </w:tcPr>
          <w:p w14:paraId="23A746BC"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0.518%</w:t>
            </w:r>
          </w:p>
        </w:tc>
      </w:tr>
      <w:tr w:rsidR="002B26CF" w:rsidRPr="002B26CF" w14:paraId="1675E7FE" w14:textId="77777777" w:rsidTr="003F306A">
        <w:trPr>
          <w:trHeight w:val="168"/>
        </w:trPr>
        <w:tc>
          <w:tcPr>
            <w:tcW w:w="908" w:type="dxa"/>
            <w:tcBorders>
              <w:top w:val="nil"/>
              <w:left w:val="nil"/>
              <w:right w:val="nil"/>
            </w:tcBorders>
            <w:tcMar>
              <w:top w:w="15" w:type="dxa"/>
              <w:left w:w="0" w:type="dxa"/>
              <w:bottom w:w="0" w:type="dxa"/>
              <w:right w:w="98" w:type="dxa"/>
            </w:tcMar>
            <w:vAlign w:val="center"/>
            <w:hideMark/>
          </w:tcPr>
          <w:p w14:paraId="454A4FE5"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Solar</w:t>
            </w:r>
          </w:p>
        </w:tc>
        <w:tc>
          <w:tcPr>
            <w:tcW w:w="802" w:type="dxa"/>
            <w:tcBorders>
              <w:top w:val="nil"/>
              <w:left w:val="nil"/>
              <w:right w:val="nil"/>
            </w:tcBorders>
            <w:tcMar>
              <w:top w:w="15" w:type="dxa"/>
              <w:left w:w="0" w:type="dxa"/>
              <w:bottom w:w="0" w:type="dxa"/>
              <w:right w:w="98" w:type="dxa"/>
            </w:tcMar>
            <w:vAlign w:val="center"/>
            <w:hideMark/>
          </w:tcPr>
          <w:p w14:paraId="4EE7E4C6"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0.847</w:t>
            </w:r>
          </w:p>
        </w:tc>
        <w:tc>
          <w:tcPr>
            <w:tcW w:w="720" w:type="dxa"/>
            <w:tcBorders>
              <w:top w:val="nil"/>
              <w:left w:val="nil"/>
              <w:right w:val="nil"/>
            </w:tcBorders>
            <w:tcMar>
              <w:top w:w="15" w:type="dxa"/>
              <w:left w:w="0" w:type="dxa"/>
              <w:bottom w:w="0" w:type="dxa"/>
              <w:right w:w="98" w:type="dxa"/>
            </w:tcMar>
            <w:vAlign w:val="center"/>
            <w:hideMark/>
          </w:tcPr>
          <w:p w14:paraId="31405EF1"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0.510</w:t>
            </w:r>
          </w:p>
        </w:tc>
        <w:tc>
          <w:tcPr>
            <w:tcW w:w="810" w:type="dxa"/>
            <w:tcBorders>
              <w:top w:val="nil"/>
              <w:left w:val="nil"/>
              <w:right w:val="nil"/>
            </w:tcBorders>
            <w:tcMar>
              <w:top w:w="15" w:type="dxa"/>
              <w:left w:w="0" w:type="dxa"/>
              <w:bottom w:w="0" w:type="dxa"/>
              <w:right w:w="98" w:type="dxa"/>
            </w:tcMar>
            <w:vAlign w:val="center"/>
            <w:hideMark/>
          </w:tcPr>
          <w:p w14:paraId="0D870351"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0.414</w:t>
            </w:r>
          </w:p>
        </w:tc>
        <w:tc>
          <w:tcPr>
            <w:tcW w:w="630" w:type="dxa"/>
            <w:tcBorders>
              <w:top w:val="nil"/>
              <w:left w:val="nil"/>
              <w:right w:val="nil"/>
            </w:tcBorders>
            <w:tcMar>
              <w:top w:w="15" w:type="dxa"/>
              <w:left w:w="0" w:type="dxa"/>
              <w:bottom w:w="0" w:type="dxa"/>
              <w:right w:w="98" w:type="dxa"/>
            </w:tcMar>
            <w:vAlign w:val="center"/>
            <w:hideMark/>
          </w:tcPr>
          <w:p w14:paraId="0F970402"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0.076</w:t>
            </w:r>
          </w:p>
        </w:tc>
        <w:tc>
          <w:tcPr>
            <w:tcW w:w="900" w:type="dxa"/>
            <w:tcBorders>
              <w:top w:val="nil"/>
              <w:left w:val="nil"/>
              <w:right w:val="nil"/>
            </w:tcBorders>
            <w:tcMar>
              <w:top w:w="15" w:type="dxa"/>
              <w:left w:w="0" w:type="dxa"/>
              <w:bottom w:w="0" w:type="dxa"/>
              <w:right w:w="98" w:type="dxa"/>
            </w:tcMar>
            <w:vAlign w:val="center"/>
            <w:hideMark/>
          </w:tcPr>
          <w:p w14:paraId="2F818271"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0.346%</w:t>
            </w:r>
          </w:p>
        </w:tc>
      </w:tr>
      <w:tr w:rsidR="002B26CF" w:rsidRPr="002B26CF" w14:paraId="1DA45B2B" w14:textId="77777777" w:rsidTr="00ED44BB">
        <w:trPr>
          <w:trHeight w:val="131"/>
        </w:trPr>
        <w:tc>
          <w:tcPr>
            <w:tcW w:w="908" w:type="dxa"/>
            <w:tcMar>
              <w:top w:w="15" w:type="dxa"/>
              <w:left w:w="0" w:type="dxa"/>
              <w:bottom w:w="0" w:type="dxa"/>
              <w:right w:w="98" w:type="dxa"/>
            </w:tcMar>
            <w:vAlign w:val="center"/>
            <w:hideMark/>
          </w:tcPr>
          <w:p w14:paraId="469677C0"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Electricity</w:t>
            </w:r>
          </w:p>
        </w:tc>
        <w:tc>
          <w:tcPr>
            <w:tcW w:w="802" w:type="dxa"/>
            <w:tcMar>
              <w:top w:w="15" w:type="dxa"/>
              <w:left w:w="0" w:type="dxa"/>
              <w:bottom w:w="0" w:type="dxa"/>
              <w:right w:w="98" w:type="dxa"/>
            </w:tcMar>
            <w:vAlign w:val="center"/>
            <w:hideMark/>
          </w:tcPr>
          <w:p w14:paraId="157CD233"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0.913</w:t>
            </w:r>
          </w:p>
        </w:tc>
        <w:tc>
          <w:tcPr>
            <w:tcW w:w="720" w:type="dxa"/>
            <w:tcMar>
              <w:top w:w="15" w:type="dxa"/>
              <w:left w:w="0" w:type="dxa"/>
              <w:bottom w:w="0" w:type="dxa"/>
              <w:right w:w="98" w:type="dxa"/>
            </w:tcMar>
            <w:vAlign w:val="center"/>
            <w:hideMark/>
          </w:tcPr>
          <w:p w14:paraId="7098B302"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0.894</w:t>
            </w:r>
          </w:p>
        </w:tc>
        <w:tc>
          <w:tcPr>
            <w:tcW w:w="810" w:type="dxa"/>
            <w:tcMar>
              <w:top w:w="15" w:type="dxa"/>
              <w:left w:w="0" w:type="dxa"/>
              <w:bottom w:w="0" w:type="dxa"/>
              <w:right w:w="98" w:type="dxa"/>
            </w:tcMar>
            <w:vAlign w:val="center"/>
            <w:hideMark/>
          </w:tcPr>
          <w:p w14:paraId="2D1854AE"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0.021</w:t>
            </w:r>
          </w:p>
        </w:tc>
        <w:tc>
          <w:tcPr>
            <w:tcW w:w="630" w:type="dxa"/>
            <w:tcMar>
              <w:top w:w="15" w:type="dxa"/>
              <w:left w:w="0" w:type="dxa"/>
              <w:bottom w:w="0" w:type="dxa"/>
              <w:right w:w="98" w:type="dxa"/>
            </w:tcMar>
            <w:vAlign w:val="center"/>
            <w:hideMark/>
          </w:tcPr>
          <w:p w14:paraId="197561EB"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0.085</w:t>
            </w:r>
          </w:p>
        </w:tc>
        <w:tc>
          <w:tcPr>
            <w:tcW w:w="900" w:type="dxa"/>
            <w:tcMar>
              <w:top w:w="15" w:type="dxa"/>
              <w:left w:w="0" w:type="dxa"/>
              <w:bottom w:w="0" w:type="dxa"/>
              <w:right w:w="98" w:type="dxa"/>
            </w:tcMar>
            <w:vAlign w:val="center"/>
            <w:hideMark/>
          </w:tcPr>
          <w:p w14:paraId="473A2B85" w14:textId="77777777" w:rsidR="002B26CF" w:rsidRPr="002B26CF" w:rsidRDefault="002B26CF" w:rsidP="001B0783">
            <w:pPr>
              <w:pBdr>
                <w:top w:val="nil"/>
                <w:left w:val="nil"/>
                <w:bottom w:val="nil"/>
                <w:right w:val="nil"/>
                <w:between w:val="nil"/>
              </w:pBdr>
              <w:spacing w:line="240" w:lineRule="auto"/>
              <w:ind w:left="0" w:hanging="2"/>
              <w:jc w:val="center"/>
              <w:rPr>
                <w:rFonts w:ascii="굴림" w:eastAsia="굴림" w:hAnsi="굴림" w:cs="굴림"/>
                <w:color w:val="000000"/>
                <w:sz w:val="16"/>
                <w:szCs w:val="16"/>
              </w:rPr>
            </w:pPr>
            <w:r>
              <w:rPr>
                <w:rFonts w:ascii="굴림" w:eastAsia="굴림" w:hAnsi="굴림" w:cs="굴림"/>
                <w:color w:val="000000"/>
                <w:sz w:val="16"/>
                <w:szCs w:val="16"/>
              </w:rPr>
              <w:t>0.297%</w:t>
            </w:r>
          </w:p>
        </w:tc>
      </w:tr>
    </w:tbl>
    <w:p w14:paraId="4451C4EE" w14:textId="77777777" w:rsidR="00E45BB9" w:rsidRDefault="00E45BB9" w:rsidP="002B26CF">
      <w:pPr>
        <w:pBdr>
          <w:top w:val="nil"/>
          <w:left w:val="nil"/>
          <w:bottom w:val="nil"/>
          <w:right w:val="nil"/>
          <w:between w:val="nil"/>
        </w:pBdr>
        <w:spacing w:line="240" w:lineRule="auto"/>
        <w:ind w:leftChars="0" w:left="0" w:firstLineChars="0" w:firstLine="0"/>
        <w:rPr>
          <w:rFonts w:ascii="굴림" w:eastAsia="굴림" w:hAnsi="굴림" w:cs="굴림"/>
          <w:color w:val="000000"/>
          <w:sz w:val="18"/>
          <w:szCs w:val="18"/>
        </w:rPr>
      </w:pPr>
    </w:p>
    <w:p w14:paraId="0FFCA725" w14:textId="77777777" w:rsidR="009B37CC" w:rsidRPr="009C460B" w:rsidRDefault="009B37CC" w:rsidP="00594CFE">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r>
        <w:rPr>
          <w:rFonts w:ascii="굴림" w:eastAsia="굴림" w:hAnsi="굴림" w:cs="굴림" w:hint="eastAsia"/>
          <w:b/>
          <w:color w:val="000000"/>
          <w:sz w:val="18"/>
          <w:szCs w:val="18"/>
        </w:rPr>
        <w:t>4</w:t>
      </w:r>
      <w:r>
        <w:rPr>
          <w:rFonts w:ascii="굴림" w:eastAsia="굴림" w:hAnsi="굴림" w:cs="굴림"/>
          <w:b/>
          <w:color w:val="000000"/>
          <w:sz w:val="18"/>
          <w:szCs w:val="18"/>
        </w:rPr>
        <w:t>.</w:t>
      </w:r>
      <w:r>
        <w:rPr>
          <w:rFonts w:ascii="굴림" w:eastAsia="굴림" w:hAnsi="굴림" w:cs="굴림" w:hint="eastAsia"/>
          <w:b/>
          <w:color w:val="000000"/>
          <w:sz w:val="18"/>
          <w:szCs w:val="18"/>
        </w:rPr>
        <w:t>3</w:t>
      </w:r>
      <w:r>
        <w:rPr>
          <w:rFonts w:ascii="굴림" w:eastAsia="굴림" w:hAnsi="굴림" w:cs="굴림"/>
          <w:b/>
          <w:color w:val="000000"/>
          <w:sz w:val="18"/>
          <w:szCs w:val="18"/>
        </w:rPr>
        <w:t xml:space="preserve"> </w:t>
      </w:r>
      <w:r>
        <w:rPr>
          <w:rFonts w:ascii="굴림" w:eastAsia="굴림" w:hAnsi="굴림" w:cs="굴림" w:hint="eastAsia"/>
          <w:b/>
          <w:color w:val="000000"/>
          <w:sz w:val="18"/>
          <w:szCs w:val="18"/>
        </w:rPr>
        <w:t>공통 drift gate 결과</w:t>
      </w:r>
    </w:p>
    <w:p w14:paraId="6AA4F142" w14:textId="77777777" w:rsidR="009B37CC" w:rsidRPr="009B37CC" w:rsidRDefault="009B37CC" w:rsidP="00594CFE">
      <w:pPr>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color w:val="000000"/>
          <w:sz w:val="18"/>
          <w:szCs w:val="18"/>
        </w:rPr>
        <w:t xml:space="preserve"> </w:t>
      </w:r>
      <w:r>
        <w:rPr>
          <w:rFonts w:ascii="굴림" w:eastAsia="굴림" w:hAnsi="굴림" w:cs="굴림" w:hint="eastAsia"/>
          <w:color w:val="000000"/>
          <w:sz w:val="18"/>
          <w:szCs w:val="18"/>
        </w:rPr>
        <w:t xml:space="preserve">표 3은 DELTA (w/o drift gate)를 기준으로 drift gate </w:t>
      </w:r>
      <w:r>
        <w:rPr>
          <w:rFonts w:ascii="굴림" w:eastAsia="굴림" w:hAnsi="굴림" w:cs="굴림"/>
          <w:color w:val="000000"/>
          <w:sz w:val="18"/>
          <w:szCs w:val="18"/>
        </w:rPr>
        <w:t>threshold</w:t>
      </w:r>
      <w:r>
        <w:rPr>
          <w:rFonts w:ascii="굴림" w:eastAsia="굴림" w:hAnsi="굴림" w:cs="굴림" w:hint="eastAsia"/>
          <w:color w:val="000000"/>
          <w:sz w:val="18"/>
          <w:szCs w:val="18"/>
        </w:rPr>
        <w:t>를</w:t>
      </w:r>
      <w:r>
        <w:rPr>
          <w:rFonts w:ascii="굴림" w:eastAsia="굴림" w:hAnsi="굴림" w:cs="굴림"/>
          <w:color w:val="000000"/>
          <w:sz w:val="18"/>
          <w:szCs w:val="18"/>
        </w:rPr>
        <w:t xml:space="preserve"> </w:t>
      </w:r>
      <w:r>
        <w:rPr>
          <w:rFonts w:ascii="굴림" w:eastAsia="굴림" w:hAnsi="굴림" w:cs="굴림" w:hint="eastAsia"/>
          <w:color w:val="000000"/>
          <w:sz w:val="18"/>
          <w:szCs w:val="18"/>
        </w:rPr>
        <w:t>탐색한</w:t>
      </w:r>
      <w:r>
        <w:rPr>
          <w:rFonts w:ascii="굴림" w:eastAsia="굴림" w:hAnsi="굴림" w:cs="굴림"/>
          <w:color w:val="000000"/>
          <w:sz w:val="18"/>
          <w:szCs w:val="18"/>
        </w:rPr>
        <w:t xml:space="preserve"> </w:t>
      </w:r>
      <w:r>
        <w:rPr>
          <w:rFonts w:ascii="굴림" w:eastAsia="굴림" w:hAnsi="굴림" w:cs="굴림" w:hint="eastAsia"/>
          <w:color w:val="000000"/>
          <w:sz w:val="18"/>
          <w:szCs w:val="18"/>
        </w:rPr>
        <w:t>결과이다</w:t>
      </w:r>
      <w:r>
        <w:rPr>
          <w:rFonts w:ascii="굴림" w:eastAsia="굴림" w:hAnsi="굴림" w:cs="굴림"/>
          <w:color w:val="000000"/>
          <w:sz w:val="18"/>
          <w:szCs w:val="18"/>
        </w:rPr>
        <w:t>. ∆MSE(%)</w:t>
      </w:r>
      <w:r>
        <w:rPr>
          <w:rFonts w:ascii="굴림" w:eastAsia="굴림" w:hAnsi="굴림" w:cs="굴림" w:hint="eastAsia"/>
          <w:color w:val="000000"/>
          <w:sz w:val="18"/>
          <w:szCs w:val="18"/>
        </w:rPr>
        <w:t>는</w:t>
      </w:r>
      <w:r>
        <w:rPr>
          <w:rFonts w:ascii="굴림" w:eastAsia="굴림" w:hAnsi="굴림" w:cs="굴림"/>
          <w:color w:val="000000"/>
          <w:sz w:val="18"/>
          <w:szCs w:val="18"/>
        </w:rPr>
        <w:t xml:space="preserve"> 100</w:t>
      </w:r>
      <w:r>
        <w:rPr>
          <w:rFonts w:ascii="굴림" w:eastAsia="굴림" w:hAnsi="굴림" w:cs="굴림" w:hint="eastAsia"/>
          <w:color w:val="000000"/>
          <w:sz w:val="18"/>
          <w:szCs w:val="18"/>
        </w:rPr>
        <w:t xml:space="preserve"> </w:t>
      </w:r>
      <w:r>
        <w:rPr>
          <w:rFonts w:ascii="굴림" w:eastAsia="굴림" w:hAnsi="굴림" w:cs="굴림"/>
          <w:color w:val="000000"/>
          <w:sz w:val="18"/>
          <w:szCs w:val="18"/>
        </w:rPr>
        <w:t>·</w:t>
      </w:r>
      <w:r>
        <w:rPr>
          <w:rFonts w:ascii="굴림" w:eastAsia="굴림" w:hAnsi="굴림" w:cs="굴림" w:hint="eastAsia"/>
          <w:color w:val="000000"/>
          <w:sz w:val="18"/>
          <w:szCs w:val="18"/>
        </w:rPr>
        <w:t xml:space="preserve"> </w:t>
      </w:r>
      <w:r>
        <w:rPr>
          <w:rFonts w:ascii="굴림" w:eastAsia="굴림" w:hAnsi="굴림" w:cs="굴림"/>
          <w:color w:val="000000"/>
          <w:sz w:val="18"/>
          <w:szCs w:val="18"/>
        </w:rPr>
        <w:t>(gated</w:t>
      </w:r>
      <w:r>
        <w:rPr>
          <w:rFonts w:ascii="굴림" w:eastAsia="굴림" w:hAnsi="굴림" w:cs="굴림" w:hint="eastAsia"/>
          <w:color w:val="000000"/>
          <w:sz w:val="18"/>
          <w:szCs w:val="18"/>
        </w:rPr>
        <w:t xml:space="preserve"> </w:t>
      </w:r>
      <w:r>
        <w:rPr>
          <w:rFonts w:ascii="굴림" w:eastAsia="굴림" w:hAnsi="굴림" w:cs="굴림"/>
          <w:color w:val="000000"/>
          <w:sz w:val="18"/>
          <w:szCs w:val="18"/>
        </w:rPr>
        <w:t>−</w:t>
      </w:r>
      <w:r>
        <w:rPr>
          <w:rFonts w:ascii="굴림" w:eastAsia="굴림" w:hAnsi="굴림" w:cs="굴림" w:hint="eastAsia"/>
          <w:color w:val="000000"/>
          <w:sz w:val="18"/>
          <w:szCs w:val="18"/>
        </w:rPr>
        <w:t xml:space="preserve"> backbone) / backbone으로 정의하며, 음수는 backbone 대비 개선을 의미한다.</w:t>
      </w:r>
    </w:p>
    <w:p w14:paraId="54C8615E" w14:textId="77777777" w:rsidR="009B37CC" w:rsidRPr="009B37CC" w:rsidRDefault="009B37CC" w:rsidP="00594CFE">
      <w:pPr>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hint="eastAsia"/>
          <w:color w:val="000000"/>
          <w:sz w:val="18"/>
          <w:szCs w:val="18"/>
        </w:rPr>
        <w:t xml:space="preserve"> 세 후보 모두 no-harm 기준을 만족했으며, threshold 1.0이 평균 </w:t>
      </w:r>
      <w:r>
        <w:rPr>
          <w:rFonts w:ascii="굴림" w:eastAsia="굴림" w:hAnsi="굴림" w:cs="굴림" w:hint="eastAsia"/>
          <w:color w:val="000000"/>
          <w:sz w:val="18"/>
          <w:szCs w:val="18"/>
        </w:rPr>
        <w:t>적응 비율을 가장 낮추어 DELTA의 공통 drift gate로 선택되었다.</w:t>
      </w:r>
    </w:p>
    <w:p w14:paraId="264C3EAC" w14:textId="388E7654" w:rsidR="009B37CC" w:rsidRDefault="009B37CC" w:rsidP="00594CFE">
      <w:pPr>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hint="eastAsia"/>
          <w:color w:val="000000"/>
          <w:sz w:val="18"/>
          <w:szCs w:val="18"/>
        </w:rPr>
        <w:t xml:space="preserve"> 표 4는 backbone, DELTA (w/o drift gate), DELTA의 최종 정확도 비교를 보여준다. DELTA는 세 데이터셋 모두에서 backbone과 준동등 수준의 정확도를 유지했으며, 상대 MSE 열화도 사전 정의한 ≤ 0.5% 범위 안에 머물렀다.</w:t>
      </w:r>
    </w:p>
    <w:p w14:paraId="560D190F" w14:textId="77777777" w:rsidR="009B37CC" w:rsidRPr="009C460B" w:rsidRDefault="009B37CC" w:rsidP="00594CFE">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r>
        <w:rPr>
          <w:rFonts w:ascii="굴림" w:eastAsia="굴림" w:hAnsi="굴림" w:cs="굴림" w:hint="eastAsia"/>
          <w:b/>
          <w:color w:val="000000"/>
          <w:sz w:val="18"/>
          <w:szCs w:val="18"/>
        </w:rPr>
        <w:t>4</w:t>
      </w:r>
      <w:r>
        <w:rPr>
          <w:rFonts w:ascii="굴림" w:eastAsia="굴림" w:hAnsi="굴림" w:cs="굴림"/>
          <w:b/>
          <w:color w:val="000000"/>
          <w:sz w:val="18"/>
          <w:szCs w:val="18"/>
        </w:rPr>
        <w:t>.</w:t>
      </w:r>
      <w:r>
        <w:rPr>
          <w:rFonts w:ascii="굴림" w:eastAsia="굴림" w:hAnsi="굴림" w:cs="굴림" w:hint="eastAsia"/>
          <w:b/>
          <w:color w:val="000000"/>
          <w:sz w:val="18"/>
          <w:szCs w:val="18"/>
        </w:rPr>
        <w:t>4</w:t>
      </w:r>
      <w:r>
        <w:rPr>
          <w:rFonts w:ascii="굴림" w:eastAsia="굴림" w:hAnsi="굴림" w:cs="굴림"/>
          <w:b/>
          <w:color w:val="000000"/>
          <w:sz w:val="18"/>
          <w:szCs w:val="18"/>
        </w:rPr>
        <w:t xml:space="preserve"> </w:t>
      </w:r>
      <w:r>
        <w:rPr>
          <w:rFonts w:ascii="굴림" w:eastAsia="굴림" w:hAnsi="굴림" w:cs="굴림" w:hint="eastAsia"/>
          <w:b/>
          <w:color w:val="000000"/>
          <w:sz w:val="18"/>
          <w:szCs w:val="18"/>
        </w:rPr>
        <w:t>적응 효율</w:t>
      </w:r>
    </w:p>
    <w:p w14:paraId="7D1863F9" w14:textId="2E4ACD0D" w:rsidR="005042DF" w:rsidRDefault="009B37CC" w:rsidP="005042DF">
      <w:pPr>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color w:val="000000"/>
          <w:sz w:val="18"/>
          <w:szCs w:val="18"/>
        </w:rPr>
        <w:t xml:space="preserve"> </w:t>
      </w:r>
      <w:r w:rsidR="009B587A" w:rsidRPr="009B587A">
        <w:rPr>
          <w:rFonts w:ascii="굴림" w:eastAsia="굴림" w:hAnsi="굴림" w:cs="굴림"/>
          <w:color w:val="000000"/>
          <w:sz w:val="18"/>
          <w:szCs w:val="18"/>
        </w:rPr>
        <w:t>표 5는 DELTA(공통 drift gate) 적용 시 적응과 생략 비율의 변화를 정리한 것이다. Murata와 Solar에서는 기준선 적응률 대비 게이트 적용 후 적응률이 각각 47.3%, 39.8% 감소했으며, Electricity에서는 감소폭이 작았다. 학습 가능 파라미터 비율은 세 데이터셋 모두에서 0.6% 미만으로, 제한된 메모리와 연산 자원을 갖는 현장 클라이언트에서도 backbone 전체를 갱신하지 않고 적응할 수 있음을 보여준다.</w:t>
      </w:r>
    </w:p>
    <w:p w14:paraId="7D055F54" w14:textId="77777777" w:rsidR="00264C04" w:rsidRPr="00F83150" w:rsidRDefault="008E5B94" w:rsidP="00594CFE">
      <w:pPr>
        <w:pBdr>
          <w:top w:val="nil"/>
          <w:left w:val="nil"/>
          <w:bottom w:val="nil"/>
          <w:right w:val="nil"/>
          <w:between w:val="nil"/>
        </w:pBdr>
        <w:spacing w:before="120" w:after="120" w:line="240" w:lineRule="auto"/>
        <w:ind w:left="0" w:hanging="2"/>
        <w:rPr>
          <w:rFonts w:ascii="굴림" w:eastAsia="굴림" w:hAnsi="굴림" w:cs="굴림"/>
          <w:b/>
          <w:color w:val="000000"/>
          <w:sz w:val="18"/>
          <w:szCs w:val="18"/>
        </w:rPr>
      </w:pPr>
      <w:r>
        <w:rPr>
          <w:rFonts w:ascii="굴림" w:eastAsia="굴림" w:hAnsi="굴림" w:cs="굴림"/>
          <w:b/>
          <w:color w:val="000000"/>
          <w:sz w:val="18"/>
          <w:szCs w:val="18"/>
        </w:rPr>
        <w:t>5. 결론 및 향후 연구</w:t>
      </w:r>
    </w:p>
    <w:p w14:paraId="52271526" w14:textId="3D963C16" w:rsidR="00490F3E" w:rsidRDefault="00490F3E" w:rsidP="00594CFE">
      <w:pPr>
        <w:pBdr>
          <w:top w:val="nil"/>
          <w:left w:val="nil"/>
          <w:bottom w:val="nil"/>
          <w:right w:val="nil"/>
          <w:between w:val="nil"/>
        </w:pBdr>
        <w:spacing w:line="240" w:lineRule="auto"/>
        <w:ind w:left="0" w:hanging="2"/>
        <w:rPr>
          <w:rFonts w:ascii="굴림" w:eastAsia="굴림" w:hAnsi="굴림" w:cs="굴림"/>
          <w:color w:val="000000"/>
          <w:sz w:val="18"/>
          <w:szCs w:val="18"/>
        </w:rPr>
      </w:pPr>
      <w:bookmarkStart w:id="21" w:name="_heading=h.gjdgxs" w:colFirst="0" w:colLast="0"/>
      <w:bookmarkEnd w:id="21"/>
      <w:r>
        <w:rPr>
          <w:rFonts w:ascii="굴림" w:eastAsia="굴림" w:hAnsi="굴림" w:cs="굴림"/>
          <w:color w:val="000000"/>
          <w:sz w:val="18"/>
          <w:szCs w:val="18"/>
        </w:rPr>
        <w:t xml:space="preserve">본 연구는 장기 시계열 예측 시 안정성과 연산 효율을 높이기 위해, backbone을 동결하고 선택적 drift gate를 결합한 경량 TTA 구조인 DELTA를 제안하였다. </w:t>
      </w:r>
      <w:r w:rsidR="00B80117" w:rsidRPr="00B80117">
        <w:rPr>
          <w:rFonts w:ascii="굴림" w:eastAsia="굴림" w:hAnsi="굴림" w:cs="굴림"/>
          <w:color w:val="000000"/>
          <w:sz w:val="18"/>
          <w:szCs w:val="18"/>
        </w:rPr>
        <w:t>실험 결과, 적응 윈도우 비율을 절반 가까이 줄이면서도 MSE 열화를 0.02% 이내로 유지해 제한된</w:t>
      </w:r>
      <w:r w:rsidR="000C7CEF">
        <w:rPr>
          <w:rFonts w:ascii="굴림" w:eastAsia="굴림" w:hAnsi="굴림" w:cs="굴림" w:hint="eastAsia"/>
          <w:color w:val="000000"/>
          <w:sz w:val="18"/>
          <w:szCs w:val="18"/>
        </w:rPr>
        <w:t xml:space="preserve"> </w:t>
      </w:r>
      <w:r w:rsidR="00B80117" w:rsidRPr="00B80117">
        <w:rPr>
          <w:rFonts w:ascii="굴림" w:eastAsia="굴림" w:hAnsi="굴림" w:cs="굴림"/>
          <w:color w:val="000000"/>
          <w:sz w:val="18"/>
          <w:szCs w:val="18"/>
        </w:rPr>
        <w:t>연합학습 환경에서의 실효성을 보였다.</w:t>
      </w:r>
    </w:p>
    <w:p w14:paraId="4063218E" w14:textId="285DBCED" w:rsidR="00490F3E" w:rsidRDefault="00490F3E" w:rsidP="00594CFE">
      <w:pPr>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hint="eastAsia"/>
          <w:color w:val="000000"/>
          <w:sz w:val="18"/>
          <w:szCs w:val="18"/>
        </w:rPr>
        <w:t xml:space="preserve"> </w:t>
      </w:r>
      <w:r w:rsidR="00330A4E" w:rsidRPr="00330A4E">
        <w:rPr>
          <w:rFonts w:ascii="굴림" w:eastAsia="굴림" w:hAnsi="굴림" w:cs="굴림"/>
          <w:color w:val="000000"/>
          <w:sz w:val="18"/>
          <w:szCs w:val="18"/>
        </w:rPr>
        <w:t xml:space="preserve">향후에는 다양한 배포 조건에서 안정성과 연산 효율성을 추가 검증하고, 서버-클라이언트 조율을 포함한 </w:t>
      </w:r>
      <w:r w:rsidR="00E943E3">
        <w:rPr>
          <w:rFonts w:ascii="굴림" w:eastAsia="굴림" w:hAnsi="굴림" w:cs="굴림" w:hint="eastAsia"/>
          <w:color w:val="000000"/>
          <w:sz w:val="18"/>
          <w:szCs w:val="18"/>
        </w:rPr>
        <w:t>확장된</w:t>
      </w:r>
      <w:r w:rsidR="00330A4E" w:rsidRPr="00330A4E">
        <w:rPr>
          <w:rFonts w:ascii="굴림" w:eastAsia="굴림" w:hAnsi="굴림" w:cs="굴림"/>
          <w:color w:val="000000"/>
          <w:sz w:val="18"/>
          <w:szCs w:val="18"/>
        </w:rPr>
        <w:t xml:space="preserve"> Fed-TTA 구조로 확장할 계획이다.</w:t>
      </w:r>
    </w:p>
    <w:p w14:paraId="360B1AC1" w14:textId="77777777" w:rsidR="00264C04" w:rsidRDefault="00264C04" w:rsidP="00594CFE">
      <w:pPr>
        <w:pBdr>
          <w:top w:val="nil"/>
          <w:left w:val="nil"/>
          <w:bottom w:val="nil"/>
          <w:right w:val="nil"/>
          <w:between w:val="nil"/>
        </w:pBdr>
        <w:spacing w:line="240" w:lineRule="auto"/>
        <w:ind w:left="0" w:hanging="2"/>
        <w:rPr>
          <w:rFonts w:ascii="굴림" w:eastAsia="굴림" w:hAnsi="굴림" w:cs="굴림"/>
          <w:color w:val="000000"/>
          <w:sz w:val="18"/>
          <w:szCs w:val="18"/>
        </w:rPr>
      </w:pPr>
    </w:p>
    <w:p w14:paraId="630E339B" w14:textId="77777777" w:rsidR="00264C04" w:rsidRDefault="008E5B94" w:rsidP="00594CFE">
      <w:pPr>
        <w:pBdr>
          <w:top w:val="nil"/>
          <w:left w:val="nil"/>
          <w:bottom w:val="nil"/>
          <w:right w:val="nil"/>
          <w:between w:val="nil"/>
        </w:pBdr>
        <w:spacing w:line="240" w:lineRule="auto"/>
        <w:ind w:left="0" w:hanging="2"/>
        <w:jc w:val="center"/>
        <w:rPr>
          <w:rFonts w:ascii="굴림" w:eastAsia="굴림" w:hAnsi="굴림" w:cs="굴림"/>
          <w:color w:val="000000"/>
          <w:sz w:val="18"/>
          <w:szCs w:val="18"/>
        </w:rPr>
      </w:pPr>
      <w:r>
        <w:rPr>
          <w:rFonts w:ascii="굴림" w:eastAsia="굴림" w:hAnsi="굴림" w:cs="굴림"/>
          <w:b/>
          <w:color w:val="000000"/>
          <w:sz w:val="18"/>
          <w:szCs w:val="18"/>
        </w:rPr>
        <w:t>참고문헌</w:t>
      </w:r>
    </w:p>
    <w:p w14:paraId="32DEA4D1" w14:textId="23988E4D" w:rsidR="001539A2" w:rsidRPr="001539A2" w:rsidRDefault="001539A2" w:rsidP="004C2765">
      <w:pPr>
        <w:widowControl/>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color w:val="000000"/>
          <w:sz w:val="18"/>
          <w:szCs w:val="18"/>
        </w:rPr>
        <w:t>[1] A. Zeng, M. Chen, L. Zhang, and Q. Xu, “Are transformers effective for time series forecasting?”</w:t>
      </w:r>
      <w:r>
        <w:rPr>
          <w:rFonts w:ascii="굴림" w:eastAsia="굴림" w:hAnsi="굴림" w:cs="굴림" w:hint="eastAsia"/>
          <w:color w:val="000000"/>
          <w:sz w:val="18"/>
          <w:szCs w:val="18"/>
        </w:rPr>
        <w:t>,</w:t>
      </w:r>
      <w:r>
        <w:rPr>
          <w:rFonts w:ascii="굴림" w:eastAsia="굴림" w:hAnsi="굴림" w:cs="굴림"/>
          <w:color w:val="000000"/>
          <w:sz w:val="18"/>
          <w:szCs w:val="18"/>
        </w:rPr>
        <w:t xml:space="preserve"> in Proceedings</w:t>
      </w:r>
      <w:r>
        <w:rPr>
          <w:rFonts w:ascii="굴림" w:eastAsia="굴림" w:hAnsi="굴림" w:cs="굴림" w:hint="eastAsia"/>
          <w:color w:val="000000"/>
          <w:sz w:val="18"/>
          <w:szCs w:val="18"/>
        </w:rPr>
        <w:t xml:space="preserve"> </w:t>
      </w:r>
      <w:r>
        <w:rPr>
          <w:rFonts w:ascii="굴림" w:eastAsia="굴림" w:hAnsi="굴림" w:cs="굴림"/>
          <w:color w:val="000000"/>
          <w:sz w:val="18"/>
          <w:szCs w:val="18"/>
        </w:rPr>
        <w:t>of the AAAI Conference on Artificial Intelligence, vol. 37,</w:t>
      </w:r>
      <w:r>
        <w:rPr>
          <w:rFonts w:ascii="굴림" w:eastAsia="굴림" w:hAnsi="굴림" w:cs="굴림" w:hint="eastAsia"/>
          <w:color w:val="000000"/>
          <w:sz w:val="18"/>
          <w:szCs w:val="18"/>
        </w:rPr>
        <w:t xml:space="preserve"> </w:t>
      </w:r>
      <w:r>
        <w:rPr>
          <w:rFonts w:ascii="굴림" w:eastAsia="굴림" w:hAnsi="굴림" w:cs="굴림"/>
          <w:color w:val="000000"/>
          <w:sz w:val="18"/>
          <w:szCs w:val="18"/>
        </w:rPr>
        <w:t>pp.</w:t>
      </w:r>
      <w:r>
        <w:rPr>
          <w:rFonts w:ascii="굴림" w:eastAsia="굴림" w:hAnsi="굴림" w:cs="굴림" w:hint="eastAsia"/>
          <w:color w:val="000000"/>
          <w:sz w:val="18"/>
          <w:szCs w:val="18"/>
        </w:rPr>
        <w:t xml:space="preserve"> </w:t>
      </w:r>
      <w:r>
        <w:rPr>
          <w:rFonts w:ascii="굴림" w:eastAsia="굴림" w:hAnsi="굴림" w:cs="굴림"/>
          <w:color w:val="000000"/>
          <w:sz w:val="18"/>
          <w:szCs w:val="18"/>
        </w:rPr>
        <w:t>11121–11128, 2023.</w:t>
      </w:r>
    </w:p>
    <w:p w14:paraId="2265A1CC" w14:textId="77777777" w:rsidR="001539A2" w:rsidRPr="001539A2" w:rsidRDefault="001539A2" w:rsidP="004C2765">
      <w:pPr>
        <w:widowControl/>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color w:val="000000"/>
          <w:sz w:val="18"/>
          <w:szCs w:val="18"/>
        </w:rPr>
        <w:t>[2] Y. Liu, H. Wu, J. Wang, and M. Long, “Non-stationary</w:t>
      </w:r>
      <w:r>
        <w:rPr>
          <w:rFonts w:ascii="굴림" w:eastAsia="굴림" w:hAnsi="굴림" w:cs="굴림" w:hint="eastAsia"/>
          <w:color w:val="000000"/>
          <w:sz w:val="18"/>
          <w:szCs w:val="18"/>
        </w:rPr>
        <w:t xml:space="preserve"> </w:t>
      </w:r>
      <w:r>
        <w:rPr>
          <w:rFonts w:ascii="굴림" w:eastAsia="굴림" w:hAnsi="굴림" w:cs="굴림"/>
          <w:color w:val="000000"/>
          <w:sz w:val="18"/>
          <w:szCs w:val="18"/>
        </w:rPr>
        <w:t>transformers: Exploring the stationarity in time series</w:t>
      </w:r>
      <w:r>
        <w:rPr>
          <w:rFonts w:ascii="굴림" w:eastAsia="굴림" w:hAnsi="굴림" w:cs="굴림" w:hint="eastAsia"/>
          <w:color w:val="000000"/>
          <w:sz w:val="18"/>
          <w:szCs w:val="18"/>
        </w:rPr>
        <w:t xml:space="preserve"> </w:t>
      </w:r>
      <w:r>
        <w:rPr>
          <w:rFonts w:ascii="굴림" w:eastAsia="굴림" w:hAnsi="굴림" w:cs="굴림"/>
          <w:color w:val="000000"/>
          <w:sz w:val="18"/>
          <w:szCs w:val="18"/>
        </w:rPr>
        <w:t>forecasting,” in Advances in Neural Information Processing Systems,</w:t>
      </w:r>
      <w:r>
        <w:rPr>
          <w:rFonts w:ascii="굴림" w:eastAsia="굴림" w:hAnsi="굴림" w:cs="굴림" w:hint="eastAsia"/>
          <w:color w:val="000000"/>
          <w:sz w:val="18"/>
          <w:szCs w:val="18"/>
        </w:rPr>
        <w:t xml:space="preserve"> </w:t>
      </w:r>
      <w:r>
        <w:rPr>
          <w:rFonts w:ascii="굴림" w:eastAsia="굴림" w:hAnsi="굴림" w:cs="굴림"/>
          <w:color w:val="000000"/>
          <w:sz w:val="18"/>
          <w:szCs w:val="18"/>
        </w:rPr>
        <w:t>vol. 35, pp. 9881–9893, 2022.</w:t>
      </w:r>
    </w:p>
    <w:p w14:paraId="2FFCC79B" w14:textId="77777777" w:rsidR="001539A2" w:rsidRPr="001539A2" w:rsidRDefault="001539A2" w:rsidP="004C2765">
      <w:pPr>
        <w:widowControl/>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color w:val="000000"/>
          <w:sz w:val="18"/>
          <w:szCs w:val="18"/>
        </w:rPr>
        <w:t>[3] Y. Sun, X. Wang, Z. Liu, J. Miller, A. A. Efros, and M. Hardt,</w:t>
      </w:r>
      <w:r>
        <w:rPr>
          <w:rFonts w:ascii="굴림" w:eastAsia="굴림" w:hAnsi="굴림" w:cs="굴림" w:hint="eastAsia"/>
          <w:color w:val="000000"/>
          <w:sz w:val="18"/>
          <w:szCs w:val="18"/>
        </w:rPr>
        <w:t xml:space="preserve"> “</w:t>
      </w:r>
      <w:r>
        <w:rPr>
          <w:rFonts w:ascii="굴림" w:eastAsia="굴림" w:hAnsi="굴림" w:cs="굴림"/>
          <w:color w:val="000000"/>
          <w:sz w:val="18"/>
          <w:szCs w:val="18"/>
        </w:rPr>
        <w:t>Test-time training with self-supervision for generalization under distribution shifts,” in Proceedings of the 37th International Conference on Machine Learning, vol. 119 of Proceedings of Machine Learning Research, pp.</w:t>
      </w:r>
      <w:r>
        <w:rPr>
          <w:rFonts w:ascii="굴림" w:eastAsia="굴림" w:hAnsi="굴림" w:cs="굴림" w:hint="eastAsia"/>
          <w:color w:val="000000"/>
          <w:sz w:val="18"/>
          <w:szCs w:val="18"/>
        </w:rPr>
        <w:t xml:space="preserve"> </w:t>
      </w:r>
      <w:r>
        <w:rPr>
          <w:rFonts w:ascii="굴림" w:eastAsia="굴림" w:hAnsi="굴림" w:cs="굴림"/>
          <w:color w:val="000000"/>
          <w:sz w:val="18"/>
          <w:szCs w:val="18"/>
        </w:rPr>
        <w:t>9229–9248, 2020.</w:t>
      </w:r>
    </w:p>
    <w:p w14:paraId="1749C953" w14:textId="77777777" w:rsidR="001539A2" w:rsidRPr="001539A2" w:rsidRDefault="001539A2" w:rsidP="004C2765">
      <w:pPr>
        <w:widowControl/>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color w:val="000000"/>
          <w:sz w:val="18"/>
          <w:szCs w:val="18"/>
        </w:rPr>
        <w:t>[4] S. Niu, J. Wu, Y. Zhang, Z. Wen, Y. Chen, P. Zhao, and M. Tan, “Towards stable test-time adaptation in dynamic wild world,” in Proceedings of the International Conference on Learning Representations, 2023.</w:t>
      </w:r>
    </w:p>
    <w:p w14:paraId="0FF8333F" w14:textId="77777777" w:rsidR="001539A2" w:rsidRPr="001539A2" w:rsidRDefault="001539A2" w:rsidP="004C2765">
      <w:pPr>
        <w:widowControl/>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color w:val="000000"/>
          <w:sz w:val="18"/>
          <w:szCs w:val="18"/>
        </w:rPr>
        <w:t>[5] B. McMahan, E. Moore, D. Ramage, S. Hampson, and B. A.</w:t>
      </w:r>
      <w:r>
        <w:rPr>
          <w:rFonts w:ascii="굴림" w:eastAsia="굴림" w:hAnsi="굴림" w:cs="굴림" w:hint="eastAsia"/>
          <w:color w:val="000000"/>
          <w:sz w:val="18"/>
          <w:szCs w:val="18"/>
        </w:rPr>
        <w:t xml:space="preserve"> </w:t>
      </w:r>
      <w:r>
        <w:rPr>
          <w:rFonts w:ascii="굴림" w:eastAsia="굴림" w:hAnsi="굴림" w:cs="굴림"/>
          <w:color w:val="000000"/>
          <w:sz w:val="18"/>
          <w:szCs w:val="18"/>
        </w:rPr>
        <w:t>y Arcas, “Communication-efficient learning of deep</w:t>
      </w:r>
      <w:r>
        <w:rPr>
          <w:rFonts w:ascii="굴림" w:eastAsia="굴림" w:hAnsi="굴림" w:cs="굴림" w:hint="eastAsia"/>
          <w:color w:val="000000"/>
          <w:sz w:val="18"/>
          <w:szCs w:val="18"/>
        </w:rPr>
        <w:t xml:space="preserve"> </w:t>
      </w:r>
      <w:r>
        <w:rPr>
          <w:rFonts w:ascii="굴림" w:eastAsia="굴림" w:hAnsi="굴림" w:cs="굴림"/>
          <w:color w:val="000000"/>
          <w:sz w:val="18"/>
          <w:szCs w:val="18"/>
        </w:rPr>
        <w:t>networks</w:t>
      </w:r>
      <w:r>
        <w:rPr>
          <w:rFonts w:ascii="굴림" w:eastAsia="굴림" w:hAnsi="굴림" w:cs="굴림" w:hint="eastAsia"/>
          <w:color w:val="000000"/>
          <w:sz w:val="18"/>
          <w:szCs w:val="18"/>
        </w:rPr>
        <w:t xml:space="preserve"> </w:t>
      </w:r>
      <w:r>
        <w:rPr>
          <w:rFonts w:ascii="굴림" w:eastAsia="굴림" w:hAnsi="굴림" w:cs="굴림"/>
          <w:color w:val="000000"/>
          <w:sz w:val="18"/>
          <w:szCs w:val="18"/>
        </w:rPr>
        <w:t>from decentralized data,” in Proceedings of the International</w:t>
      </w:r>
      <w:r>
        <w:rPr>
          <w:rFonts w:ascii="굴림" w:eastAsia="굴림" w:hAnsi="굴림" w:cs="굴림" w:hint="eastAsia"/>
          <w:color w:val="000000"/>
          <w:sz w:val="18"/>
          <w:szCs w:val="18"/>
        </w:rPr>
        <w:t xml:space="preserve"> </w:t>
      </w:r>
      <w:r>
        <w:rPr>
          <w:rFonts w:ascii="굴림" w:eastAsia="굴림" w:hAnsi="굴림" w:cs="굴림"/>
          <w:color w:val="000000"/>
          <w:sz w:val="18"/>
          <w:szCs w:val="18"/>
        </w:rPr>
        <w:t>Conference on Artificial Intelligence and Statistics, pp. 1273–1282, 2017.</w:t>
      </w:r>
    </w:p>
    <w:p w14:paraId="3FD2AF8F" w14:textId="4071D09B" w:rsidR="001539A2" w:rsidRPr="00C53468" w:rsidRDefault="001539A2" w:rsidP="004C2765">
      <w:pPr>
        <w:widowControl/>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color w:val="000000"/>
          <w:sz w:val="18"/>
          <w:szCs w:val="18"/>
        </w:rPr>
        <w:t xml:space="preserve">[6] </w:t>
      </w:r>
      <w:r w:rsidR="00C53468" w:rsidRPr="00C53468">
        <w:rPr>
          <w:rFonts w:ascii="굴림" w:eastAsia="굴림" w:hAnsi="굴림" w:cs="굴림"/>
          <w:color w:val="000000"/>
          <w:sz w:val="18"/>
          <w:szCs w:val="18"/>
        </w:rPr>
        <w:t>J. Song, J. Lee, I. S. Kweon, and S. Choi, “EcoTTA: Memory</w:t>
      </w:r>
      <w:r w:rsidR="0033789E">
        <w:rPr>
          <w:rFonts w:ascii="굴림" w:eastAsia="굴림" w:hAnsi="굴림" w:cs="굴림" w:hint="eastAsia"/>
          <w:color w:val="000000"/>
          <w:sz w:val="18"/>
          <w:szCs w:val="18"/>
        </w:rPr>
        <w:t>-</w:t>
      </w:r>
      <w:r w:rsidR="00C53468" w:rsidRPr="00C53468">
        <w:rPr>
          <w:rFonts w:ascii="굴림" w:eastAsia="굴림" w:hAnsi="굴림" w:cs="굴림"/>
          <w:color w:val="000000"/>
          <w:sz w:val="18"/>
          <w:szCs w:val="18"/>
        </w:rPr>
        <w:t>efficient continual test-time adaptation via self</w:t>
      </w:r>
      <w:r w:rsidR="0033789E">
        <w:rPr>
          <w:rFonts w:ascii="굴림" w:eastAsia="굴림" w:hAnsi="굴림" w:cs="굴림" w:hint="eastAsia"/>
          <w:color w:val="000000"/>
          <w:sz w:val="18"/>
          <w:szCs w:val="18"/>
        </w:rPr>
        <w:t>-</w:t>
      </w:r>
      <w:r w:rsidR="00C53468" w:rsidRPr="00C53468">
        <w:rPr>
          <w:rFonts w:ascii="굴림" w:eastAsia="굴림" w:hAnsi="굴림" w:cs="굴림"/>
          <w:color w:val="000000"/>
          <w:sz w:val="18"/>
          <w:szCs w:val="18"/>
        </w:rPr>
        <w:t>distilled regularization,” in Proceedings of the IEEE/CVF Conference on Computer Vision and Pattern Recognition, pp. 11920–11929, 2023.</w:t>
      </w:r>
    </w:p>
    <w:p w14:paraId="10A5D938" w14:textId="77777777" w:rsidR="001539A2" w:rsidRPr="001539A2" w:rsidRDefault="001539A2" w:rsidP="004C2765">
      <w:pPr>
        <w:widowControl/>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color w:val="000000"/>
          <w:sz w:val="18"/>
          <w:szCs w:val="18"/>
        </w:rPr>
        <w:t>[7] T. Kim, J. Kim, Y. Tae, C. Park, J.-H. Choi, and J. Choo, “Reversible instance normalization for accurate time-series forecasting against distribution shift,” in Proceedings of the International Conference on Learning Representations, 2022.</w:t>
      </w:r>
    </w:p>
    <w:p w14:paraId="458AEBC5" w14:textId="77777777" w:rsidR="001539A2" w:rsidRPr="001539A2" w:rsidRDefault="001539A2" w:rsidP="004C2765">
      <w:pPr>
        <w:widowControl/>
        <w:pBdr>
          <w:top w:val="nil"/>
          <w:left w:val="nil"/>
          <w:bottom w:val="nil"/>
          <w:right w:val="nil"/>
          <w:between w:val="nil"/>
        </w:pBdr>
        <w:spacing w:line="240" w:lineRule="auto"/>
        <w:ind w:left="0" w:hanging="2"/>
        <w:rPr>
          <w:rFonts w:ascii="굴림" w:eastAsia="굴림" w:hAnsi="굴림" w:cs="굴림"/>
          <w:color w:val="000000"/>
          <w:sz w:val="18"/>
          <w:szCs w:val="18"/>
        </w:rPr>
      </w:pPr>
      <w:r>
        <w:rPr>
          <w:rFonts w:ascii="굴림" w:eastAsia="굴림" w:hAnsi="굴림" w:cs="굴림"/>
          <w:color w:val="000000"/>
          <w:sz w:val="18"/>
          <w:szCs w:val="18"/>
        </w:rPr>
        <w:lastRenderedPageBreak/>
        <w:t>[8] T. Li, A. K. Sahu, M. Zaheer, M. Sanjabi, A. Talwalkar, and V. Smith, “Federated optimization in heterogeneous networks,” in Proceedings of Machine Learning and Systems,</w:t>
      </w:r>
      <w:r>
        <w:rPr>
          <w:rFonts w:ascii="굴림" w:eastAsia="굴림" w:hAnsi="굴림" w:cs="굴림" w:hint="eastAsia"/>
          <w:color w:val="000000"/>
          <w:sz w:val="18"/>
          <w:szCs w:val="18"/>
        </w:rPr>
        <w:t xml:space="preserve"> </w:t>
      </w:r>
      <w:r>
        <w:rPr>
          <w:rFonts w:ascii="굴림" w:eastAsia="굴림" w:hAnsi="굴림" w:cs="굴림"/>
          <w:color w:val="000000"/>
          <w:sz w:val="18"/>
          <w:szCs w:val="18"/>
        </w:rPr>
        <w:t>vol. 2, pp. 429–450, 2020.</w:t>
      </w:r>
    </w:p>
    <w:sectPr w:rsidR="001539A2" w:rsidRPr="001539A2">
      <w:type w:val="continuous"/>
      <w:pgSz w:w="11906" w:h="16838"/>
      <w:pgMar w:top="1701" w:right="567" w:bottom="1134" w:left="567" w:header="0" w:footer="0" w:gutter="0"/>
      <w:cols w:num="2" w:space="720" w:equalWidth="0">
        <w:col w:w="5173" w:space="425"/>
        <w:col w:w="5173"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임정환" w:date="2026-07-21T12:51:00Z" w:initials="임">
    <w:p w14:paraId="75B2E550" w14:textId="77777777" w:rsidR="0039611D" w:rsidRDefault="0039611D" w:rsidP="0039611D">
      <w:pPr>
        <w:ind w:left="0" w:hanging="2"/>
        <w:jc w:val="left"/>
      </w:pPr>
      <w:r>
        <w:rPr>
          <w:rStyle w:val="af6"/>
        </w:rPr>
        <w:annotationRef/>
      </w:r>
      <w:r>
        <w:rPr>
          <w:rFonts w:hint="eastAsia"/>
        </w:rPr>
        <w:t>참고</w:t>
      </w:r>
      <w:r>
        <w:rPr>
          <w:rFonts w:hint="eastAsia"/>
        </w:rPr>
        <w:t xml:space="preserve"> </w:t>
      </w:r>
      <w:r>
        <w:rPr>
          <w:rFonts w:hint="eastAsia"/>
        </w:rPr>
        <w:t>문헌</w:t>
      </w:r>
      <w:r>
        <w:rPr>
          <w:rFonts w:hint="eastAsia"/>
        </w:rPr>
        <w:t xml:space="preserve"> </w:t>
      </w:r>
      <w:r>
        <w:rPr>
          <w:rFonts w:hint="eastAsia"/>
        </w:rPr>
        <w:t>추가</w:t>
      </w:r>
      <w:r>
        <w:t>.</w:t>
      </w:r>
    </w:p>
    <w:p w14:paraId="55EB3080" w14:textId="77777777" w:rsidR="0039611D" w:rsidRDefault="0039611D" w:rsidP="0039611D">
      <w:pPr>
        <w:ind w:left="0" w:hanging="2"/>
        <w:jc w:val="left"/>
      </w:pPr>
    </w:p>
  </w:comment>
  <w:comment w:id="6" w:author="임정환" w:date="2026-04-19T16:47:00Z" w:initials="임">
    <w:p w14:paraId="0B868918" w14:textId="77777777" w:rsidR="00594CFE" w:rsidRDefault="00594CFE" w:rsidP="00594CFE">
      <w:pPr>
        <w:ind w:left="0" w:hanging="2"/>
        <w:jc w:val="left"/>
      </w:pPr>
      <w:r>
        <w:rPr>
          <w:rStyle w:val="af6"/>
        </w:rPr>
        <w:annotationRef/>
      </w:r>
      <w:r>
        <w:t xml:space="preserve">Notaion </w:t>
      </w:r>
      <w:r>
        <w:rPr>
          <w:rFonts w:hint="eastAsia"/>
        </w:rPr>
        <w:t>점검</w:t>
      </w:r>
      <w:r>
        <w:t>. YhatY_bb??</w:t>
      </w:r>
    </w:p>
  </w:comment>
  <w:comment w:id="7" w:author="Jeong Yun" w:date="2026-04-19T10:05:00Z" w:initials="C">
    <w:p w14:paraId="5662A5CC" w14:textId="77777777" w:rsidR="00D0668C" w:rsidRDefault="00000000">
      <w:pPr>
        <w:ind w:left="0" w:hanging="2"/>
      </w:pPr>
      <w:r>
        <w:annotationRef/>
      </w:r>
      <w:r>
        <w:rPr>
          <w:color w:val="000000"/>
        </w:rPr>
        <w:t>반영</w:t>
      </w:r>
      <w:r>
        <w:rPr>
          <w:color w:val="000000"/>
        </w:rPr>
        <w:t xml:space="preserve"> </w:t>
      </w:r>
      <w:r>
        <w:rPr>
          <w:color w:val="000000"/>
        </w:rPr>
        <w:t>완료</w:t>
      </w:r>
      <w:r>
        <w:rPr>
          <w:color w:val="000000"/>
        </w:rPr>
        <w:t>. 3.1</w:t>
      </w:r>
      <w:r>
        <w:rPr>
          <w:color w:val="000000"/>
        </w:rPr>
        <w:t>절</w:t>
      </w:r>
      <w:r>
        <w:rPr>
          <w:color w:val="000000"/>
        </w:rPr>
        <w:t xml:space="preserve"> </w:t>
      </w:r>
      <w:r>
        <w:rPr>
          <w:color w:val="000000"/>
        </w:rPr>
        <w:t>본문의</w:t>
      </w:r>
      <w:r>
        <w:rPr>
          <w:color w:val="000000"/>
        </w:rPr>
        <w:t xml:space="preserve"> </w:t>
      </w:r>
      <w:r>
        <w:rPr>
          <w:color w:val="000000"/>
        </w:rPr>
        <w:t>Ŷ</w:t>
      </w:r>
      <w:r>
        <w:rPr>
          <w:color w:val="000000"/>
        </w:rPr>
        <w:t xml:space="preserve">Y_bb, </w:t>
      </w:r>
      <w:r>
        <w:rPr>
          <w:color w:val="000000"/>
        </w:rPr>
        <w:t>Ŷ</w:t>
      </w:r>
      <w:r>
        <w:rPr>
          <w:color w:val="000000"/>
        </w:rPr>
        <w:t xml:space="preserve">Y_final </w:t>
      </w:r>
      <w:r>
        <w:rPr>
          <w:color w:val="000000"/>
        </w:rPr>
        <w:t>표기를</w:t>
      </w:r>
      <w:r>
        <w:rPr>
          <w:color w:val="000000"/>
        </w:rPr>
        <w:t xml:space="preserve"> </w:t>
      </w:r>
      <w:r>
        <w:rPr>
          <w:color w:val="000000"/>
        </w:rPr>
        <w:t>수식과</w:t>
      </w:r>
      <w:r>
        <w:rPr>
          <w:color w:val="000000"/>
        </w:rPr>
        <w:t xml:space="preserve"> </w:t>
      </w:r>
      <w:r>
        <w:rPr>
          <w:color w:val="000000"/>
        </w:rPr>
        <w:t>일치하는</w:t>
      </w:r>
      <w:r>
        <w:rPr>
          <w:color w:val="000000"/>
        </w:rPr>
        <w:t xml:space="preserve"> </w:t>
      </w:r>
      <w:r>
        <w:rPr>
          <w:color w:val="000000"/>
        </w:rPr>
        <w:t>Ŷ</w:t>
      </w:r>
      <w:r>
        <w:rPr>
          <w:color w:val="000000"/>
        </w:rPr>
        <w:t xml:space="preserve">_backbone, </w:t>
      </w:r>
      <w:r>
        <w:rPr>
          <w:color w:val="000000"/>
        </w:rPr>
        <w:t>Ŷ</w:t>
      </w:r>
      <w:r>
        <w:rPr>
          <w:color w:val="000000"/>
        </w:rPr>
        <w:t>_final</w:t>
      </w:r>
      <w:r>
        <w:rPr>
          <w:color w:val="000000"/>
        </w:rPr>
        <w:t>로</w:t>
      </w:r>
      <w:r>
        <w:rPr>
          <w:color w:val="000000"/>
        </w:rPr>
        <w:t xml:space="preserve"> </w:t>
      </w:r>
      <w:r>
        <w:rPr>
          <w:color w:val="000000"/>
        </w:rPr>
        <w:t>수정하고</w:t>
      </w:r>
      <w:r>
        <w:rPr>
          <w:color w:val="000000"/>
        </w:rPr>
        <w:t xml:space="preserve">, Word </w:t>
      </w:r>
      <w:r>
        <w:rPr>
          <w:color w:val="000000"/>
        </w:rPr>
        <w:t>인라인</w:t>
      </w:r>
      <w:r>
        <w:rPr>
          <w:color w:val="000000"/>
        </w:rPr>
        <w:t xml:space="preserve"> </w:t>
      </w:r>
      <w:r>
        <w:rPr>
          <w:color w:val="000000"/>
        </w:rPr>
        <w:t>수식</w:t>
      </w:r>
      <w:r>
        <w:rPr>
          <w:color w:val="000000"/>
        </w:rPr>
        <w:t>(OMML)</w:t>
      </w:r>
      <w:r>
        <w:rPr>
          <w:color w:val="000000"/>
        </w:rPr>
        <w:t>으로</w:t>
      </w:r>
      <w:r>
        <w:rPr>
          <w:color w:val="000000"/>
        </w:rPr>
        <w:t xml:space="preserve"> </w:t>
      </w:r>
      <w:r>
        <w:rPr>
          <w:color w:val="000000"/>
        </w:rPr>
        <w:t>변환하였습니다</w:t>
      </w:r>
      <w:r>
        <w:rPr>
          <w:color w:val="000000"/>
        </w:rPr>
        <w:t>.</w:t>
      </w:r>
    </w:p>
  </w:comment>
  <w:comment w:id="8" w:author="임정환" w:date="2026-04-19T16:48:00Z" w:initials="임">
    <w:p w14:paraId="679530EC" w14:textId="77777777" w:rsidR="00594CFE" w:rsidRDefault="00594CFE" w:rsidP="00594CFE">
      <w:pPr>
        <w:ind w:left="0" w:hanging="2"/>
        <w:jc w:val="left"/>
      </w:pPr>
      <w:r>
        <w:rPr>
          <w:rStyle w:val="af6"/>
        </w:rPr>
        <w:annotationRef/>
      </w:r>
      <w:r>
        <w:rPr>
          <w:rFonts w:hint="eastAsia"/>
        </w:rPr>
        <w:t>그림</w:t>
      </w:r>
      <w:r>
        <w:rPr>
          <w:rFonts w:hint="eastAsia"/>
        </w:rPr>
        <w:t xml:space="preserve"> </w:t>
      </w:r>
      <w:r>
        <w:rPr>
          <w:rFonts w:hint="eastAsia"/>
        </w:rPr>
        <w:t>내</w:t>
      </w:r>
      <w:r>
        <w:rPr>
          <w:rFonts w:hint="eastAsia"/>
        </w:rPr>
        <w:t xml:space="preserve"> </w:t>
      </w:r>
      <w:r>
        <w:rPr>
          <w:rFonts w:hint="eastAsia"/>
        </w:rPr>
        <w:t>폰트</w:t>
      </w:r>
      <w:r>
        <w:rPr>
          <w:rFonts w:hint="eastAsia"/>
        </w:rPr>
        <w:t xml:space="preserve"> </w:t>
      </w:r>
      <w:r>
        <w:rPr>
          <w:rFonts w:hint="eastAsia"/>
        </w:rPr>
        <w:t>크기</w:t>
      </w:r>
      <w:r>
        <w:rPr>
          <w:rFonts w:hint="eastAsia"/>
        </w:rPr>
        <w:t xml:space="preserve"> </w:t>
      </w:r>
      <w:r>
        <w:rPr>
          <w:rFonts w:hint="eastAsia"/>
        </w:rPr>
        <w:t>확대</w:t>
      </w:r>
      <w:r>
        <w:t>.</w:t>
      </w:r>
    </w:p>
  </w:comment>
  <w:comment w:id="9" w:author="Jeong Yun" w:date="2026-04-19T10:05:00Z" w:initials="C">
    <w:p w14:paraId="7B1A0F06" w14:textId="77777777" w:rsidR="006F69A7" w:rsidRDefault="00000000" w:rsidP="006F69A7">
      <w:pPr>
        <w:pStyle w:val="af7"/>
        <w:ind w:leftChars="0" w:left="0" w:firstLineChars="0" w:firstLine="0"/>
      </w:pPr>
      <w:r>
        <w:annotationRef/>
      </w:r>
      <w:r w:rsidR="006F69A7">
        <w:rPr>
          <w:rFonts w:hint="eastAsia"/>
        </w:rPr>
        <w:t>반영</w:t>
      </w:r>
      <w:r w:rsidR="006F69A7">
        <w:rPr>
          <w:rFonts w:hint="eastAsia"/>
        </w:rPr>
        <w:t xml:space="preserve"> </w:t>
      </w:r>
      <w:r w:rsidR="006F69A7">
        <w:rPr>
          <w:rFonts w:hint="eastAsia"/>
        </w:rPr>
        <w:t>완료</w:t>
      </w:r>
      <w:r w:rsidR="006F69A7">
        <w:t>.</w:t>
      </w:r>
    </w:p>
  </w:comment>
  <w:comment w:id="10" w:author="임정환" w:date="2026-04-19T16:54:00Z" w:initials="임">
    <w:p w14:paraId="53241F29" w14:textId="79F80B21" w:rsidR="006F7042" w:rsidRDefault="006F7042" w:rsidP="006F7042">
      <w:pPr>
        <w:ind w:left="0" w:hanging="2"/>
        <w:jc w:val="left"/>
      </w:pPr>
      <w:r>
        <w:rPr>
          <w:rStyle w:val="af6"/>
        </w:rPr>
        <w:annotationRef/>
      </w:r>
      <w:r>
        <w:t xml:space="preserve">DLinear </w:t>
      </w:r>
      <w:r>
        <w:rPr>
          <w:rFonts w:hint="eastAsia"/>
        </w:rPr>
        <w:t>이외에</w:t>
      </w:r>
      <w:r>
        <w:rPr>
          <w:rFonts w:hint="eastAsia"/>
        </w:rPr>
        <w:t xml:space="preserve"> </w:t>
      </w:r>
      <w:r>
        <w:rPr>
          <w:rFonts w:hint="eastAsia"/>
        </w:rPr>
        <w:t>다른</w:t>
      </w:r>
      <w:r>
        <w:rPr>
          <w:rFonts w:hint="eastAsia"/>
        </w:rPr>
        <w:t xml:space="preserve"> </w:t>
      </w:r>
      <w:r>
        <w:rPr>
          <w:rFonts w:hint="eastAsia"/>
        </w:rPr>
        <w:t>모델에도</w:t>
      </w:r>
      <w:r>
        <w:rPr>
          <w:rFonts w:hint="eastAsia"/>
        </w:rPr>
        <w:t xml:space="preserve"> </w:t>
      </w:r>
      <w:r>
        <w:rPr>
          <w:rFonts w:hint="eastAsia"/>
        </w:rPr>
        <w:t>적용</w:t>
      </w:r>
      <w:r>
        <w:rPr>
          <w:rFonts w:hint="eastAsia"/>
        </w:rPr>
        <w:t xml:space="preserve"> </w:t>
      </w:r>
      <w:r>
        <w:rPr>
          <w:rFonts w:hint="eastAsia"/>
        </w:rPr>
        <w:t>가능해보이는데</w:t>
      </w:r>
      <w:r>
        <w:t>?</w:t>
      </w:r>
    </w:p>
  </w:comment>
  <w:comment w:id="11" w:author="Jeong Yun" w:date="2026-04-19T10:05:00Z" w:initials="C">
    <w:p w14:paraId="76030B98" w14:textId="77777777" w:rsidR="00D0668C" w:rsidRDefault="00000000">
      <w:pPr>
        <w:ind w:left="0" w:hanging="2"/>
      </w:pPr>
      <w:r>
        <w:annotationRef/>
      </w:r>
      <w:r>
        <w:rPr>
          <w:color w:val="000000"/>
        </w:rPr>
        <w:t>반영</w:t>
      </w:r>
      <w:r>
        <w:rPr>
          <w:color w:val="000000"/>
        </w:rPr>
        <w:t xml:space="preserve"> </w:t>
      </w:r>
      <w:r>
        <w:rPr>
          <w:color w:val="000000"/>
        </w:rPr>
        <w:t>완료</w:t>
      </w:r>
      <w:r>
        <w:rPr>
          <w:color w:val="000000"/>
        </w:rPr>
        <w:t xml:space="preserve">. </w:t>
      </w:r>
      <w:r>
        <w:rPr>
          <w:color w:val="000000"/>
        </w:rPr>
        <w:t>결론</w:t>
      </w:r>
      <w:r>
        <w:rPr>
          <w:color w:val="000000"/>
        </w:rPr>
        <w:t xml:space="preserve"> </w:t>
      </w:r>
      <w:r>
        <w:rPr>
          <w:color w:val="000000"/>
        </w:rPr>
        <w:t>향후</w:t>
      </w:r>
      <w:r>
        <w:rPr>
          <w:color w:val="000000"/>
        </w:rPr>
        <w:t xml:space="preserve"> </w:t>
      </w:r>
      <w:r>
        <w:rPr>
          <w:color w:val="000000"/>
        </w:rPr>
        <w:t>연구</w:t>
      </w:r>
      <w:r>
        <w:rPr>
          <w:color w:val="000000"/>
        </w:rPr>
        <w:t xml:space="preserve"> </w:t>
      </w:r>
      <w:r>
        <w:rPr>
          <w:color w:val="000000"/>
        </w:rPr>
        <w:t>부분에</w:t>
      </w:r>
      <w:r>
        <w:rPr>
          <w:color w:val="000000"/>
        </w:rPr>
        <w:t xml:space="preserve"> PatchTST, TimesNet </w:t>
      </w:r>
      <w:r>
        <w:rPr>
          <w:color w:val="000000"/>
        </w:rPr>
        <w:t>등</w:t>
      </w:r>
      <w:r>
        <w:rPr>
          <w:color w:val="000000"/>
        </w:rPr>
        <w:t xml:space="preserve"> </w:t>
      </w:r>
      <w:r>
        <w:rPr>
          <w:color w:val="000000"/>
        </w:rPr>
        <w:t>다양한</w:t>
      </w:r>
      <w:r>
        <w:rPr>
          <w:color w:val="000000"/>
        </w:rPr>
        <w:t xml:space="preserve"> </w:t>
      </w:r>
      <w:r>
        <w:rPr>
          <w:color w:val="000000"/>
        </w:rPr>
        <w:t>시계열</w:t>
      </w:r>
      <w:r>
        <w:rPr>
          <w:color w:val="000000"/>
        </w:rPr>
        <w:t xml:space="preserve"> backbone</w:t>
      </w:r>
      <w:r>
        <w:rPr>
          <w:color w:val="000000"/>
        </w:rPr>
        <w:t>으로의</w:t>
      </w:r>
      <w:r>
        <w:rPr>
          <w:color w:val="000000"/>
        </w:rPr>
        <w:t xml:space="preserve"> </w:t>
      </w:r>
      <w:r>
        <w:rPr>
          <w:color w:val="000000"/>
        </w:rPr>
        <w:t>확장</w:t>
      </w:r>
      <w:r>
        <w:rPr>
          <w:color w:val="000000"/>
        </w:rPr>
        <w:t xml:space="preserve"> </w:t>
      </w:r>
      <w:r>
        <w:rPr>
          <w:color w:val="000000"/>
        </w:rPr>
        <w:t>가능성</w:t>
      </w:r>
      <w:r>
        <w:rPr>
          <w:color w:val="000000"/>
        </w:rPr>
        <w:t xml:space="preserve"> </w:t>
      </w:r>
      <w:r>
        <w:rPr>
          <w:color w:val="000000"/>
        </w:rPr>
        <w:t>문장을</w:t>
      </w:r>
      <w:r>
        <w:rPr>
          <w:color w:val="000000"/>
        </w:rPr>
        <w:t xml:space="preserve"> </w:t>
      </w:r>
      <w:r>
        <w:rPr>
          <w:color w:val="000000"/>
        </w:rPr>
        <w:t>추가하였습니다</w:t>
      </w:r>
      <w:r>
        <w:rPr>
          <w:color w:val="000000"/>
        </w:rPr>
        <w:t>.</w:t>
      </w:r>
    </w:p>
  </w:comment>
  <w:comment w:id="12" w:author="임정환" w:date="2026-04-19T16:50:00Z" w:initials="임">
    <w:p w14:paraId="0BE747BE" w14:textId="77777777" w:rsidR="00594CFE" w:rsidRDefault="00594CFE" w:rsidP="00594CFE">
      <w:pPr>
        <w:ind w:left="0" w:hanging="2"/>
        <w:jc w:val="left"/>
      </w:pPr>
      <w:r>
        <w:rPr>
          <w:rStyle w:val="af6"/>
        </w:rPr>
        <w:annotationRef/>
      </w:r>
      <w:r>
        <w:rPr>
          <w:rFonts w:hint="eastAsia"/>
        </w:rPr>
        <w:t>데이터셋</w:t>
      </w:r>
      <w:r>
        <w:t xml:space="preserve"> </w:t>
      </w:r>
      <w:r>
        <w:rPr>
          <w:rFonts w:hint="eastAsia"/>
        </w:rPr>
        <w:t>별</w:t>
      </w:r>
      <w:r>
        <w:t xml:space="preserve"> </w:t>
      </w:r>
      <w:r>
        <w:rPr>
          <w:rFonts w:hint="eastAsia"/>
        </w:rPr>
        <w:t>입력</w:t>
      </w:r>
      <w:r>
        <w:t xml:space="preserve"> </w:t>
      </w:r>
      <w:r>
        <w:rPr>
          <w:rFonts w:hint="eastAsia"/>
        </w:rPr>
        <w:t>길이</w:t>
      </w:r>
      <w:r>
        <w:t xml:space="preserve">, </w:t>
      </w:r>
      <w:r>
        <w:rPr>
          <w:rFonts w:hint="eastAsia"/>
        </w:rPr>
        <w:t>커널</w:t>
      </w:r>
      <w:r>
        <w:rPr>
          <w:rFonts w:hint="eastAsia"/>
        </w:rPr>
        <w:t xml:space="preserve"> </w:t>
      </w:r>
      <w:r>
        <w:rPr>
          <w:rFonts w:hint="eastAsia"/>
        </w:rPr>
        <w:t>크기가</w:t>
      </w:r>
      <w:r>
        <w:t xml:space="preserve"> </w:t>
      </w:r>
      <w:r>
        <w:rPr>
          <w:rFonts w:hint="eastAsia"/>
        </w:rPr>
        <w:t>다른</w:t>
      </w:r>
      <w:r>
        <w:t xml:space="preserve"> </w:t>
      </w:r>
      <w:r>
        <w:rPr>
          <w:rFonts w:hint="eastAsia"/>
        </w:rPr>
        <w:t>이유</w:t>
      </w:r>
      <w:r>
        <w:t>?</w:t>
      </w:r>
    </w:p>
    <w:p w14:paraId="48616D38" w14:textId="77777777" w:rsidR="00594CFE" w:rsidRDefault="00594CFE" w:rsidP="00594CFE">
      <w:pPr>
        <w:ind w:left="0" w:hanging="2"/>
        <w:jc w:val="left"/>
      </w:pPr>
      <w:r>
        <w:rPr>
          <w:rFonts w:hint="eastAsia"/>
        </w:rPr>
        <w:t>변량</w:t>
      </w:r>
      <w:r>
        <w:t xml:space="preserve"> </w:t>
      </w:r>
      <w:r>
        <w:rPr>
          <w:rFonts w:hint="eastAsia"/>
        </w:rPr>
        <w:t>개수는</w:t>
      </w:r>
      <w:r>
        <w:t>?</w:t>
      </w:r>
    </w:p>
  </w:comment>
  <w:comment w:id="13" w:author="Jeongyun Lee" w:date="2026-04-19T19:45:00Z" w:initials="JL">
    <w:p w14:paraId="5692F7C0" w14:textId="77777777" w:rsidR="007C2A75" w:rsidRDefault="007C2A75" w:rsidP="007C2A75">
      <w:pPr>
        <w:pStyle w:val="af7"/>
        <w:ind w:leftChars="0" w:left="0" w:firstLineChars="0" w:firstLine="0"/>
      </w:pPr>
      <w:r>
        <w:rPr>
          <w:rStyle w:val="af6"/>
        </w:rPr>
        <w:annotationRef/>
      </w:r>
      <w:r>
        <w:rPr>
          <w:rFonts w:hint="eastAsia"/>
          <w:color w:val="000000"/>
        </w:rPr>
        <w:t>반영</w:t>
      </w:r>
      <w:r>
        <w:rPr>
          <w:rFonts w:hint="eastAsia"/>
          <w:color w:val="000000"/>
        </w:rPr>
        <w:t xml:space="preserve"> </w:t>
      </w:r>
      <w:r>
        <w:rPr>
          <w:rFonts w:hint="eastAsia"/>
          <w:color w:val="000000"/>
        </w:rPr>
        <w:t>완료</w:t>
      </w:r>
      <w:r>
        <w:rPr>
          <w:rFonts w:hint="eastAsia"/>
          <w:color w:val="000000"/>
        </w:rPr>
        <w:t>. 4.1</w:t>
      </w:r>
      <w:r>
        <w:rPr>
          <w:rFonts w:hint="eastAsia"/>
          <w:color w:val="000000"/>
        </w:rPr>
        <w:t>절에</w:t>
      </w:r>
      <w:r>
        <w:rPr>
          <w:rFonts w:hint="eastAsia"/>
          <w:color w:val="000000"/>
        </w:rPr>
        <w:t xml:space="preserve"> </w:t>
      </w:r>
      <w:r>
        <w:rPr>
          <w:rFonts w:hint="eastAsia"/>
          <w:color w:val="000000"/>
        </w:rPr>
        <w:t>입력</w:t>
      </w:r>
      <w:r>
        <w:rPr>
          <w:rFonts w:hint="eastAsia"/>
          <w:color w:val="000000"/>
        </w:rPr>
        <w:t xml:space="preserve"> </w:t>
      </w:r>
      <w:r>
        <w:rPr>
          <w:rFonts w:hint="eastAsia"/>
          <w:color w:val="000000"/>
        </w:rPr>
        <w:t>길이·커널</w:t>
      </w:r>
      <w:r>
        <w:rPr>
          <w:rFonts w:hint="eastAsia"/>
          <w:color w:val="000000"/>
        </w:rPr>
        <w:t xml:space="preserve"> </w:t>
      </w:r>
      <w:r>
        <w:rPr>
          <w:rFonts w:hint="eastAsia"/>
          <w:color w:val="000000"/>
        </w:rPr>
        <w:t>크기</w:t>
      </w:r>
      <w:r>
        <w:rPr>
          <w:rFonts w:hint="eastAsia"/>
          <w:color w:val="000000"/>
        </w:rPr>
        <w:t xml:space="preserve"> </w:t>
      </w:r>
      <w:r>
        <w:rPr>
          <w:rFonts w:hint="eastAsia"/>
          <w:color w:val="000000"/>
        </w:rPr>
        <w:t>설계</w:t>
      </w:r>
      <w:r>
        <w:rPr>
          <w:rFonts w:hint="eastAsia"/>
          <w:color w:val="000000"/>
        </w:rPr>
        <w:t xml:space="preserve"> </w:t>
      </w:r>
      <w:r>
        <w:rPr>
          <w:rFonts w:hint="eastAsia"/>
          <w:color w:val="000000"/>
        </w:rPr>
        <w:t>근거</w:t>
      </w:r>
      <w:r>
        <w:rPr>
          <w:rFonts w:hint="eastAsia"/>
          <w:color w:val="000000"/>
        </w:rPr>
        <w:t>(</w:t>
      </w:r>
      <w:r>
        <w:rPr>
          <w:rFonts w:hint="eastAsia"/>
          <w:color w:val="000000"/>
        </w:rPr>
        <w:t>물리적</w:t>
      </w:r>
      <w:r>
        <w:rPr>
          <w:rFonts w:hint="eastAsia"/>
          <w:color w:val="000000"/>
        </w:rPr>
        <w:t xml:space="preserve"> </w:t>
      </w:r>
      <w:r>
        <w:rPr>
          <w:rFonts w:hint="eastAsia"/>
          <w:color w:val="000000"/>
        </w:rPr>
        <w:t>컨텍스트</w:t>
      </w:r>
      <w:r>
        <w:rPr>
          <w:rFonts w:hint="eastAsia"/>
          <w:color w:val="000000"/>
        </w:rPr>
        <w:t xml:space="preserve"> </w:t>
      </w:r>
      <w:r>
        <w:rPr>
          <w:rFonts w:hint="eastAsia"/>
          <w:color w:val="000000"/>
        </w:rPr>
        <w:t>기준</w:t>
      </w:r>
      <w:r>
        <w:rPr>
          <w:rFonts w:hint="eastAsia"/>
          <w:color w:val="000000"/>
        </w:rPr>
        <w:t xml:space="preserve"> </w:t>
      </w:r>
      <w:r>
        <w:rPr>
          <w:rFonts w:hint="eastAsia"/>
          <w:color w:val="000000"/>
        </w:rPr>
        <w:t>정렬</w:t>
      </w:r>
      <w:r>
        <w:rPr>
          <w:rFonts w:hint="eastAsia"/>
          <w:color w:val="000000"/>
        </w:rPr>
        <w:t xml:space="preserve">, </w:t>
      </w:r>
      <w:r>
        <w:rPr>
          <w:rFonts w:hint="eastAsia"/>
          <w:color w:val="000000"/>
        </w:rPr>
        <w:t>트렌드</w:t>
      </w:r>
      <w:r>
        <w:rPr>
          <w:rFonts w:hint="eastAsia"/>
          <w:color w:val="000000"/>
        </w:rPr>
        <w:t xml:space="preserve"> </w:t>
      </w:r>
      <w:r>
        <w:rPr>
          <w:rFonts w:hint="eastAsia"/>
          <w:color w:val="000000"/>
        </w:rPr>
        <w:t>평활</w:t>
      </w:r>
      <w:r>
        <w:rPr>
          <w:rFonts w:hint="eastAsia"/>
          <w:color w:val="000000"/>
        </w:rPr>
        <w:t xml:space="preserve"> </w:t>
      </w:r>
      <w:r>
        <w:rPr>
          <w:rFonts w:hint="eastAsia"/>
          <w:color w:val="000000"/>
        </w:rPr>
        <w:t>구간</w:t>
      </w:r>
      <w:r>
        <w:rPr>
          <w:rFonts w:hint="eastAsia"/>
          <w:color w:val="000000"/>
        </w:rPr>
        <w:t xml:space="preserve"> </w:t>
      </w:r>
      <w:r>
        <w:rPr>
          <w:rFonts w:hint="eastAsia"/>
          <w:color w:val="000000"/>
        </w:rPr>
        <w:t>비례</w:t>
      </w:r>
      <w:r>
        <w:rPr>
          <w:rFonts w:hint="eastAsia"/>
          <w:color w:val="000000"/>
        </w:rPr>
        <w:t xml:space="preserve"> </w:t>
      </w:r>
      <w:r>
        <w:rPr>
          <w:rFonts w:hint="eastAsia"/>
          <w:color w:val="000000"/>
        </w:rPr>
        <w:t>설계</w:t>
      </w:r>
      <w:r>
        <w:rPr>
          <w:rFonts w:hint="eastAsia"/>
          <w:color w:val="000000"/>
        </w:rPr>
        <w:t xml:space="preserve">) </w:t>
      </w:r>
      <w:r>
        <w:rPr>
          <w:rFonts w:hint="eastAsia"/>
          <w:color w:val="000000"/>
        </w:rPr>
        <w:t>문장</w:t>
      </w:r>
      <w:r>
        <w:rPr>
          <w:rFonts w:hint="eastAsia"/>
          <w:color w:val="000000"/>
        </w:rPr>
        <w:t xml:space="preserve"> </w:t>
      </w:r>
      <w:r>
        <w:rPr>
          <w:rFonts w:hint="eastAsia"/>
          <w:color w:val="000000"/>
        </w:rPr>
        <w:t>추가</w:t>
      </w:r>
      <w:r>
        <w:rPr>
          <w:rFonts w:hint="eastAsia"/>
          <w:color w:val="000000"/>
        </w:rPr>
        <w:t xml:space="preserve">. </w:t>
      </w:r>
      <w:r>
        <w:rPr>
          <w:rFonts w:hint="eastAsia"/>
          <w:color w:val="000000"/>
        </w:rPr>
        <w:t>표</w:t>
      </w:r>
      <w:r>
        <w:rPr>
          <w:rFonts w:hint="eastAsia"/>
          <w:color w:val="000000"/>
        </w:rPr>
        <w:t xml:space="preserve"> 1</w:t>
      </w:r>
      <w:r>
        <w:rPr>
          <w:rFonts w:hint="eastAsia"/>
          <w:color w:val="000000"/>
        </w:rPr>
        <w:t>에</w:t>
      </w:r>
      <w:r>
        <w:rPr>
          <w:rFonts w:hint="eastAsia"/>
          <w:color w:val="000000"/>
        </w:rPr>
        <w:t xml:space="preserve"> </w:t>
      </w:r>
      <w:r>
        <w:rPr>
          <w:rFonts w:hint="eastAsia"/>
          <w:color w:val="000000"/>
        </w:rPr>
        <w:t>변량</w:t>
      </w:r>
      <w:r>
        <w:rPr>
          <w:rFonts w:hint="eastAsia"/>
          <w:color w:val="000000"/>
        </w:rPr>
        <w:t xml:space="preserve"> </w:t>
      </w:r>
      <w:r>
        <w:rPr>
          <w:rFonts w:hint="eastAsia"/>
          <w:color w:val="000000"/>
        </w:rPr>
        <w:t>수</w:t>
      </w:r>
      <w:r>
        <w:rPr>
          <w:rFonts w:hint="eastAsia"/>
          <w:color w:val="000000"/>
        </w:rPr>
        <w:t xml:space="preserve"> </w:t>
      </w:r>
      <w:r>
        <w:rPr>
          <w:rFonts w:hint="eastAsia"/>
          <w:color w:val="000000"/>
        </w:rPr>
        <w:t>열</w:t>
      </w:r>
      <w:r>
        <w:rPr>
          <w:rFonts w:hint="eastAsia"/>
          <w:color w:val="000000"/>
        </w:rPr>
        <w:t xml:space="preserve"> </w:t>
      </w:r>
      <w:r>
        <w:rPr>
          <w:rFonts w:hint="eastAsia"/>
          <w:color w:val="000000"/>
        </w:rPr>
        <w:t>추가</w:t>
      </w:r>
      <w:r>
        <w:rPr>
          <w:rFonts w:hint="eastAsia"/>
          <w:color w:val="000000"/>
        </w:rPr>
        <w:t>(Murata 30, Solar 137, Electricity 321).</w:t>
      </w:r>
    </w:p>
  </w:comment>
  <w:comment w:id="14" w:author="임정환" w:date="2026-04-19T16:50:00Z" w:initials="임">
    <w:p w14:paraId="63DFDF8F" w14:textId="77777777" w:rsidR="007A1B1B" w:rsidRDefault="007A1B1B" w:rsidP="00594CFE">
      <w:pPr>
        <w:ind w:left="0" w:hanging="2"/>
        <w:jc w:val="left"/>
      </w:pPr>
      <w:r>
        <w:rPr>
          <w:rStyle w:val="af6"/>
        </w:rPr>
        <w:annotationRef/>
      </w:r>
      <w:r>
        <w:rPr>
          <w:rFonts w:hint="eastAsia"/>
        </w:rPr>
        <w:t>데이터셋</w:t>
      </w:r>
      <w:r>
        <w:rPr>
          <w:rFonts w:hint="eastAsia"/>
        </w:rPr>
        <w:t xml:space="preserve"> </w:t>
      </w:r>
      <w:r>
        <w:rPr>
          <w:rFonts w:hint="eastAsia"/>
        </w:rPr>
        <w:t>제시</w:t>
      </w:r>
      <w:r>
        <w:rPr>
          <w:rFonts w:hint="eastAsia"/>
        </w:rPr>
        <w:t xml:space="preserve"> </w:t>
      </w:r>
      <w:r>
        <w:rPr>
          <w:rFonts w:hint="eastAsia"/>
        </w:rPr>
        <w:t>순서와</w:t>
      </w:r>
      <w:r>
        <w:rPr>
          <w:rFonts w:hint="eastAsia"/>
        </w:rPr>
        <w:t xml:space="preserve"> </w:t>
      </w:r>
      <w:r>
        <w:rPr>
          <w:rFonts w:hint="eastAsia"/>
        </w:rPr>
        <w:t>동일하게</w:t>
      </w:r>
      <w:r>
        <w:rPr>
          <w:rFonts w:hint="eastAsia"/>
        </w:rPr>
        <w:t xml:space="preserve"> </w:t>
      </w:r>
      <w:r>
        <w:rPr>
          <w:rFonts w:hint="eastAsia"/>
        </w:rPr>
        <w:t>변경</w:t>
      </w:r>
      <w:r>
        <w:t>.</w:t>
      </w:r>
    </w:p>
  </w:comment>
  <w:comment w:id="15" w:author="Jeong Yun" w:date="2026-04-19T10:05:00Z" w:initials="C">
    <w:p w14:paraId="1E905F05" w14:textId="77777777" w:rsidR="007A1B1B" w:rsidRDefault="007A1B1B">
      <w:pPr>
        <w:ind w:left="0" w:hanging="2"/>
      </w:pPr>
      <w:r>
        <w:annotationRef/>
      </w:r>
      <w:r>
        <w:rPr>
          <w:color w:val="000000"/>
        </w:rPr>
        <w:t>반영</w:t>
      </w:r>
      <w:r>
        <w:rPr>
          <w:color w:val="000000"/>
        </w:rPr>
        <w:t xml:space="preserve"> </w:t>
      </w:r>
      <w:r>
        <w:rPr>
          <w:color w:val="000000"/>
        </w:rPr>
        <w:t>완료</w:t>
      </w:r>
      <w:r>
        <w:rPr>
          <w:color w:val="000000"/>
        </w:rPr>
        <w:t xml:space="preserve">. </w:t>
      </w:r>
      <w:r>
        <w:rPr>
          <w:color w:val="000000"/>
        </w:rPr>
        <w:t>표</w:t>
      </w:r>
      <w:r>
        <w:rPr>
          <w:color w:val="000000"/>
        </w:rPr>
        <w:t xml:space="preserve"> 2, 4, 5</w:t>
      </w:r>
      <w:r>
        <w:rPr>
          <w:color w:val="000000"/>
        </w:rPr>
        <w:t>의</w:t>
      </w:r>
      <w:r>
        <w:rPr>
          <w:color w:val="000000"/>
        </w:rPr>
        <w:t xml:space="preserve"> </w:t>
      </w:r>
      <w:r>
        <w:rPr>
          <w:color w:val="000000"/>
        </w:rPr>
        <w:t>데이터셋</w:t>
      </w:r>
      <w:r>
        <w:rPr>
          <w:color w:val="000000"/>
        </w:rPr>
        <w:t xml:space="preserve"> </w:t>
      </w:r>
      <w:r>
        <w:rPr>
          <w:color w:val="000000"/>
        </w:rPr>
        <w:t>행</w:t>
      </w:r>
      <w:r>
        <w:rPr>
          <w:color w:val="000000"/>
        </w:rPr>
        <w:t xml:space="preserve"> </w:t>
      </w:r>
      <w:r>
        <w:rPr>
          <w:color w:val="000000"/>
        </w:rPr>
        <w:t>순서를</w:t>
      </w:r>
      <w:r>
        <w:rPr>
          <w:color w:val="000000"/>
        </w:rPr>
        <w:t xml:space="preserve"> </w:t>
      </w:r>
      <w:r>
        <w:rPr>
          <w:color w:val="000000"/>
        </w:rPr>
        <w:t>표</w:t>
      </w:r>
      <w:r>
        <w:rPr>
          <w:color w:val="000000"/>
        </w:rPr>
        <w:t xml:space="preserve"> 1 </w:t>
      </w:r>
      <w:r>
        <w:rPr>
          <w:color w:val="000000"/>
        </w:rPr>
        <w:t>기준</w:t>
      </w:r>
      <w:r>
        <w:rPr>
          <w:color w:val="000000"/>
        </w:rPr>
        <w:t xml:space="preserve">(Murata </w:t>
      </w:r>
      <w:r>
        <w:rPr>
          <w:color w:val="000000"/>
        </w:rPr>
        <w:t>→</w:t>
      </w:r>
      <w:r>
        <w:rPr>
          <w:color w:val="000000"/>
        </w:rPr>
        <w:t xml:space="preserve"> Solar </w:t>
      </w:r>
      <w:r>
        <w:rPr>
          <w:color w:val="000000"/>
        </w:rPr>
        <w:t>→</w:t>
      </w:r>
      <w:r>
        <w:rPr>
          <w:color w:val="000000"/>
        </w:rPr>
        <w:t xml:space="preserve"> Electricity)</w:t>
      </w:r>
      <w:r>
        <w:rPr>
          <w:color w:val="000000"/>
        </w:rPr>
        <w:t>으로</w:t>
      </w:r>
      <w:r>
        <w:rPr>
          <w:color w:val="000000"/>
        </w:rPr>
        <w:t xml:space="preserve"> </w:t>
      </w:r>
      <w:r>
        <w:rPr>
          <w:color w:val="000000"/>
        </w:rPr>
        <w:t>통일하였습니다</w:t>
      </w:r>
      <w:r>
        <w:rPr>
          <w:color w:val="000000"/>
        </w:rPr>
        <w:t>.</w:t>
      </w:r>
    </w:p>
  </w:comment>
  <w:comment w:id="16" w:author="임정환" w:date="2026-04-19T16:50:00Z" w:initials="임">
    <w:p w14:paraId="239A1624" w14:textId="77777777" w:rsidR="007A1B1B" w:rsidRDefault="007A1B1B" w:rsidP="00594CFE">
      <w:pPr>
        <w:ind w:left="0" w:hanging="2"/>
        <w:jc w:val="left"/>
      </w:pPr>
      <w:r>
        <w:rPr>
          <w:rStyle w:val="af6"/>
        </w:rPr>
        <w:annotationRef/>
      </w:r>
      <w:r>
        <w:t xml:space="preserve">4.1 </w:t>
      </w:r>
      <w:r>
        <w:rPr>
          <w:rFonts w:hint="eastAsia"/>
        </w:rPr>
        <w:t>이후에</w:t>
      </w:r>
      <w:r>
        <w:rPr>
          <w:rFonts w:hint="eastAsia"/>
        </w:rPr>
        <w:t xml:space="preserve"> </w:t>
      </w:r>
      <w:r>
        <w:rPr>
          <w:rFonts w:hint="eastAsia"/>
        </w:rPr>
        <w:t>오도록</w:t>
      </w:r>
      <w:r>
        <w:rPr>
          <w:rFonts w:hint="eastAsia"/>
        </w:rPr>
        <w:t xml:space="preserve"> </w:t>
      </w:r>
      <w:r>
        <w:rPr>
          <w:rFonts w:hint="eastAsia"/>
        </w:rPr>
        <w:t>조정</w:t>
      </w:r>
      <w:r>
        <w:t>.</w:t>
      </w:r>
    </w:p>
  </w:comment>
  <w:comment w:id="17" w:author="Jeong Yun" w:date="2026-04-19T10:05:00Z" w:initials="C">
    <w:p w14:paraId="695015F4" w14:textId="77777777" w:rsidR="007A1B1B" w:rsidRDefault="007A1B1B">
      <w:pPr>
        <w:ind w:left="0" w:hanging="2"/>
      </w:pPr>
      <w:r>
        <w:annotationRef/>
      </w:r>
      <w:r>
        <w:rPr>
          <w:color w:val="000000"/>
        </w:rPr>
        <w:t>반영</w:t>
      </w:r>
      <w:r>
        <w:rPr>
          <w:color w:val="000000"/>
        </w:rPr>
        <w:t xml:space="preserve"> </w:t>
      </w:r>
      <w:r>
        <w:rPr>
          <w:color w:val="000000"/>
        </w:rPr>
        <w:t>완료</w:t>
      </w:r>
      <w:r>
        <w:rPr>
          <w:color w:val="000000"/>
        </w:rPr>
        <w:t xml:space="preserve">. </w:t>
      </w:r>
      <w:r>
        <w:rPr>
          <w:color w:val="000000"/>
        </w:rPr>
        <w:t>표</w:t>
      </w:r>
      <w:r>
        <w:rPr>
          <w:color w:val="000000"/>
        </w:rPr>
        <w:t xml:space="preserve"> 2(</w:t>
      </w:r>
      <w:r>
        <w:rPr>
          <w:color w:val="000000"/>
        </w:rPr>
        <w:t>대표</w:t>
      </w:r>
      <w:r>
        <w:rPr>
          <w:color w:val="000000"/>
        </w:rPr>
        <w:t xml:space="preserve"> </w:t>
      </w:r>
      <w:r>
        <w:rPr>
          <w:color w:val="000000"/>
        </w:rPr>
        <w:t>비교군</w:t>
      </w:r>
      <w:r>
        <w:rPr>
          <w:color w:val="000000"/>
        </w:rPr>
        <w:t xml:space="preserve"> </w:t>
      </w:r>
      <w:r>
        <w:rPr>
          <w:color w:val="000000"/>
        </w:rPr>
        <w:t>결과</w:t>
      </w:r>
      <w:r>
        <w:rPr>
          <w:color w:val="000000"/>
        </w:rPr>
        <w:t>)</w:t>
      </w:r>
      <w:r>
        <w:rPr>
          <w:color w:val="000000"/>
        </w:rPr>
        <w:t>를</w:t>
      </w:r>
      <w:r>
        <w:rPr>
          <w:color w:val="000000"/>
        </w:rPr>
        <w:t xml:space="preserve"> 4.1</w:t>
      </w:r>
      <w:r>
        <w:rPr>
          <w:color w:val="000000"/>
        </w:rPr>
        <w:t>절</w:t>
      </w:r>
      <w:r>
        <w:rPr>
          <w:color w:val="000000"/>
        </w:rPr>
        <w:t xml:space="preserve"> </w:t>
      </w:r>
      <w:r>
        <w:rPr>
          <w:color w:val="000000"/>
        </w:rPr>
        <w:t>본문</w:t>
      </w:r>
      <w:r>
        <w:rPr>
          <w:color w:val="000000"/>
        </w:rPr>
        <w:t xml:space="preserve"> </w:t>
      </w:r>
      <w:r>
        <w:rPr>
          <w:color w:val="000000"/>
        </w:rPr>
        <w:t>이후</w:t>
      </w:r>
      <w:r>
        <w:rPr>
          <w:color w:val="000000"/>
        </w:rPr>
        <w:t>, 4.2</w:t>
      </w:r>
      <w:r>
        <w:rPr>
          <w:color w:val="000000"/>
        </w:rPr>
        <w:t>절</w:t>
      </w:r>
      <w:r>
        <w:rPr>
          <w:color w:val="000000"/>
        </w:rPr>
        <w:t xml:space="preserve"> </w:t>
      </w:r>
      <w:r>
        <w:rPr>
          <w:color w:val="000000"/>
        </w:rPr>
        <w:t>앞으로</w:t>
      </w:r>
      <w:r>
        <w:rPr>
          <w:color w:val="000000"/>
        </w:rPr>
        <w:t xml:space="preserve"> </w:t>
      </w:r>
      <w:r>
        <w:rPr>
          <w:color w:val="000000"/>
        </w:rPr>
        <w:t>위치를</w:t>
      </w:r>
      <w:r>
        <w:rPr>
          <w:color w:val="000000"/>
        </w:rPr>
        <w:t xml:space="preserve"> </w:t>
      </w:r>
      <w:r>
        <w:rPr>
          <w:color w:val="000000"/>
        </w:rPr>
        <w:t>이동하였습니다</w:t>
      </w:r>
      <w:r>
        <w:rPr>
          <w:color w:val="000000"/>
        </w:rPr>
        <w:t>.</w:t>
      </w:r>
    </w:p>
  </w:comment>
  <w:comment w:id="18" w:author="임정환" w:date="2026-04-19T16:54:00Z" w:initials="임">
    <w:p w14:paraId="4067184B" w14:textId="77777777" w:rsidR="007A1B1B" w:rsidRDefault="007A1B1B" w:rsidP="006F7042">
      <w:pPr>
        <w:ind w:left="0" w:hanging="2"/>
        <w:jc w:val="left"/>
      </w:pPr>
      <w:r>
        <w:rPr>
          <w:rStyle w:val="af6"/>
        </w:rPr>
        <w:annotationRef/>
      </w:r>
      <w:r>
        <w:rPr>
          <w:rFonts w:hint="eastAsia"/>
        </w:rPr>
        <w:t>표</w:t>
      </w:r>
      <w:r>
        <w:t xml:space="preserve">2 </w:t>
      </w:r>
      <w:r>
        <w:rPr>
          <w:rFonts w:hint="eastAsia"/>
        </w:rPr>
        <w:t>표</w:t>
      </w:r>
      <w:r>
        <w:t>4</w:t>
      </w:r>
      <w:r>
        <w:rPr>
          <w:rFonts w:hint="eastAsia"/>
        </w:rPr>
        <w:t>를</w:t>
      </w:r>
      <w:r>
        <w:rPr>
          <w:rFonts w:hint="eastAsia"/>
        </w:rPr>
        <w:t xml:space="preserve"> </w:t>
      </w:r>
      <w:r>
        <w:rPr>
          <w:rFonts w:hint="eastAsia"/>
        </w:rPr>
        <w:t>왜</w:t>
      </w:r>
      <w:r>
        <w:rPr>
          <w:rFonts w:hint="eastAsia"/>
        </w:rPr>
        <w:t xml:space="preserve"> </w:t>
      </w:r>
      <w:r>
        <w:rPr>
          <w:rFonts w:hint="eastAsia"/>
        </w:rPr>
        <w:t>따로</w:t>
      </w:r>
      <w:r>
        <w:rPr>
          <w:rFonts w:hint="eastAsia"/>
        </w:rPr>
        <w:t xml:space="preserve"> </w:t>
      </w:r>
      <w:r>
        <w:rPr>
          <w:rFonts w:hint="eastAsia"/>
        </w:rPr>
        <w:t>제시하는지</w:t>
      </w:r>
      <w:r>
        <w:t>?</w:t>
      </w:r>
    </w:p>
  </w:comment>
  <w:comment w:id="19" w:author="Jeong Yun" w:date="2026-04-19T10:05:00Z" w:initials="C">
    <w:p w14:paraId="4E1BC93D" w14:textId="77777777" w:rsidR="007A1B1B" w:rsidRDefault="007A1B1B">
      <w:pPr>
        <w:ind w:left="0" w:hanging="2"/>
      </w:pPr>
      <w:r>
        <w:annotationRef/>
      </w:r>
      <w:r>
        <w:rPr>
          <w:color w:val="000000"/>
        </w:rPr>
        <w:t>반영</w:t>
      </w:r>
      <w:r>
        <w:rPr>
          <w:color w:val="000000"/>
        </w:rPr>
        <w:t xml:space="preserve"> </w:t>
      </w:r>
      <w:r>
        <w:rPr>
          <w:color w:val="000000"/>
        </w:rPr>
        <w:t>완료</w:t>
      </w:r>
      <w:r>
        <w:rPr>
          <w:color w:val="000000"/>
        </w:rPr>
        <w:t>. 4.2</w:t>
      </w:r>
      <w:r>
        <w:rPr>
          <w:color w:val="000000"/>
        </w:rPr>
        <w:t>절</w:t>
      </w:r>
      <w:r>
        <w:rPr>
          <w:color w:val="000000"/>
        </w:rPr>
        <w:t xml:space="preserve"> </w:t>
      </w:r>
      <w:r>
        <w:rPr>
          <w:color w:val="000000"/>
        </w:rPr>
        <w:t>서두에</w:t>
      </w:r>
      <w:r>
        <w:rPr>
          <w:color w:val="000000"/>
        </w:rPr>
        <w:t xml:space="preserve"> </w:t>
      </w:r>
      <w:r>
        <w:rPr>
          <w:color w:val="000000"/>
        </w:rPr>
        <w:t>표</w:t>
      </w:r>
      <w:r>
        <w:rPr>
          <w:color w:val="000000"/>
        </w:rPr>
        <w:t xml:space="preserve"> 2(</w:t>
      </w:r>
      <w:r>
        <w:rPr>
          <w:color w:val="000000"/>
        </w:rPr>
        <w:t>전체</w:t>
      </w:r>
      <w:r>
        <w:rPr>
          <w:color w:val="000000"/>
        </w:rPr>
        <w:t xml:space="preserve"> baseline </w:t>
      </w:r>
      <w:r>
        <w:rPr>
          <w:color w:val="000000"/>
        </w:rPr>
        <w:t>비교</w:t>
      </w:r>
      <w:r>
        <w:rPr>
          <w:color w:val="000000"/>
        </w:rPr>
        <w:t>)</w:t>
      </w:r>
      <w:r>
        <w:rPr>
          <w:color w:val="000000"/>
        </w:rPr>
        <w:t>와</w:t>
      </w:r>
      <w:r>
        <w:rPr>
          <w:color w:val="000000"/>
        </w:rPr>
        <w:t xml:space="preserve"> </w:t>
      </w:r>
      <w:r>
        <w:rPr>
          <w:color w:val="000000"/>
        </w:rPr>
        <w:t>표</w:t>
      </w:r>
      <w:r>
        <w:rPr>
          <w:color w:val="000000"/>
        </w:rPr>
        <w:t xml:space="preserve"> 4(gate </w:t>
      </w:r>
      <w:r>
        <w:rPr>
          <w:color w:val="000000"/>
        </w:rPr>
        <w:t>핵심</w:t>
      </w:r>
      <w:r>
        <w:rPr>
          <w:color w:val="000000"/>
        </w:rPr>
        <w:t xml:space="preserve"> </w:t>
      </w:r>
      <w:r>
        <w:rPr>
          <w:color w:val="000000"/>
        </w:rPr>
        <w:t>기여</w:t>
      </w:r>
      <w:r>
        <w:rPr>
          <w:color w:val="000000"/>
        </w:rPr>
        <w:t xml:space="preserve"> </w:t>
      </w:r>
      <w:r>
        <w:rPr>
          <w:color w:val="000000"/>
        </w:rPr>
        <w:t>검증</w:t>
      </w:r>
      <w:r>
        <w:rPr>
          <w:color w:val="000000"/>
        </w:rPr>
        <w:t>)</w:t>
      </w:r>
      <w:r>
        <w:rPr>
          <w:color w:val="000000"/>
        </w:rPr>
        <w:t>의</w:t>
      </w:r>
      <w:r>
        <w:rPr>
          <w:color w:val="000000"/>
        </w:rPr>
        <w:t xml:space="preserve"> </w:t>
      </w:r>
      <w:r>
        <w:rPr>
          <w:color w:val="000000"/>
        </w:rPr>
        <w:t>역할</w:t>
      </w:r>
      <w:r>
        <w:rPr>
          <w:color w:val="000000"/>
        </w:rPr>
        <w:t xml:space="preserve"> </w:t>
      </w:r>
      <w:r>
        <w:rPr>
          <w:color w:val="000000"/>
        </w:rPr>
        <w:t>차이를</w:t>
      </w:r>
      <w:r>
        <w:rPr>
          <w:color w:val="000000"/>
        </w:rPr>
        <w:t xml:space="preserve"> </w:t>
      </w:r>
      <w:r>
        <w:rPr>
          <w:color w:val="000000"/>
        </w:rPr>
        <w:t>명시하는</w:t>
      </w:r>
      <w:r>
        <w:rPr>
          <w:color w:val="000000"/>
        </w:rPr>
        <w:t xml:space="preserve"> </w:t>
      </w:r>
      <w:r>
        <w:rPr>
          <w:color w:val="000000"/>
        </w:rPr>
        <w:t>설명</w:t>
      </w:r>
      <w:r>
        <w:rPr>
          <w:color w:val="000000"/>
        </w:rPr>
        <w:t xml:space="preserve"> </w:t>
      </w:r>
      <w:r>
        <w:rPr>
          <w:color w:val="000000"/>
        </w:rPr>
        <w:t>문단을</w:t>
      </w:r>
      <w:r>
        <w:rPr>
          <w:color w:val="000000"/>
        </w:rPr>
        <w:t xml:space="preserve"> </w:t>
      </w:r>
      <w:r>
        <w:rPr>
          <w:color w:val="000000"/>
        </w:rPr>
        <w:t>추가하였습니다</w:t>
      </w:r>
      <w:r>
        <w:rPr>
          <w:color w:val="000000"/>
        </w:rPr>
        <w:t>.</w:t>
      </w:r>
    </w:p>
  </w:comment>
  <w:comment w:id="20" w:author="임정환" w:date="2026-07-21T12:51:00Z" w:initials="임">
    <w:p w14:paraId="017E264A" w14:textId="77777777" w:rsidR="0039611D" w:rsidRDefault="0039611D" w:rsidP="0039611D">
      <w:pPr>
        <w:ind w:left="0" w:hanging="2"/>
        <w:jc w:val="left"/>
      </w:pPr>
      <w:r>
        <w:rPr>
          <w:rStyle w:val="af6"/>
        </w:rPr>
        <w:annotationRef/>
      </w:r>
      <w:r>
        <w:rPr>
          <w:rFonts w:hint="eastAsia"/>
        </w:rPr>
        <w:t>실험</w:t>
      </w:r>
      <w:r>
        <w:rPr>
          <w:rFonts w:hint="eastAsia"/>
        </w:rPr>
        <w:t xml:space="preserve"> </w:t>
      </w:r>
      <w:r>
        <w:rPr>
          <w:rFonts w:hint="eastAsia"/>
        </w:rPr>
        <w:t>결과</w:t>
      </w:r>
      <w:r>
        <w:rPr>
          <w:rFonts w:hint="eastAsia"/>
        </w:rPr>
        <w:t xml:space="preserve"> </w:t>
      </w:r>
      <w:r>
        <w:rPr>
          <w:rFonts w:hint="eastAsia"/>
        </w:rPr>
        <w:t>추가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5EB3080" w15:done="0"/>
  <w15:commentEx w15:paraId="0B868918" w15:done="1"/>
  <w15:commentEx w15:paraId="5662A5CC" w15:paraIdParent="0B868918" w15:done="1"/>
  <w15:commentEx w15:paraId="679530EC" w15:done="1"/>
  <w15:commentEx w15:paraId="7B1A0F06" w15:paraIdParent="679530EC" w15:done="1"/>
  <w15:commentEx w15:paraId="53241F29" w15:done="1"/>
  <w15:commentEx w15:paraId="76030B98" w15:paraIdParent="53241F29" w15:done="1"/>
  <w15:commentEx w15:paraId="48616D38" w15:done="1"/>
  <w15:commentEx w15:paraId="5692F7C0" w15:paraIdParent="48616D38" w15:done="1"/>
  <w15:commentEx w15:paraId="63DFDF8F" w15:done="1"/>
  <w15:commentEx w15:paraId="1E905F05" w15:paraIdParent="63DFDF8F" w15:done="1"/>
  <w15:commentEx w15:paraId="239A1624" w15:paraIdParent="63DFDF8F" w15:done="1"/>
  <w15:commentEx w15:paraId="695015F4" w15:paraIdParent="63DFDF8F" w15:done="1"/>
  <w15:commentEx w15:paraId="4067184B" w15:paraIdParent="63DFDF8F" w15:done="1"/>
  <w15:commentEx w15:paraId="4E1BC93D" w15:paraIdParent="63DFDF8F" w15:done="1"/>
  <w15:commentEx w15:paraId="017E26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3865AFF" w16cex:dateUtc="2026-07-21T03:51:00Z"/>
  <w16cex:commentExtensible w16cex:durableId="5E5C890D" w16cex:dateUtc="2026-04-19T07:47:00Z"/>
  <w16cex:commentExtensible w16cex:durableId="4FADD75F" w16cex:dateUtc="2026-04-19T10:05:00Z"/>
  <w16cex:commentExtensible w16cex:durableId="7C7FF62C" w16cex:dateUtc="2026-04-19T07:48:00Z"/>
  <w16cex:commentExtensible w16cex:durableId="3613D69E" w16cex:dateUtc="2026-04-19T10:05:00Z"/>
  <w16cex:commentExtensible w16cex:durableId="324160FA" w16cex:dateUtc="2026-04-19T07:54:00Z"/>
  <w16cex:commentExtensible w16cex:durableId="00606F40" w16cex:dateUtc="2026-04-19T10:05:00Z"/>
  <w16cex:commentExtensible w16cex:durableId="7DD34C8F" w16cex:dateUtc="2026-04-19T07:50:00Z"/>
  <w16cex:commentExtensible w16cex:durableId="0F312F79" w16cex:dateUtc="2026-04-19T10:45:00Z"/>
  <w16cex:commentExtensible w16cex:durableId="445911CF" w16cex:dateUtc="2026-04-19T07:50:00Z"/>
  <w16cex:commentExtensible w16cex:durableId="78FC0AC0" w16cex:dateUtc="2026-04-19T10:05:00Z"/>
  <w16cex:commentExtensible w16cex:durableId="2D5EA7E2" w16cex:dateUtc="2026-04-19T07:50:00Z"/>
  <w16cex:commentExtensible w16cex:durableId="19F96A2A" w16cex:dateUtc="2026-04-19T10:05:00Z"/>
  <w16cex:commentExtensible w16cex:durableId="478313CF" w16cex:dateUtc="2026-04-19T07:54:00Z"/>
  <w16cex:commentExtensible w16cex:durableId="2B3B14C4" w16cex:dateUtc="2026-04-19T10:05:00Z"/>
  <w16cex:commentExtensible w16cex:durableId="6504F719" w16cex:dateUtc="2026-07-21T0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5EB3080" w16cid:durableId="03865AFF"/>
  <w16cid:commentId w16cid:paraId="0B868918" w16cid:durableId="5E5C890D"/>
  <w16cid:commentId w16cid:paraId="5662A5CC" w16cid:durableId="4FADD75F"/>
  <w16cid:commentId w16cid:paraId="679530EC" w16cid:durableId="7C7FF62C"/>
  <w16cid:commentId w16cid:paraId="7B1A0F06" w16cid:durableId="3613D69E"/>
  <w16cid:commentId w16cid:paraId="53241F29" w16cid:durableId="324160FA"/>
  <w16cid:commentId w16cid:paraId="76030B98" w16cid:durableId="00606F40"/>
  <w16cid:commentId w16cid:paraId="48616D38" w16cid:durableId="7DD34C8F"/>
  <w16cid:commentId w16cid:paraId="5692F7C0" w16cid:durableId="0F312F79"/>
  <w16cid:commentId w16cid:paraId="63DFDF8F" w16cid:durableId="445911CF"/>
  <w16cid:commentId w16cid:paraId="1E905F05" w16cid:durableId="78FC0AC0"/>
  <w16cid:commentId w16cid:paraId="239A1624" w16cid:durableId="2D5EA7E2"/>
  <w16cid:commentId w16cid:paraId="695015F4" w16cid:durableId="19F96A2A"/>
  <w16cid:commentId w16cid:paraId="4067184B" w16cid:durableId="478313CF"/>
  <w16cid:commentId w16cid:paraId="4E1BC93D" w16cid:durableId="2B3B14C4"/>
  <w16cid:commentId w16cid:paraId="017E264A" w16cid:durableId="6504F7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756BD4" w14:textId="77777777" w:rsidR="002E58E4" w:rsidRDefault="002E58E4" w:rsidP="008F0916">
      <w:pPr>
        <w:spacing w:line="240" w:lineRule="auto"/>
        <w:ind w:left="0" w:hanging="2"/>
      </w:pPr>
      <w:r>
        <w:separator/>
      </w:r>
    </w:p>
  </w:endnote>
  <w:endnote w:type="continuationSeparator" w:id="0">
    <w:p w14:paraId="059DE197" w14:textId="77777777" w:rsidR="002E58E4" w:rsidRDefault="002E58E4" w:rsidP="008F091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½Å¸íÁ¶">
    <w:altName w:val="바탕"/>
    <w:panose1 w:val="020B0604020202020204"/>
    <w:charset w:val="00"/>
    <w:family w:val="auto"/>
    <w:notTrueType/>
    <w:pitch w:val="default"/>
    <w:sig w:usb0="00000003" w:usb1="00000000" w:usb2="00000000" w:usb3="00000000" w:csb0="00000001" w:csb1="00000000"/>
  </w:font>
  <w:font w:name="바탕체">
    <w:altName w:val="BatangChe"/>
    <w:panose1 w:val="02030609000101010101"/>
    <w:charset w:val="81"/>
    <w:family w:val="modern"/>
    <w:pitch w:val="fixed"/>
    <w:sig w:usb0="B00002AF" w:usb1="69D77CFB" w:usb2="00000030" w:usb3="00000000" w:csb0="0008009F" w:csb1="00000000"/>
  </w:font>
  <w:font w:name="굴림">
    <w:altName w:val="Gulim"/>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한컴바탕">
    <w:altName w:val="바탕"/>
    <w:panose1 w:val="020B0604020202020204"/>
    <w:charset w:val="81"/>
    <w:family w:val="roman"/>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33340C" w14:textId="77777777" w:rsidR="00FB145C" w:rsidRDefault="00FB145C">
    <w:pPr>
      <w:pStyle w:val="a7"/>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524755" w14:textId="77777777" w:rsidR="00FB145C" w:rsidRDefault="00FB145C">
    <w:pPr>
      <w:pStyle w:val="a7"/>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26C62A" w14:textId="77777777" w:rsidR="00FB145C" w:rsidRDefault="00FB145C">
    <w:pPr>
      <w:pStyle w:val="a7"/>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80707D" w14:textId="77777777" w:rsidR="002E58E4" w:rsidRDefault="002E58E4" w:rsidP="008F0916">
      <w:pPr>
        <w:spacing w:line="240" w:lineRule="auto"/>
        <w:ind w:left="0" w:hanging="2"/>
      </w:pPr>
      <w:r>
        <w:separator/>
      </w:r>
    </w:p>
  </w:footnote>
  <w:footnote w:type="continuationSeparator" w:id="0">
    <w:p w14:paraId="19F84317" w14:textId="77777777" w:rsidR="002E58E4" w:rsidRDefault="002E58E4" w:rsidP="008F091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687FD2" w14:textId="77777777" w:rsidR="00FB145C" w:rsidRDefault="00FB145C">
    <w:pPr>
      <w:pStyle w:val="a6"/>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18935A" w14:textId="77777777" w:rsidR="00FB145C" w:rsidRDefault="00FB145C">
    <w:pPr>
      <w:pStyle w:val="a6"/>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301EE0" w14:textId="77777777" w:rsidR="00FB145C" w:rsidRDefault="00FB145C">
    <w:pPr>
      <w:pStyle w:val="a6"/>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774673"/>
    <w:multiLevelType w:val="multilevel"/>
    <w:tmpl w:val="CF0EC8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Reference"/>
      <w:lvlText w:val="%9."/>
      <w:lvlJc w:val="left"/>
      <w:pPr>
        <w:tabs>
          <w:tab w:val="num" w:pos="6480"/>
        </w:tabs>
        <w:ind w:left="6480" w:hanging="720"/>
      </w:pPr>
    </w:lvl>
  </w:abstractNum>
  <w:abstractNum w:abstractNumId="1" w15:restartNumberingAfterBreak="0">
    <w:nsid w:val="40B4053B"/>
    <w:multiLevelType w:val="hybridMultilevel"/>
    <w:tmpl w:val="3B267892"/>
    <w:lvl w:ilvl="0" w:tplc="44281EF6">
      <w:start w:val="1"/>
      <w:numFmt w:val="decimalEnclosedCircle"/>
      <w:lvlText w:val="%1"/>
      <w:lvlJc w:val="left"/>
      <w:pPr>
        <w:ind w:left="358" w:hanging="360"/>
      </w:pPr>
      <w:rPr>
        <w:rFonts w:hint="default"/>
        <w:b w:val="0"/>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num w:numId="1" w16cid:durableId="1988893333">
    <w:abstractNumId w:val="0"/>
  </w:num>
  <w:num w:numId="2" w16cid:durableId="59841599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임정환">
    <w15:presenceInfo w15:providerId="AD" w15:userId="S::24520018@officestu.seoultech.ac.kr::550bfd1a-8616-43af-a87b-e38c5d3334f5"/>
  </w15:person>
  <w15:person w15:author="Jeongyun Lee">
    <w15:presenceInfo w15:providerId="Windows Live" w15:userId="5fb4524be691fb4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C04"/>
    <w:rsid w:val="0004017A"/>
    <w:rsid w:val="00051FE5"/>
    <w:rsid w:val="0007119D"/>
    <w:rsid w:val="000A1A2B"/>
    <w:rsid w:val="000B4263"/>
    <w:rsid w:val="000B530B"/>
    <w:rsid w:val="000C0EF9"/>
    <w:rsid w:val="000C7CEF"/>
    <w:rsid w:val="000C7D8B"/>
    <w:rsid w:val="000D2F3B"/>
    <w:rsid w:val="000F639E"/>
    <w:rsid w:val="00125A7C"/>
    <w:rsid w:val="001539A2"/>
    <w:rsid w:val="001B0783"/>
    <w:rsid w:val="001B0B65"/>
    <w:rsid w:val="001E344B"/>
    <w:rsid w:val="002026BD"/>
    <w:rsid w:val="00204A54"/>
    <w:rsid w:val="00205A6E"/>
    <w:rsid w:val="00234EFC"/>
    <w:rsid w:val="00237067"/>
    <w:rsid w:val="0024393D"/>
    <w:rsid w:val="00254B8E"/>
    <w:rsid w:val="002606B2"/>
    <w:rsid w:val="00264C04"/>
    <w:rsid w:val="00270D8D"/>
    <w:rsid w:val="00282DD4"/>
    <w:rsid w:val="002B26CF"/>
    <w:rsid w:val="002C602C"/>
    <w:rsid w:val="002E58E4"/>
    <w:rsid w:val="002F1C42"/>
    <w:rsid w:val="003039F9"/>
    <w:rsid w:val="00330A4E"/>
    <w:rsid w:val="00331C92"/>
    <w:rsid w:val="0033789E"/>
    <w:rsid w:val="003764B7"/>
    <w:rsid w:val="0039611D"/>
    <w:rsid w:val="003A2763"/>
    <w:rsid w:val="003C2F23"/>
    <w:rsid w:val="003F306A"/>
    <w:rsid w:val="00405F22"/>
    <w:rsid w:val="00415F78"/>
    <w:rsid w:val="0043572C"/>
    <w:rsid w:val="00473A10"/>
    <w:rsid w:val="004740E0"/>
    <w:rsid w:val="00475A50"/>
    <w:rsid w:val="00490F3E"/>
    <w:rsid w:val="004B3C1B"/>
    <w:rsid w:val="004C2765"/>
    <w:rsid w:val="004E3B1D"/>
    <w:rsid w:val="005042DF"/>
    <w:rsid w:val="00536FDF"/>
    <w:rsid w:val="005406A4"/>
    <w:rsid w:val="00564636"/>
    <w:rsid w:val="0058423C"/>
    <w:rsid w:val="00594CFE"/>
    <w:rsid w:val="005A1D2D"/>
    <w:rsid w:val="005B4270"/>
    <w:rsid w:val="005B66A7"/>
    <w:rsid w:val="005C477C"/>
    <w:rsid w:val="005C5C8C"/>
    <w:rsid w:val="005D233D"/>
    <w:rsid w:val="005D3032"/>
    <w:rsid w:val="005F118C"/>
    <w:rsid w:val="005F3DAF"/>
    <w:rsid w:val="00621522"/>
    <w:rsid w:val="00643352"/>
    <w:rsid w:val="00677438"/>
    <w:rsid w:val="006819F5"/>
    <w:rsid w:val="006871F2"/>
    <w:rsid w:val="006A3D91"/>
    <w:rsid w:val="006A41A4"/>
    <w:rsid w:val="006C3681"/>
    <w:rsid w:val="006C7E6C"/>
    <w:rsid w:val="006E1F02"/>
    <w:rsid w:val="006F69A7"/>
    <w:rsid w:val="006F7042"/>
    <w:rsid w:val="007334CD"/>
    <w:rsid w:val="00733D03"/>
    <w:rsid w:val="007439B2"/>
    <w:rsid w:val="00747A6C"/>
    <w:rsid w:val="007715DC"/>
    <w:rsid w:val="00776BBF"/>
    <w:rsid w:val="0079063C"/>
    <w:rsid w:val="007A1B1B"/>
    <w:rsid w:val="007A279A"/>
    <w:rsid w:val="007B51AF"/>
    <w:rsid w:val="007C2A75"/>
    <w:rsid w:val="007C4CDB"/>
    <w:rsid w:val="007D3626"/>
    <w:rsid w:val="007E0BE5"/>
    <w:rsid w:val="007F5DDE"/>
    <w:rsid w:val="00801330"/>
    <w:rsid w:val="008218D7"/>
    <w:rsid w:val="008273E5"/>
    <w:rsid w:val="00863592"/>
    <w:rsid w:val="008E5B94"/>
    <w:rsid w:val="008F0916"/>
    <w:rsid w:val="008F236D"/>
    <w:rsid w:val="008F2A88"/>
    <w:rsid w:val="008F3B72"/>
    <w:rsid w:val="008F48A6"/>
    <w:rsid w:val="009451FB"/>
    <w:rsid w:val="00951050"/>
    <w:rsid w:val="00974CB2"/>
    <w:rsid w:val="00993359"/>
    <w:rsid w:val="009B01FF"/>
    <w:rsid w:val="009B37CC"/>
    <w:rsid w:val="009B587A"/>
    <w:rsid w:val="009B6E24"/>
    <w:rsid w:val="009C3692"/>
    <w:rsid w:val="009C460B"/>
    <w:rsid w:val="009C7D81"/>
    <w:rsid w:val="009F66A6"/>
    <w:rsid w:val="009F7918"/>
    <w:rsid w:val="00A0067E"/>
    <w:rsid w:val="00A06057"/>
    <w:rsid w:val="00A0715C"/>
    <w:rsid w:val="00A17BB1"/>
    <w:rsid w:val="00A36DDD"/>
    <w:rsid w:val="00A41FB1"/>
    <w:rsid w:val="00A84C4A"/>
    <w:rsid w:val="00A924EE"/>
    <w:rsid w:val="00A92D6D"/>
    <w:rsid w:val="00A97A40"/>
    <w:rsid w:val="00AA514B"/>
    <w:rsid w:val="00AB0D1A"/>
    <w:rsid w:val="00AB1E53"/>
    <w:rsid w:val="00AC1ACD"/>
    <w:rsid w:val="00AC35C8"/>
    <w:rsid w:val="00AD761C"/>
    <w:rsid w:val="00B10965"/>
    <w:rsid w:val="00B2261E"/>
    <w:rsid w:val="00B26349"/>
    <w:rsid w:val="00B42667"/>
    <w:rsid w:val="00B51DDC"/>
    <w:rsid w:val="00B64E03"/>
    <w:rsid w:val="00B711ED"/>
    <w:rsid w:val="00B7281E"/>
    <w:rsid w:val="00B80117"/>
    <w:rsid w:val="00B850B4"/>
    <w:rsid w:val="00B93FF2"/>
    <w:rsid w:val="00BA0269"/>
    <w:rsid w:val="00BA38B0"/>
    <w:rsid w:val="00BB53D2"/>
    <w:rsid w:val="00BC68CE"/>
    <w:rsid w:val="00BF7020"/>
    <w:rsid w:val="00BF7D28"/>
    <w:rsid w:val="00C249AC"/>
    <w:rsid w:val="00C42094"/>
    <w:rsid w:val="00C5271E"/>
    <w:rsid w:val="00C52ADF"/>
    <w:rsid w:val="00C53468"/>
    <w:rsid w:val="00C543F1"/>
    <w:rsid w:val="00C648B3"/>
    <w:rsid w:val="00C85C97"/>
    <w:rsid w:val="00CC0D94"/>
    <w:rsid w:val="00CD0DC2"/>
    <w:rsid w:val="00CD6D1B"/>
    <w:rsid w:val="00D0668C"/>
    <w:rsid w:val="00D30D3C"/>
    <w:rsid w:val="00D32589"/>
    <w:rsid w:val="00D337BB"/>
    <w:rsid w:val="00D81542"/>
    <w:rsid w:val="00DB55DE"/>
    <w:rsid w:val="00DB5EC8"/>
    <w:rsid w:val="00DD2EEE"/>
    <w:rsid w:val="00DD4575"/>
    <w:rsid w:val="00E04FD4"/>
    <w:rsid w:val="00E165BD"/>
    <w:rsid w:val="00E2452C"/>
    <w:rsid w:val="00E45BB9"/>
    <w:rsid w:val="00E46C3D"/>
    <w:rsid w:val="00E572A7"/>
    <w:rsid w:val="00E57FE4"/>
    <w:rsid w:val="00E937F1"/>
    <w:rsid w:val="00E943E3"/>
    <w:rsid w:val="00E95012"/>
    <w:rsid w:val="00EC13E6"/>
    <w:rsid w:val="00EC7FB8"/>
    <w:rsid w:val="00ED44BB"/>
    <w:rsid w:val="00F83150"/>
    <w:rsid w:val="00F84869"/>
    <w:rsid w:val="00FB043D"/>
    <w:rsid w:val="00FB145C"/>
    <w:rsid w:val="00FB2BC4"/>
    <w:rsid w:val="00FB610A"/>
    <w:rsid w:val="00FC67C4"/>
    <w:rsid w:val="00FD44A2"/>
    <w:rsid w:val="00FE49B0"/>
    <w:rsid w:val="00FE64BC"/>
    <w:rsid w:val="00FF4E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92E80"/>
  <w15:docId w15:val="{9A0B752D-2C04-488B-B95F-E29C3AD8F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236D"/>
    <w:pPr>
      <w:widowControl w:val="0"/>
      <w:suppressAutoHyphens/>
      <w:autoSpaceDE w:val="0"/>
      <w:autoSpaceDN w:val="0"/>
      <w:spacing w:line="1" w:lineRule="atLeast"/>
      <w:ind w:leftChars="-1" w:left="-1" w:hangingChars="1" w:hanging="1"/>
      <w:jc w:val="both"/>
      <w:textDirection w:val="btLr"/>
      <w:textAlignment w:val="top"/>
      <w:outlineLvl w:val="0"/>
    </w:pPr>
    <w:rPr>
      <w:rFonts w:ascii="바탕" w:cs="바탕"/>
      <w:kern w:val="2"/>
      <w:position w:val="-1"/>
    </w:rPr>
  </w:style>
  <w:style w:type="paragraph" w:styleId="1">
    <w:name w:val="heading 1"/>
    <w:basedOn w:val="a"/>
    <w:next w:val="a"/>
    <w:uiPriority w:val="9"/>
    <w:qFormat/>
    <w:pPr>
      <w:keepNext/>
      <w:tabs>
        <w:tab w:val="left" w:pos="1260"/>
        <w:tab w:val="left" w:pos="9180"/>
      </w:tabs>
      <w:jc w:val="center"/>
    </w:pPr>
    <w:rPr>
      <w:rFonts w:ascii="½Å¸íÁ¶" w:hAnsi="½Å¸íÁ¶" w:cs="½Å¸íÁ¶"/>
      <w:b/>
      <w:bCs/>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rPr>
      <w:color w:val="0000FF"/>
      <w:w w:val="100"/>
      <w:position w:val="-1"/>
      <w:u w:val="single"/>
      <w:effect w:val="none"/>
      <w:vertAlign w:val="baseline"/>
      <w:cs w:val="0"/>
      <w:em w:val="none"/>
    </w:rPr>
  </w:style>
  <w:style w:type="paragraph" w:styleId="a5">
    <w:name w:val="caption"/>
    <w:basedOn w:val="a"/>
    <w:next w:val="a"/>
    <w:rPr>
      <w:b/>
      <w:bCs/>
    </w:rPr>
  </w:style>
  <w:style w:type="paragraph" w:styleId="a6">
    <w:name w:val="header"/>
    <w:basedOn w:val="a"/>
    <w:pPr>
      <w:tabs>
        <w:tab w:val="center" w:pos="4252"/>
        <w:tab w:val="right" w:pos="8504"/>
      </w:tabs>
    </w:pPr>
  </w:style>
  <w:style w:type="paragraph" w:styleId="a7">
    <w:name w:val="footer"/>
    <w:basedOn w:val="a"/>
    <w:pPr>
      <w:tabs>
        <w:tab w:val="center" w:pos="4252"/>
        <w:tab w:val="right" w:pos="8504"/>
      </w:tabs>
    </w:pPr>
  </w:style>
  <w:style w:type="paragraph" w:customStyle="1" w:styleId="a8">
    <w:name w:val="표준 단락"/>
    <w:pPr>
      <w:widowControl w:val="0"/>
      <w:suppressAutoHyphens/>
      <w:autoSpaceDE w:val="0"/>
      <w:autoSpaceDN w:val="0"/>
      <w:adjustRightInd w:val="0"/>
      <w:spacing w:line="320" w:lineRule="atLeast"/>
      <w:ind w:leftChars="-1" w:left="-1" w:hangingChars="1" w:hanging="1"/>
      <w:textDirection w:val="btLr"/>
      <w:textAlignment w:val="baseline"/>
      <w:outlineLvl w:val="0"/>
    </w:pPr>
    <w:rPr>
      <w:rFonts w:ascii="바탕" w:hAnsi="바탕" w:cs="바탕"/>
      <w:color w:val="000000"/>
      <w:position w:val="-1"/>
    </w:rPr>
  </w:style>
  <w:style w:type="table" w:styleId="a9">
    <w:name w:val="Table Grid"/>
    <w:basedOn w:val="a1"/>
    <w:pPr>
      <w:widowControl w:val="0"/>
      <w:suppressAutoHyphens/>
      <w:autoSpaceDE w:val="0"/>
      <w:autoSpaceDN w:val="0"/>
      <w:spacing w:line="1" w:lineRule="atLeast"/>
      <w:ind w:leftChars="-1" w:left="-1" w:hangingChars="1" w:hanging="1"/>
      <w:jc w:val="both"/>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numPr>
        <w:ilvl w:val="11"/>
        <w:numId w:val="1"/>
      </w:numPr>
      <w:adjustRightInd w:val="0"/>
      <w:spacing w:before="60" w:after="60"/>
      <w:ind w:left="288" w:hanging="288"/>
      <w:textAlignment w:val="baseline"/>
    </w:pPr>
    <w:rPr>
      <w:rFonts w:ascii="Times New Roman" w:eastAsia="바탕체" w:cs="Times New Roman"/>
      <w:kern w:val="0"/>
    </w:rPr>
  </w:style>
  <w:style w:type="paragraph" w:customStyle="1" w:styleId="aa">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styleId="ab">
    <w:name w:val="footnote reference"/>
    <w:rPr>
      <w:w w:val="100"/>
      <w:position w:val="-1"/>
      <w:effect w:val="none"/>
      <w:vertAlign w:val="superscript"/>
      <w:cs w:val="0"/>
      <w:em w:val="none"/>
    </w:rPr>
  </w:style>
  <w:style w:type="paragraph" w:styleId="ac">
    <w:name w:val="Normal (Web)"/>
    <w:basedOn w:val="a"/>
    <w:uiPriority w:val="99"/>
    <w:pPr>
      <w:widowControl/>
      <w:autoSpaceDE/>
      <w:autoSpaceDN/>
      <w:spacing w:before="100" w:beforeAutospacing="1" w:after="100" w:afterAutospacing="1"/>
      <w:jc w:val="left"/>
    </w:pPr>
    <w:rPr>
      <w:rFonts w:ascii="굴림" w:eastAsia="굴림" w:hAnsi="굴림" w:cs="굴림"/>
      <w:kern w:val="0"/>
      <w:sz w:val="24"/>
      <w:szCs w:val="24"/>
    </w:rPr>
  </w:style>
  <w:style w:type="character" w:styleId="ad">
    <w:name w:val="FollowedHyperlink"/>
    <w:rPr>
      <w:color w:val="800080"/>
      <w:w w:val="100"/>
      <w:position w:val="-1"/>
      <w:u w:val="single"/>
      <w:effect w:val="none"/>
      <w:vertAlign w:val="baseline"/>
      <w:cs w:val="0"/>
      <w:em w:val="none"/>
    </w:rPr>
  </w:style>
  <w:style w:type="character" w:styleId="ae">
    <w:name w:val="Emphasis"/>
    <w:uiPriority w:val="20"/>
    <w:qFormat/>
    <w:rPr>
      <w:i/>
      <w:iCs/>
      <w:w w:val="100"/>
      <w:position w:val="-1"/>
      <w:effect w:val="none"/>
      <w:vertAlign w:val="baseline"/>
      <w:cs w:val="0"/>
      <w:em w:val="none"/>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99" w:type="dxa"/>
        <w:right w:w="99" w:type="dxa"/>
      </w:tblCellMar>
    </w:tblPr>
  </w:style>
  <w:style w:type="table" w:customStyle="1" w:styleId="af1">
    <w:basedOn w:val="TableNormal"/>
    <w:tblPr>
      <w:tblStyleRowBandSize w:val="1"/>
      <w:tblStyleColBandSize w:val="1"/>
      <w:tblCellMar>
        <w:left w:w="108" w:type="dxa"/>
        <w:right w:w="108" w:type="dxa"/>
      </w:tblCellMar>
    </w:tblPr>
  </w:style>
  <w:style w:type="paragraph" w:styleId="af2">
    <w:name w:val="footnote text"/>
    <w:basedOn w:val="a"/>
    <w:link w:val="Char"/>
    <w:uiPriority w:val="99"/>
    <w:semiHidden/>
    <w:unhideWhenUsed/>
    <w:rsid w:val="008F0916"/>
    <w:pPr>
      <w:snapToGrid w:val="0"/>
      <w:jc w:val="left"/>
    </w:pPr>
  </w:style>
  <w:style w:type="character" w:customStyle="1" w:styleId="Char">
    <w:name w:val="각주 텍스트 Char"/>
    <w:basedOn w:val="a0"/>
    <w:link w:val="af2"/>
    <w:uiPriority w:val="99"/>
    <w:semiHidden/>
    <w:rsid w:val="008F0916"/>
    <w:rPr>
      <w:rFonts w:ascii="바탕" w:cs="바탕"/>
      <w:kern w:val="2"/>
      <w:position w:val="-1"/>
    </w:rPr>
  </w:style>
  <w:style w:type="paragraph" w:customStyle="1" w:styleId="af3">
    <w:name w:val="바탕글"/>
    <w:basedOn w:val="a"/>
    <w:rsid w:val="00CC0D94"/>
    <w:pPr>
      <w:suppressAutoHyphens w:val="0"/>
      <w:wordWrap w:val="0"/>
      <w:spacing w:line="384" w:lineRule="auto"/>
      <w:ind w:leftChars="0" w:left="0" w:firstLineChars="0" w:firstLine="0"/>
      <w:textDirection w:val="lrTb"/>
      <w:textAlignment w:val="baseline"/>
      <w:outlineLvl w:val="9"/>
    </w:pPr>
    <w:rPr>
      <w:rFonts w:ascii="한컴바탕" w:eastAsia="굴림" w:hAnsi="굴림" w:cs="굴림"/>
      <w:color w:val="000000"/>
      <w:kern w:val="0"/>
      <w:position w:val="0"/>
    </w:rPr>
  </w:style>
  <w:style w:type="character" w:styleId="af4">
    <w:name w:val="Placeholder Text"/>
    <w:basedOn w:val="a0"/>
    <w:uiPriority w:val="99"/>
    <w:semiHidden/>
    <w:rsid w:val="00A924EE"/>
    <w:rPr>
      <w:color w:val="666666"/>
    </w:rPr>
  </w:style>
  <w:style w:type="paragraph" w:styleId="af5">
    <w:name w:val="List Paragraph"/>
    <w:basedOn w:val="a"/>
    <w:uiPriority w:val="34"/>
    <w:qFormat/>
    <w:rsid w:val="00D30D3C"/>
    <w:pPr>
      <w:ind w:left="720"/>
      <w:contextualSpacing/>
    </w:pPr>
  </w:style>
  <w:style w:type="character" w:styleId="af6">
    <w:name w:val="annotation reference"/>
    <w:basedOn w:val="a0"/>
    <w:uiPriority w:val="99"/>
    <w:semiHidden/>
    <w:unhideWhenUsed/>
    <w:rsid w:val="00594CFE"/>
    <w:rPr>
      <w:sz w:val="18"/>
      <w:szCs w:val="18"/>
    </w:rPr>
  </w:style>
  <w:style w:type="paragraph" w:styleId="af7">
    <w:name w:val="annotation text"/>
    <w:basedOn w:val="a"/>
    <w:link w:val="Char0"/>
    <w:uiPriority w:val="99"/>
    <w:unhideWhenUsed/>
    <w:rsid w:val="00594CFE"/>
    <w:pPr>
      <w:jc w:val="left"/>
    </w:pPr>
  </w:style>
  <w:style w:type="character" w:customStyle="1" w:styleId="Char0">
    <w:name w:val="메모 텍스트 Char"/>
    <w:basedOn w:val="a0"/>
    <w:link w:val="af7"/>
    <w:uiPriority w:val="99"/>
    <w:rsid w:val="00594CFE"/>
    <w:rPr>
      <w:rFonts w:ascii="바탕" w:cs="바탕"/>
      <w:kern w:val="2"/>
      <w:position w:val="-1"/>
    </w:rPr>
  </w:style>
  <w:style w:type="paragraph" w:styleId="af8">
    <w:name w:val="annotation subject"/>
    <w:basedOn w:val="af7"/>
    <w:next w:val="af7"/>
    <w:link w:val="Char1"/>
    <w:uiPriority w:val="99"/>
    <w:semiHidden/>
    <w:unhideWhenUsed/>
    <w:rsid w:val="00594CFE"/>
    <w:rPr>
      <w:b/>
      <w:bCs/>
    </w:rPr>
  </w:style>
  <w:style w:type="character" w:customStyle="1" w:styleId="Char1">
    <w:name w:val="메모 주제 Char"/>
    <w:basedOn w:val="Char0"/>
    <w:link w:val="af8"/>
    <w:uiPriority w:val="99"/>
    <w:semiHidden/>
    <w:rsid w:val="00594CFE"/>
    <w:rPr>
      <w:rFonts w:ascii="바탕" w:cs="바탕"/>
      <w:b/>
      <w:bCs/>
      <w:kern w:val="2"/>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8/08/relationships/commentsExtensible" Target="commentsExtensible.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eYeirszShStAsMeaeNOSQi1xNg==">CgMxLjAyCGguZ2pkZ3hzOAByITFnb0ltRUNxcHNsNVNRVDJTdEg4LUI5UnpWNlJ6cWs1bw==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6CD31A-6D9D-49AA-B565-342191599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Pages>
  <Words>1484</Words>
  <Characters>8462</Characters>
  <Application>Microsoft Office Word</Application>
  <DocSecurity>0</DocSecurity>
  <Lines>70</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한영진</dc:creator>
  <cp:lastModifiedBy>임정환</cp:lastModifiedBy>
  <cp:revision>66</cp:revision>
  <cp:lastPrinted>2026-04-21T10:21:00Z</cp:lastPrinted>
  <dcterms:created xsi:type="dcterms:W3CDTF">2026-04-19T10:46:00Z</dcterms:created>
  <dcterms:modified xsi:type="dcterms:W3CDTF">2026-07-21T03:51:00Z</dcterms:modified>
</cp:coreProperties>
</file>