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AA912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bookmarkStart w:id="0" w:name="_Hlk50923513"/>
      <w:bookmarkEnd w:id="0"/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ГОСУДАРСТВЕННОЕ БЮДЖЕТНОЕ ОБРАЗОВАТЕЛЬНОЕ УЧРЕЖДЕНИЕ </w:t>
      </w:r>
    </w:p>
    <w:p w14:paraId="5FF4DCB2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ВЫСШЕГО ОБРАЗОВАНИЯ МОСКОВСКОЙ ОБЛАСТИ </w:t>
      </w:r>
    </w:p>
    <w:p w14:paraId="4FC38B9A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>«</w:t>
      </w:r>
      <w:r>
        <w:rPr>
          <w:rFonts w:ascii="Times New Roman" w:hAnsi="Times New Roman"/>
          <w:b w:val="0"/>
          <w:i w:val="0"/>
          <w:sz w:val="22"/>
          <w:szCs w:val="22"/>
        </w:rPr>
        <w:t>У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>ниверситет «Дубна»</w:t>
      </w:r>
    </w:p>
    <w:p w14:paraId="1BCF8537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03364289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53A3340C" w14:textId="77777777" w:rsidR="00DD6595" w:rsidRPr="00056E5B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ИНСТИТУТ СИСТЕМНОГО АНАЛИЗА И УПРАВЛЕНИЯ</w:t>
      </w:r>
    </w:p>
    <w:p w14:paraId="371085A2" w14:textId="77777777" w:rsidR="00DD6595" w:rsidRPr="00056E5B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0FE35718" w14:textId="77777777" w:rsidR="00DD6595" w:rsidRPr="00EB5616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 w:rsidRPr="00FE774A">
        <w:rPr>
          <w:rFonts w:ascii="Times New Roman" w:hAnsi="Times New Roman"/>
          <w:b w:val="0"/>
          <w:i w:val="0"/>
        </w:rPr>
        <w:t xml:space="preserve">Кафедра </w:t>
      </w:r>
      <w:r>
        <w:rPr>
          <w:rFonts w:ascii="Times New Roman" w:hAnsi="Times New Roman"/>
          <w:b w:val="0"/>
          <w:i w:val="0"/>
        </w:rPr>
        <w:t>системного анализа и управления</w:t>
      </w:r>
    </w:p>
    <w:p w14:paraId="1F90F2E3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16C2A6AA" w14:textId="77777777" w:rsidR="00DD6595" w:rsidRPr="00FE774A" w:rsidRDefault="00DD6595" w:rsidP="00DD6595">
      <w:pPr>
        <w:pStyle w:val="FR1"/>
        <w:tabs>
          <w:tab w:val="left" w:pos="9609"/>
        </w:tabs>
        <w:ind w:firstLine="397"/>
        <w:jc w:val="both"/>
        <w:rPr>
          <w:rFonts w:ascii="Times New Roman" w:hAnsi="Times New Roman"/>
          <w:b w:val="0"/>
          <w:i w:val="0"/>
        </w:rPr>
      </w:pPr>
    </w:p>
    <w:p w14:paraId="44808413" w14:textId="77777777" w:rsidR="00DD6595" w:rsidRPr="004051D8" w:rsidRDefault="00DD6595" w:rsidP="00DD6595">
      <w:pPr>
        <w:pStyle w:val="FR1"/>
        <w:tabs>
          <w:tab w:val="left" w:pos="9609"/>
        </w:tabs>
        <w:jc w:val="center"/>
        <w:rPr>
          <w:rFonts w:ascii="Times New Roman" w:hAnsi="Times New Roman"/>
          <w:i w:val="0"/>
          <w:sz w:val="40"/>
          <w:szCs w:val="40"/>
        </w:rPr>
      </w:pPr>
      <w:r>
        <w:rPr>
          <w:rFonts w:ascii="Times New Roman" w:hAnsi="Times New Roman"/>
          <w:i w:val="0"/>
          <w:sz w:val="40"/>
          <w:szCs w:val="40"/>
        </w:rPr>
        <w:t>Задание</w:t>
      </w:r>
      <w:r w:rsidRPr="004051D8">
        <w:rPr>
          <w:rFonts w:ascii="Times New Roman" w:hAnsi="Times New Roman"/>
          <w:i w:val="0"/>
          <w:sz w:val="40"/>
          <w:szCs w:val="40"/>
        </w:rPr>
        <w:t xml:space="preserve"> </w:t>
      </w:r>
      <w:r>
        <w:rPr>
          <w:rFonts w:ascii="Times New Roman" w:hAnsi="Times New Roman"/>
          <w:i w:val="0"/>
          <w:sz w:val="40"/>
          <w:szCs w:val="40"/>
        </w:rPr>
        <w:t>№</w:t>
      </w:r>
      <w:r w:rsidR="00F21593">
        <w:rPr>
          <w:rFonts w:ascii="Times New Roman" w:hAnsi="Times New Roman"/>
          <w:i w:val="0"/>
          <w:sz w:val="40"/>
          <w:szCs w:val="40"/>
        </w:rPr>
        <w:t>1</w:t>
      </w:r>
    </w:p>
    <w:p w14:paraId="1157AF36" w14:textId="77777777" w:rsidR="00DD6595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6BE96A14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</w:t>
      </w:r>
      <w:r w:rsidRPr="004051D8">
        <w:rPr>
          <w:rFonts w:ascii="Times New Roman" w:hAnsi="Times New Roman"/>
          <w:b w:val="0"/>
          <w:i w:val="0"/>
          <w:sz w:val="28"/>
          <w:szCs w:val="28"/>
        </w:rPr>
        <w:t>о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дисциплине</w:t>
      </w:r>
    </w:p>
    <w:p w14:paraId="74977BB2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7271545F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i w:val="0"/>
          <w:sz w:val="28"/>
          <w:szCs w:val="28"/>
          <w:vertAlign w:val="superscript"/>
        </w:rPr>
      </w:pPr>
      <w:r>
        <w:rPr>
          <w:rFonts w:ascii="Times New Roman" w:hAnsi="Times New Roman"/>
          <w:i w:val="0"/>
          <w:sz w:val="28"/>
          <w:szCs w:val="28"/>
        </w:rPr>
        <w:t>«Основы электротехники и электроники систем управления»</w:t>
      </w:r>
    </w:p>
    <w:p w14:paraId="00BEB255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2ECC170F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</w:r>
      <w:r>
        <w:rPr>
          <w:rFonts w:ascii="Times New Roman" w:hAnsi="Times New Roman"/>
        </w:rPr>
        <w:t xml:space="preserve">Заряд и разряд катушки</w:t>
      </w:r>
    </w:p>
    <w:p w14:paraId="669D6C6B" w14:textId="77777777" w:rsidR="00DD6595" w:rsidRDefault="00DD6595" w:rsidP="00DD6595">
      <w:pPr>
        <w:pStyle w:val="FR1"/>
        <w:spacing w:line="360" w:lineRule="auto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</w:r>
      <w:r w:rsidRPr="004051D8">
        <w:rPr>
          <w:rFonts w:ascii="Times New Roman" w:hAnsi="Times New Roman"/>
          <w:i w:val="0"/>
          <w:sz w:val="28"/>
          <w:szCs w:val="28"/>
        </w:rPr>
        <w:t>ТЕМА: Заряд и разряд катушки индуктивности</w:t>
      </w:r>
      <w:r w:rsidRPr="00FE774A">
        <w:rPr>
          <w:rFonts w:ascii="Times New Roman" w:hAnsi="Times New Roman"/>
          <w:b w:val="0"/>
          <w:i w:val="0"/>
        </w:rPr>
        <w:t/>
      </w:r>
      <w:r>
        <w:rPr>
          <w:rFonts w:ascii="Times New Roman" w:hAnsi="Times New Roman"/>
          <w:b w:val="0"/>
          <w:i w:val="0"/>
        </w:rPr>
        <w:t/>
      </w:r>
      <w:r w:rsidRPr="00FE774A">
        <w:rPr>
          <w:rFonts w:ascii="Times New Roman" w:hAnsi="Times New Roman"/>
          <w:b w:val="0"/>
          <w:i w:val="0"/>
        </w:rPr>
        <w:t/>
      </w:r>
    </w:p>
    <w:p w14:paraId="405545A3" w14:textId="77777777" w:rsidR="00DD6595" w:rsidRPr="00FE774A" w:rsidRDefault="00DD6595" w:rsidP="00DD6595">
      <w:pPr>
        <w:pStyle w:val="FR1"/>
        <w:ind w:firstLine="993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/>
      </w:r>
    </w:p>
    <w:p w14:paraId="225D4AA5" w14:textId="77777777" w:rsidR="00DD6595" w:rsidRPr="00FE774A" w:rsidRDefault="00DD6595" w:rsidP="00DD6595">
      <w:pPr>
        <w:pStyle w:val="FR1"/>
        <w:ind w:right="-5"/>
        <w:jc w:val="center"/>
        <w:rPr>
          <w:rFonts w:ascii="Times New Roman" w:hAnsi="Times New Roman"/>
          <w:b w:val="0"/>
          <w:i w:val="0"/>
          <w:vertAlign w:val="superscript"/>
        </w:rPr>
      </w:pPr>
      <w:r>
        <w:rPr>
          <w:rFonts w:ascii="Times New Roman" w:hAnsi="Times New Roman"/>
          <w:b w:val="0"/>
          <w:i w:val="0"/>
          <w:vertAlign w:val="superscript"/>
        </w:rPr>
        <w:t xml:space="preserve">                       </w:t>
      </w:r>
    </w:p>
    <w:p w14:paraId="700559E8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14:paraId="1856FB71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b w:val="0"/>
          <w:i w:val="0"/>
          <w:noProof/>
        </w:rPr>
      </w:r>
      <w:r>
        <w:rPr>
          <w:rFonts w:ascii="Times New Roman" w:hAnsi="Times New Roman"/>
        </w:rPr>
        <w:t xml:space="preserve">Выполнил: студент группы 3012</w:t>
      </w:r>
    </w:p>
    <w:p w14:paraId="5BF8CFBA" w14:textId="77777777" w:rsidR="00DD6595" w:rsidRPr="00473D8A" w:rsidRDefault="001325C1" w:rsidP="00DD6595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b w:val="0"/>
          <w:i w:val="0"/>
          <w:noProof/>
        </w:rPr>
      </w:r>
      <w:r w:rsidR="00DD6595" w:rsidRPr="004051D8">
        <w:rPr>
          <w:rFonts w:ascii="Times New Roman" w:hAnsi="Times New Roman"/>
          <w:i w:val="0"/>
        </w:rPr>
        <w:t>Молчанов Даниил Александрович</w:t>
      </w:r>
      <w:r w:rsidR="00DD6595" w:rsidRPr="00473D8A">
        <w:rPr>
          <w:rFonts w:ascii="Times New Roman" w:hAnsi="Times New Roman"/>
          <w:b w:val="0"/>
          <w:i w:val="0"/>
        </w:rPr>
        <w:t/>
      </w:r>
      <w:r w:rsidR="00DD6595">
        <w:rPr>
          <w:rFonts w:ascii="Times New Roman" w:hAnsi="Times New Roman"/>
          <w:b w:val="0"/>
          <w:i w:val="0"/>
        </w:rPr>
        <w:t xml:space="preserve"/>
      </w:r>
      <w:r w:rsidR="00DD6595" w:rsidRPr="00473D8A">
        <w:rPr>
          <w:rFonts w:ascii="Times New Roman" w:hAnsi="Times New Roman"/>
          <w:b w:val="0"/>
          <w:i w:val="0"/>
        </w:rPr>
        <w:t/>
      </w:r>
      <w:r w:rsidR="00DD6595">
        <w:rPr>
          <w:rFonts w:ascii="Times New Roman" w:hAnsi="Times New Roman"/>
          <w:b w:val="0"/>
          <w:i w:val="0"/>
        </w:rPr>
        <w:t/>
      </w:r>
      <w:r w:rsidR="00DD6595" w:rsidRPr="00473D8A">
        <w:rPr>
          <w:rFonts w:ascii="Times New Roman" w:hAnsi="Times New Roman"/>
          <w:b w:val="0"/>
          <w:i w:val="0"/>
        </w:rPr>
        <w:t xml:space="preserve"/>
      </w:r>
    </w:p>
    <w:p w14:paraId="7345FCD1" w14:textId="77777777" w:rsidR="00DD6595" w:rsidRPr="00473D8A" w:rsidRDefault="00DD6595" w:rsidP="00DD6595">
      <w:pPr>
        <w:ind w:left="480" w:firstLine="4560"/>
        <w:rPr>
          <w:rFonts w:ascii="Arial" w:hAnsi="Arial" w:cs="Arial"/>
          <w:bCs/>
          <w:i/>
          <w:iCs/>
        </w:rPr>
      </w:pPr>
      <w:r w:rsidRPr="00473D8A">
        <w:rPr>
          <w:i/>
        </w:rPr>
        <w:t/>
      </w:r>
      <w:r>
        <w:rPr>
          <w:i/>
        </w:rPr>
        <w:t/>
      </w:r>
    </w:p>
    <w:p w14:paraId="5F00CD7E" w14:textId="77777777" w:rsidR="00DD6595" w:rsidRPr="00473D8A" w:rsidRDefault="00DD6595" w:rsidP="00DD6595">
      <w:pPr>
        <w:tabs>
          <w:tab w:val="left" w:pos="0"/>
        </w:tabs>
        <w:ind w:right="283" w:firstLine="4962"/>
        <w:jc w:val="center"/>
        <w:rPr>
          <w:vertAlign w:val="superscript"/>
        </w:rPr>
      </w:pPr>
    </w:p>
    <w:p w14:paraId="3CD84672" w14:textId="77777777" w:rsidR="00DD6595" w:rsidRPr="004C7436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50135DED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12073720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i w:val="0"/>
        </w:rPr>
        <w:t>Преподаватель:</w:t>
      </w:r>
      <w:r w:rsidRPr="00473D8A">
        <w:rPr>
          <w:rFonts w:ascii="Times New Roman" w:hAnsi="Times New Roman"/>
          <w:b w:val="0"/>
          <w:i w:val="0"/>
        </w:rPr>
        <w:t xml:space="preserve"/>
      </w:r>
    </w:p>
    <w:p w14:paraId="39DA7AED" w14:textId="77777777" w:rsidR="00DD6595" w:rsidRPr="00473D8A" w:rsidRDefault="00DD6595" w:rsidP="00DD6595">
      <w:pPr>
        <w:spacing w:before="120"/>
        <w:ind w:left="357" w:firstLine="4678"/>
        <w:rPr>
          <w:rFonts w:ascii="Arial" w:hAnsi="Arial" w:cs="Arial"/>
          <w:bCs/>
          <w:i/>
          <w:iCs/>
        </w:rPr>
      </w:pPr>
      <w:r>
        <w:rPr>
          <w:b/>
          <w:i/>
          <w:noProof/>
          <w:lang w:eastAsia="ru-RU"/>
        </w:rPr>
      </w:r>
      <w:r w:rsidRPr="00473D8A">
        <w:rPr>
          <w:i/>
        </w:rPr>
        <w:t>доц. Решетников Г. П.</w:t>
      </w:r>
      <w:r>
        <w:rPr>
          <w:i/>
        </w:rPr>
        <w:t/>
      </w:r>
    </w:p>
    <w:p w14:paraId="0DAAA7B3" w14:textId="77777777" w:rsidR="00DD6595" w:rsidRPr="00604720" w:rsidRDefault="00DD6595" w:rsidP="00DD6595">
      <w:pPr>
        <w:pStyle w:val="11"/>
        <w:rPr>
          <w:b/>
          <w:bCs/>
          <w:sz w:val="28"/>
          <w:szCs w:val="28"/>
        </w:rPr>
      </w:pPr>
    </w:p>
    <w:p w14:paraId="66F02A15" w14:textId="77777777" w:rsidR="00DD6595" w:rsidRPr="00604720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268B6057" w14:textId="77777777" w:rsidR="00DD6595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4BFBB4FC" w14:textId="77777777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125AF70D" w14:textId="77777777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46C4567C" w14:textId="77777777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7536A5B1" w14:textId="77777777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4C7F5E8D" w14:textId="77777777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4D5B2CC0" w14:textId="77777777" w:rsidR="001325C1" w:rsidRPr="00604720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3DD0A04F" w14:textId="77777777" w:rsidR="00DD6595" w:rsidRDefault="00DD6595" w:rsidP="00DD6595">
      <w:pPr>
        <w:jc w:val="center"/>
        <w:rPr>
          <w:sz w:val="28"/>
          <w:szCs w:val="28"/>
        </w:rPr>
      </w:pPr>
    </w:p>
    <w:p w14:paraId="07A2D962" w14:textId="77777777" w:rsidR="00DD6595" w:rsidRDefault="00DD6595" w:rsidP="00DD6595">
      <w:pPr>
        <w:jc w:val="center"/>
        <w:rPr>
          <w:sz w:val="28"/>
          <w:szCs w:val="28"/>
        </w:rPr>
      </w:pPr>
    </w:p>
    <w:p w14:paraId="0D7A408C" w14:textId="77777777" w:rsidR="001325C1" w:rsidRDefault="00DD6595" w:rsidP="001325C1">
      <w:pPr>
        <w:jc w:val="center"/>
        <w:rPr>
          <w:sz w:val="28"/>
          <w:szCs w:val="28"/>
        </w:rPr>
      </w:pPr>
      <w:r w:rsidRPr="00460BB6">
        <w:rPr>
          <w:sz w:val="28"/>
          <w:szCs w:val="28"/>
        </w:rPr>
        <w:t>Дубна, 2026 г.</w:t>
      </w:r>
      <w:r w:rsidRPr="00E50BFB">
        <w:rPr>
          <w:sz w:val="28"/>
          <w:szCs w:val="28"/>
        </w:rPr>
        <w:t/>
      </w:r>
      <w:r w:rsidR="00F21593">
        <w:rPr>
          <w:sz w:val="28"/>
          <w:szCs w:val="28"/>
        </w:rPr>
        <w:t/>
      </w:r>
      <w:r w:rsidRPr="00460BB6">
        <w:rPr>
          <w:sz w:val="28"/>
          <w:szCs w:val="28"/>
        </w:rPr>
        <w:t xml:space="preserve"/>
      </w:r>
    </w:p>
    <w:p w14:paraId="260AFA53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Основные электрические символы</w:t>
      </w:r>
    </w:p>
    <w:tbl>
      <w:tblPr>
        <w:tblStyle w:val="a7"/>
        <w:tblW w:w="9404" w:type="dxa"/>
        <w:tblLook w:val="04A0" w:firstRow="1" w:lastRow="0" w:firstColumn="1" w:lastColumn="0" w:noHBand="0" w:noVBand="1"/>
      </w:tblPr>
      <w:tblGrid>
        <w:gridCol w:w="2628"/>
        <w:gridCol w:w="3629"/>
        <w:gridCol w:w="3147"/>
      </w:tblGrid>
      <w:tr w:rsidR="00214B82" w:rsidRPr="008B4923" w14:paraId="3F6C17F3" w14:textId="77777777" w:rsidTr="006A2C7B">
        <w:trPr>
          <w:trHeight w:val="318"/>
        </w:trPr>
        <w:tc>
          <w:tcPr>
            <w:tcW w:w="2628" w:type="dxa"/>
          </w:tcPr>
          <w:p w14:paraId="0E32163A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Наименование</w:t>
            </w:r>
          </w:p>
        </w:tc>
        <w:tc>
          <w:tcPr>
            <w:tcW w:w="3629" w:type="dxa"/>
          </w:tcPr>
          <w:p w14:paraId="328B5AE8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Обозначение</w:t>
            </w:r>
          </w:p>
        </w:tc>
        <w:tc>
          <w:tcPr>
            <w:tcW w:w="3147" w:type="dxa"/>
          </w:tcPr>
          <w:p w14:paraId="272B33B9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Описание</w:t>
            </w:r>
          </w:p>
        </w:tc>
      </w:tr>
      <w:tr w:rsidR="00214B82" w:rsidRPr="008B4923" w14:paraId="13F8D82A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30DF93A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Резистор</w:t>
            </w:r>
          </w:p>
        </w:tc>
        <w:tc>
          <w:tcPr>
            <w:tcW w:w="3629" w:type="dxa"/>
          </w:tcPr>
          <w:p w14:paraId="0C30475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29C6C7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2pt;height:28.8pt" o:ole="">
                  <v:imagedata r:id="rId6" o:title=""/>
                </v:shape>
                <o:OLEObject Type="Embed" ProgID="Visio.Drawing.15" ShapeID="_x0000_i1025" DrawAspect="Content" ObjectID="_1850545030" r:id="rId7"/>
              </w:object>
            </w:r>
          </w:p>
        </w:tc>
        <w:tc>
          <w:tcPr>
            <w:tcW w:w="3147" w:type="dxa"/>
          </w:tcPr>
          <w:p w14:paraId="332E582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F0423A1" w14:textId="77777777" w:rsidTr="006A2C7B">
        <w:trPr>
          <w:trHeight w:val="668"/>
        </w:trPr>
        <w:tc>
          <w:tcPr>
            <w:tcW w:w="2628" w:type="dxa"/>
            <w:vMerge/>
          </w:tcPr>
          <w:p w14:paraId="4C8990BC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54824F1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49CF7DFD">
                <v:shape id="_x0000_i1026" type="#_x0000_t75" style="width:50.4pt;height:35.4pt" o:ole="">
                  <v:imagedata r:id="rId8" o:title=""/>
                </v:shape>
                <o:OLEObject Type="Embed" ProgID="Visio.Drawing.15" ShapeID="_x0000_i1026" DrawAspect="Content" ObjectID="_1850545031" r:id="rId9"/>
              </w:object>
            </w:r>
          </w:p>
        </w:tc>
        <w:tc>
          <w:tcPr>
            <w:tcW w:w="3147" w:type="dxa"/>
          </w:tcPr>
          <w:p w14:paraId="26211A8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451A5325" w14:textId="77777777" w:rsidTr="006A2C7B">
        <w:trPr>
          <w:trHeight w:val="668"/>
        </w:trPr>
        <w:tc>
          <w:tcPr>
            <w:tcW w:w="2628" w:type="dxa"/>
            <w:vMerge/>
          </w:tcPr>
          <w:p w14:paraId="3CD7CF39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3E35A19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61" w:dyaOrig="406" w14:anchorId="38213032">
                <v:shape id="_x0000_i1027" type="#_x0000_t75" style="width:50.4pt;height:36pt" o:ole="">
                  <v:imagedata r:id="rId10" o:title=""/>
                </v:shape>
                <o:OLEObject Type="Embed" ProgID="Visio.Drawing.15" ShapeID="_x0000_i1027" DrawAspect="Content" ObjectID="_1850545032" r:id="rId11"/>
              </w:object>
            </w:r>
          </w:p>
        </w:tc>
        <w:tc>
          <w:tcPr>
            <w:tcW w:w="3147" w:type="dxa"/>
          </w:tcPr>
          <w:p w14:paraId="2A84D63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Непрерывный</w:t>
            </w:r>
          </w:p>
        </w:tc>
      </w:tr>
      <w:tr w:rsidR="00214B82" w:rsidRPr="00246F53" w14:paraId="02C9299E" w14:textId="77777777" w:rsidTr="006A2C7B">
        <w:trPr>
          <w:trHeight w:val="668"/>
        </w:trPr>
        <w:tc>
          <w:tcPr>
            <w:tcW w:w="2628" w:type="dxa"/>
            <w:vMerge/>
          </w:tcPr>
          <w:p w14:paraId="1DF48C82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9BF1771" w14:textId="77777777" w:rsidR="00214B82" w:rsidRPr="00246F53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42CD78" wp14:editId="59D17698">
                  <wp:extent cx="638175" cy="4000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2F31714" w14:textId="77777777" w:rsidR="00214B82" w:rsidRPr="00246F53" w:rsidRDefault="00214B82" w:rsidP="006A2C7B">
            <w:pPr>
              <w:spacing w:line="240" w:lineRule="auto"/>
              <w:jc w:val="center"/>
            </w:pPr>
            <w:r>
              <w:t>Служит для ограничения прохождения тока в электрической цепи</w:t>
            </w:r>
          </w:p>
        </w:tc>
      </w:tr>
      <w:tr w:rsidR="00214B82" w:rsidRPr="008B4923" w14:paraId="56EB6661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7A4E539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Конденсатор</w:t>
            </w:r>
          </w:p>
        </w:tc>
        <w:tc>
          <w:tcPr>
            <w:tcW w:w="3629" w:type="dxa"/>
          </w:tcPr>
          <w:p w14:paraId="29E97C6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53BF84C0">
                <v:shape id="_x0000_i1028" type="#_x0000_t75" style="width:43.2pt;height:35.4pt" o:ole="">
                  <v:imagedata r:id="rId13" o:title=""/>
                </v:shape>
                <o:OLEObject Type="Embed" ProgID="Visio.Drawing.15" ShapeID="_x0000_i1028" DrawAspect="Content" ObjectID="_1850545033" r:id="rId14"/>
              </w:object>
            </w:r>
          </w:p>
        </w:tc>
        <w:tc>
          <w:tcPr>
            <w:tcW w:w="3147" w:type="dxa"/>
          </w:tcPr>
          <w:p w14:paraId="7D5592B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B5B8264" w14:textId="77777777" w:rsidTr="006A2C7B">
        <w:trPr>
          <w:trHeight w:val="668"/>
        </w:trPr>
        <w:tc>
          <w:tcPr>
            <w:tcW w:w="2628" w:type="dxa"/>
            <w:vMerge/>
          </w:tcPr>
          <w:p w14:paraId="1FC36BA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706E74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7554AA4A">
                <v:shape id="_x0000_i1029" type="#_x0000_t75" style="width:49.8pt;height:28.8pt" o:ole="">
                  <v:imagedata r:id="rId15" o:title=""/>
                </v:shape>
                <o:OLEObject Type="Embed" ProgID="Visio.Drawing.15" ShapeID="_x0000_i1029" DrawAspect="Content" ObjectID="_1850545034" r:id="rId16"/>
              </w:object>
            </w:r>
          </w:p>
        </w:tc>
        <w:tc>
          <w:tcPr>
            <w:tcW w:w="3147" w:type="dxa"/>
          </w:tcPr>
          <w:p w14:paraId="4EE2517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6674FD95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60A6197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  <w:tc>
          <w:tcPr>
            <w:tcW w:w="3629" w:type="dxa"/>
          </w:tcPr>
          <w:p w14:paraId="5F2B834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4C15D257">
                <v:shape id="_x0000_i1030" type="#_x0000_t75" style="width:28.8pt;height:22.2pt" o:ole="">
                  <v:imagedata r:id="rId17" o:title=""/>
                </v:shape>
                <o:OLEObject Type="Embed" ProgID="Visio.Drawing.15" ShapeID="_x0000_i1030" DrawAspect="Content" ObjectID="_1850545035" r:id="rId18"/>
              </w:object>
            </w:r>
          </w:p>
        </w:tc>
        <w:tc>
          <w:tcPr>
            <w:tcW w:w="3147" w:type="dxa"/>
          </w:tcPr>
          <w:p w14:paraId="2357481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</w:tr>
      <w:tr w:rsidR="00214B82" w:rsidRPr="008B4923" w14:paraId="5AA48866" w14:textId="77777777" w:rsidTr="006A2C7B">
        <w:trPr>
          <w:trHeight w:val="668"/>
        </w:trPr>
        <w:tc>
          <w:tcPr>
            <w:tcW w:w="2628" w:type="dxa"/>
            <w:vMerge/>
          </w:tcPr>
          <w:p w14:paraId="3131208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4BAE93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7C333E60">
                <v:shape id="_x0000_i1031" type="#_x0000_t75" style="width:28.8pt;height:22.2pt" o:ole="">
                  <v:imagedata r:id="rId19" o:title=""/>
                </v:shape>
                <o:OLEObject Type="Embed" ProgID="Visio.Drawing.15" ShapeID="_x0000_i1031" DrawAspect="Content" ObjectID="_1850545036" r:id="rId20"/>
              </w:object>
            </w:r>
          </w:p>
        </w:tc>
        <w:tc>
          <w:tcPr>
            <w:tcW w:w="3147" w:type="dxa"/>
          </w:tcPr>
          <w:p w14:paraId="51919F99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Непрерывно регулируемая</w:t>
            </w:r>
          </w:p>
        </w:tc>
      </w:tr>
      <w:tr w:rsidR="00214B82" w:rsidRPr="008B4923" w14:paraId="44E9CDA6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7511866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Лампа</w:t>
            </w:r>
          </w:p>
        </w:tc>
        <w:tc>
          <w:tcPr>
            <w:tcW w:w="3629" w:type="dxa"/>
          </w:tcPr>
          <w:p w14:paraId="3C5DCCA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54ECE2DB">
                <v:shape id="_x0000_i1032" type="#_x0000_t75" style="width:8.4pt;height:28.8pt" o:ole="">
                  <v:imagedata r:id="rId21" o:title=""/>
                </v:shape>
                <o:OLEObject Type="Embed" ProgID="Visio.Drawing.15" ShapeID="_x0000_i1032" DrawAspect="Content" ObjectID="_1850545037" r:id="rId22"/>
              </w:object>
            </w:r>
          </w:p>
        </w:tc>
        <w:tc>
          <w:tcPr>
            <w:tcW w:w="3147" w:type="dxa"/>
          </w:tcPr>
          <w:p w14:paraId="757FDA6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2 линии</w:t>
            </w:r>
          </w:p>
        </w:tc>
      </w:tr>
      <w:tr w:rsidR="00214B82" w:rsidRPr="008B4923" w14:paraId="7D75DC05" w14:textId="77777777" w:rsidTr="006A2C7B">
        <w:trPr>
          <w:trHeight w:val="567"/>
        </w:trPr>
        <w:tc>
          <w:tcPr>
            <w:tcW w:w="2628" w:type="dxa"/>
            <w:vMerge/>
          </w:tcPr>
          <w:p w14:paraId="58833072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3BE668C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1EC7E0AD">
                <v:shape id="_x0000_i1033" type="#_x0000_t75" style="width:8.4pt;height:28.8pt" o:ole="">
                  <v:imagedata r:id="rId23" o:title=""/>
                </v:shape>
                <o:OLEObject Type="Embed" ProgID="Visio.Drawing.15" ShapeID="_x0000_i1033" DrawAspect="Content" ObjectID="_1850545038" r:id="rId24"/>
              </w:object>
            </w:r>
          </w:p>
        </w:tc>
        <w:tc>
          <w:tcPr>
            <w:tcW w:w="3147" w:type="dxa"/>
          </w:tcPr>
          <w:p w14:paraId="114E21D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1 линия</w:t>
            </w:r>
          </w:p>
        </w:tc>
      </w:tr>
      <w:tr w:rsidR="00214B82" w:rsidRPr="008B4923" w14:paraId="790DE319" w14:textId="77777777" w:rsidTr="006A2C7B">
        <w:trPr>
          <w:trHeight w:val="567"/>
        </w:trPr>
        <w:tc>
          <w:tcPr>
            <w:tcW w:w="2628" w:type="dxa"/>
            <w:vMerge/>
          </w:tcPr>
          <w:p w14:paraId="2D86A99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22611B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7502FCA6">
                <v:shape id="_x0000_i1034" type="#_x0000_t75" style="width:8.4pt;height:28.8pt" o:ole="">
                  <v:imagedata r:id="rId25" o:title=""/>
                </v:shape>
                <o:OLEObject Type="Embed" ProgID="Visio.Drawing.15" ShapeID="_x0000_i1034" DrawAspect="Content" ObjectID="_1850545039" r:id="rId26"/>
              </w:object>
            </w:r>
          </w:p>
        </w:tc>
        <w:tc>
          <w:tcPr>
            <w:tcW w:w="3147" w:type="dxa"/>
          </w:tcPr>
          <w:p w14:paraId="2981F12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2 линии</w:t>
            </w:r>
          </w:p>
        </w:tc>
      </w:tr>
      <w:tr w:rsidR="00214B82" w:rsidRPr="008B4923" w14:paraId="0DB0F76F" w14:textId="77777777" w:rsidTr="006A2C7B">
        <w:trPr>
          <w:trHeight w:val="567"/>
        </w:trPr>
        <w:tc>
          <w:tcPr>
            <w:tcW w:w="2628" w:type="dxa"/>
            <w:vMerge/>
          </w:tcPr>
          <w:p w14:paraId="24CE262D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139B5C0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0EA3682A">
                <v:shape id="_x0000_i1035" type="#_x0000_t75" style="width:8.4pt;height:28.8pt" o:ole="">
                  <v:imagedata r:id="rId27" o:title=""/>
                </v:shape>
                <o:OLEObject Type="Embed" ProgID="Visio.Drawing.15" ShapeID="_x0000_i1035" DrawAspect="Content" ObjectID="_1850545040" r:id="rId28"/>
              </w:object>
            </w:r>
          </w:p>
        </w:tc>
        <w:tc>
          <w:tcPr>
            <w:tcW w:w="3147" w:type="dxa"/>
          </w:tcPr>
          <w:p w14:paraId="4A2522B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1 линия</w:t>
            </w:r>
          </w:p>
        </w:tc>
      </w:tr>
      <w:tr w:rsidR="00214B82" w:rsidRPr="008B4923" w14:paraId="4CF0EDED" w14:textId="77777777" w:rsidTr="006A2C7B">
        <w:trPr>
          <w:trHeight w:val="567"/>
        </w:trPr>
        <w:tc>
          <w:tcPr>
            <w:tcW w:w="2628" w:type="dxa"/>
            <w:vMerge/>
          </w:tcPr>
          <w:p w14:paraId="59111EF6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0DDA1B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376" w14:anchorId="2DDFD07A">
                <v:shape id="_x0000_i1036" type="#_x0000_t75" style="width:18pt;height:22.2pt" o:ole="">
                  <v:imagedata r:id="rId29" o:title=""/>
                </v:shape>
                <o:OLEObject Type="Embed" ProgID="Visio.Drawing.15" ShapeID="_x0000_i1036" DrawAspect="Content" ObjectID="_1850545041" r:id="rId30"/>
              </w:object>
            </w:r>
          </w:p>
        </w:tc>
        <w:tc>
          <w:tcPr>
            <w:tcW w:w="3147" w:type="dxa"/>
          </w:tcPr>
          <w:p w14:paraId="5191442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Стандартная</w:t>
            </w:r>
          </w:p>
        </w:tc>
      </w:tr>
      <w:tr w:rsidR="00214B82" w:rsidRPr="008B4923" w14:paraId="0B346AB7" w14:textId="77777777" w:rsidTr="006A2C7B">
        <w:trPr>
          <w:trHeight w:val="567"/>
        </w:trPr>
        <w:tc>
          <w:tcPr>
            <w:tcW w:w="2628" w:type="dxa"/>
            <w:vMerge/>
          </w:tcPr>
          <w:p w14:paraId="51E48D4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80C4052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E4D9B27" wp14:editId="02462846">
                  <wp:extent cx="581025" cy="67627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90C62BB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Сигнальная</w:t>
            </w:r>
          </w:p>
        </w:tc>
      </w:tr>
      <w:tr w:rsidR="00214B82" w:rsidRPr="00136B5E" w14:paraId="5AA14A2D" w14:textId="77777777" w:rsidTr="006A2C7B">
        <w:trPr>
          <w:trHeight w:val="567"/>
        </w:trPr>
        <w:tc>
          <w:tcPr>
            <w:tcW w:w="2628" w:type="dxa"/>
          </w:tcPr>
          <w:p w14:paraId="74EEAC9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  <w:tc>
          <w:tcPr>
            <w:tcW w:w="3629" w:type="dxa"/>
          </w:tcPr>
          <w:p w14:paraId="0360335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5883B7B5">
                <v:shape id="_x0000_i1037" type="#_x0000_t75" style="width:43.2pt;height:36.6pt" o:ole="">
                  <v:imagedata r:id="rId32" o:title=""/>
                </v:shape>
                <o:OLEObject Type="Embed" ProgID="Visio.Drawing.15" ShapeID="_x0000_i1037" DrawAspect="Content" ObjectID="_1850545042" r:id="rId33"/>
              </w:object>
            </w:r>
          </w:p>
        </w:tc>
        <w:tc>
          <w:tcPr>
            <w:tcW w:w="3147" w:type="dxa"/>
          </w:tcPr>
          <w:p w14:paraId="1C9D53B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</w:tr>
      <w:tr w:rsidR="00214B82" w:rsidRPr="008B4923" w14:paraId="6FAFFC95" w14:textId="77777777" w:rsidTr="006A2C7B">
        <w:trPr>
          <w:trHeight w:val="567"/>
        </w:trPr>
        <w:tc>
          <w:tcPr>
            <w:tcW w:w="2628" w:type="dxa"/>
          </w:tcPr>
          <w:p w14:paraId="78A7911D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Узел</w:t>
            </w:r>
          </w:p>
        </w:tc>
        <w:tc>
          <w:tcPr>
            <w:tcW w:w="3629" w:type="dxa"/>
          </w:tcPr>
          <w:p w14:paraId="4F76ED89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02B7006" wp14:editId="2D757BC9">
                  <wp:extent cx="314325" cy="33337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20837F1B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Точка соединения трех или более проводов</w:t>
            </w:r>
          </w:p>
        </w:tc>
      </w:tr>
      <w:tr w:rsidR="00214B82" w:rsidRPr="00136B5E" w14:paraId="5D651FB4" w14:textId="77777777" w:rsidTr="006A2C7B">
        <w:trPr>
          <w:trHeight w:val="567"/>
        </w:trPr>
        <w:tc>
          <w:tcPr>
            <w:tcW w:w="2628" w:type="dxa"/>
          </w:tcPr>
          <w:p w14:paraId="4D79CECC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Линия электрической связи</w:t>
            </w:r>
            <w:r w:rsidRPr="001169AD">
              <w:t xml:space="preserve">, </w:t>
            </w:r>
            <w:r>
              <w:t>провод</w:t>
            </w:r>
            <w:r w:rsidRPr="001169AD">
              <w:t xml:space="preserve">, </w:t>
            </w:r>
            <w:r>
              <w:t>кабель</w:t>
            </w:r>
            <w:r w:rsidRPr="001169AD">
              <w:t>,</w:t>
            </w:r>
            <w:r>
              <w:t xml:space="preserve"> шина</w:t>
            </w:r>
          </w:p>
        </w:tc>
        <w:tc>
          <w:tcPr>
            <w:tcW w:w="3629" w:type="dxa"/>
          </w:tcPr>
          <w:p w14:paraId="54FF4CE3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1A8D30" wp14:editId="08A722A3">
                  <wp:extent cx="838200" cy="3333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358611" w14:textId="77777777" w:rsidR="00214B82" w:rsidRDefault="00214B82" w:rsidP="006A2C7B">
            <w:pPr>
              <w:spacing w:line="240" w:lineRule="auto"/>
              <w:jc w:val="center"/>
            </w:pPr>
            <w:r>
              <w:t>Служит проводником электрического тока</w:t>
            </w:r>
          </w:p>
        </w:tc>
      </w:tr>
      <w:tr w:rsidR="00214B82" w:rsidRPr="008B4923" w14:paraId="776A7F86" w14:textId="77777777" w:rsidTr="006A2C7B">
        <w:trPr>
          <w:trHeight w:val="567"/>
        </w:trPr>
        <w:tc>
          <w:tcPr>
            <w:tcW w:w="2628" w:type="dxa"/>
          </w:tcPr>
          <w:p w14:paraId="0B7E1AF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  <w:tc>
          <w:tcPr>
            <w:tcW w:w="3629" w:type="dxa"/>
          </w:tcPr>
          <w:p w14:paraId="7FDCBEF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586" w14:anchorId="0EE88389">
                <v:shape id="_x0000_i1038" type="#_x0000_t75" style="width:28.8pt;height:28.8pt" o:ole="">
                  <v:imagedata r:id="rId36" o:title=""/>
                </v:shape>
                <o:OLEObject Type="Embed" ProgID="Visio.Drawing.15" ShapeID="_x0000_i1038" DrawAspect="Content" ObjectID="_1850545043" r:id="rId37"/>
              </w:object>
            </w:r>
          </w:p>
        </w:tc>
        <w:tc>
          <w:tcPr>
            <w:tcW w:w="3147" w:type="dxa"/>
          </w:tcPr>
          <w:p w14:paraId="52969F4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</w:tr>
      <w:tr w:rsidR="00214B82" w:rsidRPr="008B4923" w14:paraId="1A0C9730" w14:textId="77777777" w:rsidTr="006A2C7B">
        <w:trPr>
          <w:trHeight w:val="567"/>
        </w:trPr>
        <w:tc>
          <w:tcPr>
            <w:tcW w:w="2628" w:type="dxa"/>
          </w:tcPr>
          <w:p w14:paraId="4BAB321D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Стабилитрон</w:t>
            </w:r>
          </w:p>
        </w:tc>
        <w:tc>
          <w:tcPr>
            <w:tcW w:w="3629" w:type="dxa"/>
          </w:tcPr>
          <w:p w14:paraId="01AE54E3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90ADAB7" wp14:editId="00755DF3">
                  <wp:extent cx="619125" cy="29045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21" cy="29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7FB2D7B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</w:t>
            </w:r>
            <w:r w:rsidRPr="00FB0990">
              <w:t>табилизация напряжения</w:t>
            </w:r>
          </w:p>
        </w:tc>
      </w:tr>
      <w:tr w:rsidR="00214B82" w:rsidRPr="008B4923" w14:paraId="5F36EC2A" w14:textId="77777777" w:rsidTr="006A2C7B">
        <w:trPr>
          <w:trHeight w:val="567"/>
        </w:trPr>
        <w:tc>
          <w:tcPr>
            <w:tcW w:w="2628" w:type="dxa"/>
          </w:tcPr>
          <w:p w14:paraId="7010CC33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Фотодиод</w:t>
            </w:r>
          </w:p>
        </w:tc>
        <w:tc>
          <w:tcPr>
            <w:tcW w:w="3629" w:type="dxa"/>
          </w:tcPr>
          <w:p w14:paraId="4F76B078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A1E0FC" wp14:editId="2A40F5BF">
                  <wp:extent cx="866775" cy="6477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75CD3D2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FB0990">
              <w:t>реобразует попавший на его фоточувствительную область свет в электрический заряд</w:t>
            </w:r>
          </w:p>
        </w:tc>
      </w:tr>
      <w:tr w:rsidR="00214B82" w:rsidRPr="008B4923" w14:paraId="4C606ECD" w14:textId="77777777" w:rsidTr="006A2C7B">
        <w:trPr>
          <w:trHeight w:val="567"/>
        </w:trPr>
        <w:tc>
          <w:tcPr>
            <w:tcW w:w="2628" w:type="dxa"/>
          </w:tcPr>
          <w:p w14:paraId="590EEF08" w14:textId="77777777" w:rsidR="00214B82" w:rsidRDefault="00214B82" w:rsidP="006A2C7B">
            <w:pPr>
              <w:spacing w:line="240" w:lineRule="auto"/>
              <w:jc w:val="center"/>
            </w:pPr>
            <w:r>
              <w:t>Светодиод</w:t>
            </w:r>
          </w:p>
        </w:tc>
        <w:tc>
          <w:tcPr>
            <w:tcW w:w="3629" w:type="dxa"/>
          </w:tcPr>
          <w:p w14:paraId="2CF4F5B3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206955" wp14:editId="0B75A1E9">
                  <wp:extent cx="933450" cy="77152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C82AE2A" w14:textId="77777777" w:rsidR="00214B82" w:rsidRDefault="00214B82" w:rsidP="006A2C7B">
            <w:pPr>
              <w:spacing w:line="240" w:lineRule="auto"/>
              <w:jc w:val="center"/>
            </w:pPr>
            <w:r>
              <w:t>Прибор п</w:t>
            </w:r>
            <w:r w:rsidRPr="000051F0">
              <w:t>реобразующий электрический ток непосредственно в световое излучение</w:t>
            </w:r>
          </w:p>
        </w:tc>
      </w:tr>
      <w:tr w:rsidR="00214B82" w:rsidRPr="008B4923" w14:paraId="5682FF27" w14:textId="77777777" w:rsidTr="006A2C7B">
        <w:trPr>
          <w:trHeight w:val="567"/>
        </w:trPr>
        <w:tc>
          <w:tcPr>
            <w:tcW w:w="2628" w:type="dxa"/>
          </w:tcPr>
          <w:p w14:paraId="2A879DB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  <w:tc>
          <w:tcPr>
            <w:tcW w:w="3629" w:type="dxa"/>
          </w:tcPr>
          <w:p w14:paraId="2FBB51C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40" w:dyaOrig="600" w14:anchorId="3AD11012">
                <v:shape id="_x0000_i1039" type="#_x0000_t75" style="width:14.4pt;height:28.8pt" o:ole="">
                  <v:imagedata r:id="rId41" o:title=""/>
                </v:shape>
                <o:OLEObject Type="Embed" ProgID="Visio.Drawing.15" ShapeID="_x0000_i1039" DrawAspect="Content" ObjectID="_1850545044" r:id="rId42"/>
              </w:object>
            </w:r>
          </w:p>
        </w:tc>
        <w:tc>
          <w:tcPr>
            <w:tcW w:w="3147" w:type="dxa"/>
          </w:tcPr>
          <w:p w14:paraId="403BF06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</w:tr>
      <w:tr w:rsidR="00214B82" w:rsidRPr="008B4923" w14:paraId="7DA23BF9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7A83638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Предохранитель</w:t>
            </w:r>
          </w:p>
        </w:tc>
        <w:tc>
          <w:tcPr>
            <w:tcW w:w="3629" w:type="dxa"/>
          </w:tcPr>
          <w:p w14:paraId="1D8EA65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01624903">
                <v:shape id="_x0000_i1040" type="#_x0000_t75" style="width:35.4pt;height:43.2pt" o:ole="">
                  <v:imagedata r:id="rId43" o:title=""/>
                </v:shape>
                <o:OLEObject Type="Embed" ProgID="Visio.Drawing.15" ShapeID="_x0000_i1040" DrawAspect="Content" ObjectID="_1850545045" r:id="rId44"/>
              </w:object>
            </w:r>
          </w:p>
        </w:tc>
        <w:tc>
          <w:tcPr>
            <w:tcW w:w="3147" w:type="dxa"/>
          </w:tcPr>
          <w:p w14:paraId="048F043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Обычный</w:t>
            </w:r>
          </w:p>
        </w:tc>
      </w:tr>
      <w:tr w:rsidR="00214B82" w:rsidRPr="008B4923" w14:paraId="1119398C" w14:textId="77777777" w:rsidTr="006A2C7B">
        <w:trPr>
          <w:trHeight w:val="567"/>
        </w:trPr>
        <w:tc>
          <w:tcPr>
            <w:tcW w:w="2628" w:type="dxa"/>
            <w:vMerge/>
          </w:tcPr>
          <w:p w14:paraId="53E3B8EA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239D3C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3297B861">
                <v:shape id="_x0000_i1041" type="#_x0000_t75" style="width:35.4pt;height:49.8pt" o:ole="">
                  <v:imagedata r:id="rId45" o:title=""/>
                </v:shape>
                <o:OLEObject Type="Embed" ProgID="Visio.Drawing.15" ShapeID="_x0000_i1041" DrawAspect="Content" ObjectID="_1850545046" r:id="rId46"/>
              </w:object>
            </w:r>
          </w:p>
        </w:tc>
        <w:tc>
          <w:tcPr>
            <w:tcW w:w="3147" w:type="dxa"/>
          </w:tcPr>
          <w:p w14:paraId="5F7E734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Сигнальный</w:t>
            </w:r>
          </w:p>
        </w:tc>
      </w:tr>
      <w:tr w:rsidR="00214B82" w:rsidRPr="001169AD" w14:paraId="00D60259" w14:textId="77777777" w:rsidTr="006A2C7B">
        <w:trPr>
          <w:trHeight w:val="567"/>
        </w:trPr>
        <w:tc>
          <w:tcPr>
            <w:tcW w:w="2628" w:type="dxa"/>
            <w:vMerge/>
          </w:tcPr>
          <w:p w14:paraId="0FC15FAB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87FD241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189353D" wp14:editId="07CC1588">
                  <wp:extent cx="533400" cy="400050"/>
                  <wp:effectExtent l="0" t="9525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2AB1C4C2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Прерывает эл. ток</w:t>
            </w:r>
            <w:r w:rsidRPr="001169AD">
              <w:t>,</w:t>
            </w:r>
            <w:r>
              <w:t xml:space="preserve"> если он превышает заданное значение в течение определённого времени</w:t>
            </w:r>
          </w:p>
        </w:tc>
      </w:tr>
      <w:tr w:rsidR="00214B82" w:rsidRPr="008B4923" w14:paraId="672E006A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2D24C8D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Звонок</w:t>
            </w:r>
          </w:p>
        </w:tc>
        <w:tc>
          <w:tcPr>
            <w:tcW w:w="3629" w:type="dxa"/>
          </w:tcPr>
          <w:p w14:paraId="7739453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3B62AC41">
                <v:shape id="_x0000_i1042" type="#_x0000_t75" style="width:14.4pt;height:14.4pt" o:ole="">
                  <v:imagedata r:id="rId48" o:title=""/>
                </v:shape>
                <o:OLEObject Type="Embed" ProgID="Visio.Drawing.15" ShapeID="_x0000_i1042" DrawAspect="Content" ObjectID="_1850545047" r:id="rId49"/>
              </w:object>
            </w:r>
          </w:p>
        </w:tc>
        <w:tc>
          <w:tcPr>
            <w:tcW w:w="3147" w:type="dxa"/>
          </w:tcPr>
          <w:p w14:paraId="6B20DF9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 звонок</w:t>
            </w:r>
          </w:p>
        </w:tc>
      </w:tr>
      <w:tr w:rsidR="00214B82" w:rsidRPr="008B4923" w14:paraId="09EEFA01" w14:textId="77777777" w:rsidTr="006A2C7B">
        <w:trPr>
          <w:trHeight w:val="567"/>
        </w:trPr>
        <w:tc>
          <w:tcPr>
            <w:tcW w:w="2628" w:type="dxa"/>
            <w:vMerge/>
          </w:tcPr>
          <w:p w14:paraId="6AD2BFA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320EEE5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53771CE4">
                <v:shape id="_x0000_i1043" type="#_x0000_t75" style="width:14.4pt;height:14.4pt" o:ole="">
                  <v:imagedata r:id="rId50" o:title=""/>
                </v:shape>
                <o:OLEObject Type="Embed" ProgID="Visio.Drawing.15" ShapeID="_x0000_i1043" DrawAspect="Content" ObjectID="_1850545048" r:id="rId51"/>
              </w:object>
            </w:r>
          </w:p>
        </w:tc>
        <w:tc>
          <w:tcPr>
            <w:tcW w:w="3147" w:type="dxa"/>
          </w:tcPr>
          <w:p w14:paraId="01D95719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Сирена</w:t>
            </w:r>
          </w:p>
        </w:tc>
      </w:tr>
      <w:tr w:rsidR="00214B82" w:rsidRPr="008B4923" w14:paraId="3AFFE151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2FF9BA6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Динамик</w:t>
            </w:r>
          </w:p>
        </w:tc>
        <w:tc>
          <w:tcPr>
            <w:tcW w:w="3629" w:type="dxa"/>
          </w:tcPr>
          <w:p w14:paraId="1A6FE6A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1B9C4A85">
                <v:shape id="_x0000_i1044" type="#_x0000_t75" style="width:14.4pt;height:21.6pt" o:ole="">
                  <v:imagedata r:id="rId52" o:title=""/>
                </v:shape>
                <o:OLEObject Type="Embed" ProgID="Visio.Drawing.15" ShapeID="_x0000_i1044" DrawAspect="Content" ObjectID="_1850545049" r:id="rId53"/>
              </w:object>
            </w:r>
          </w:p>
        </w:tc>
        <w:tc>
          <w:tcPr>
            <w:tcW w:w="3147" w:type="dxa"/>
          </w:tcPr>
          <w:p w14:paraId="51F18EC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Без микрофона</w:t>
            </w:r>
          </w:p>
        </w:tc>
      </w:tr>
      <w:tr w:rsidR="00214B82" w:rsidRPr="008B4923" w14:paraId="43BA21C9" w14:textId="77777777" w:rsidTr="006A2C7B">
        <w:trPr>
          <w:trHeight w:val="567"/>
        </w:trPr>
        <w:tc>
          <w:tcPr>
            <w:tcW w:w="2628" w:type="dxa"/>
            <w:vMerge/>
          </w:tcPr>
          <w:p w14:paraId="0573C13D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4C8E859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55E3952D">
                <v:shape id="_x0000_i1045" type="#_x0000_t75" style="width:14.4pt;height:21.6pt" o:ole="">
                  <v:imagedata r:id="rId54" o:title=""/>
                </v:shape>
                <o:OLEObject Type="Embed" ProgID="Visio.Drawing.15" ShapeID="_x0000_i1045" DrawAspect="Content" ObjectID="_1850545050" r:id="rId55"/>
              </w:object>
            </w:r>
          </w:p>
        </w:tc>
        <w:tc>
          <w:tcPr>
            <w:tcW w:w="3147" w:type="dxa"/>
          </w:tcPr>
          <w:p w14:paraId="6A86781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 микрофоном</w:t>
            </w:r>
          </w:p>
        </w:tc>
      </w:tr>
      <w:tr w:rsidR="00214B82" w:rsidRPr="008B4923" w14:paraId="4D9B42D5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56AEF98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Микрофон</w:t>
            </w:r>
          </w:p>
        </w:tc>
        <w:tc>
          <w:tcPr>
            <w:tcW w:w="3629" w:type="dxa"/>
          </w:tcPr>
          <w:p w14:paraId="11A7A44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16DEB66B">
                <v:shape id="_x0000_i1046" type="#_x0000_t75" style="width:22.2pt;height:22.2pt" o:ole="">
                  <v:imagedata r:id="rId56" o:title=""/>
                </v:shape>
                <o:OLEObject Type="Embed" ProgID="Visio.Drawing.15" ShapeID="_x0000_i1046" DrawAspect="Content" ObjectID="_1850545051" r:id="rId57"/>
              </w:object>
            </w:r>
          </w:p>
        </w:tc>
        <w:tc>
          <w:tcPr>
            <w:tcW w:w="3147" w:type="dxa"/>
          </w:tcPr>
          <w:p w14:paraId="6755474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</w:t>
            </w:r>
          </w:p>
        </w:tc>
      </w:tr>
      <w:tr w:rsidR="00214B82" w:rsidRPr="008B4923" w14:paraId="7C2955D5" w14:textId="77777777" w:rsidTr="006A2C7B">
        <w:trPr>
          <w:trHeight w:val="567"/>
        </w:trPr>
        <w:tc>
          <w:tcPr>
            <w:tcW w:w="2628" w:type="dxa"/>
            <w:vMerge/>
          </w:tcPr>
          <w:p w14:paraId="585FC463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CFDF01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7908DCE4">
                <v:shape id="_x0000_i1047" type="#_x0000_t75" style="width:22.2pt;height:22.2pt" o:ole="">
                  <v:imagedata r:id="rId58" o:title=""/>
                </v:shape>
                <o:OLEObject Type="Embed" ProgID="Visio.Drawing.15" ShapeID="_x0000_i1047" DrawAspect="Content" ObjectID="_1850545052" r:id="rId59"/>
              </w:object>
            </w:r>
          </w:p>
        </w:tc>
        <w:tc>
          <w:tcPr>
            <w:tcW w:w="3147" w:type="dxa"/>
          </w:tcPr>
          <w:p w14:paraId="64F0924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Емкостной</w:t>
            </w:r>
          </w:p>
        </w:tc>
      </w:tr>
      <w:tr w:rsidR="00214B82" w14:paraId="5ED54336" w14:textId="77777777" w:rsidTr="006A2C7B">
        <w:trPr>
          <w:trHeight w:val="567"/>
        </w:trPr>
        <w:tc>
          <w:tcPr>
            <w:tcW w:w="2628" w:type="dxa"/>
          </w:tcPr>
          <w:p w14:paraId="58CEBF9E" w14:textId="77777777" w:rsidR="00214B82" w:rsidRDefault="00214B82" w:rsidP="006A2C7B">
            <w:pPr>
              <w:spacing w:line="240" w:lineRule="auto"/>
              <w:jc w:val="center"/>
            </w:pPr>
            <w:r>
              <w:t>Амперметр</w:t>
            </w:r>
          </w:p>
        </w:tc>
        <w:tc>
          <w:tcPr>
            <w:tcW w:w="3629" w:type="dxa"/>
          </w:tcPr>
          <w:p w14:paraId="0E99F854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0F159B" wp14:editId="31BCC209">
                  <wp:extent cx="619125" cy="5429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3D85F85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силы тока участка цепи</w:t>
            </w:r>
          </w:p>
        </w:tc>
      </w:tr>
      <w:tr w:rsidR="00214B82" w:rsidRPr="001169AD" w14:paraId="581A9564" w14:textId="77777777" w:rsidTr="006A2C7B">
        <w:trPr>
          <w:trHeight w:val="567"/>
        </w:trPr>
        <w:tc>
          <w:tcPr>
            <w:tcW w:w="2628" w:type="dxa"/>
          </w:tcPr>
          <w:p w14:paraId="36805CEA" w14:textId="77777777" w:rsidR="00214B82" w:rsidRPr="001169AD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t>Вольтметр</w:t>
            </w:r>
          </w:p>
        </w:tc>
        <w:tc>
          <w:tcPr>
            <w:tcW w:w="3629" w:type="dxa"/>
          </w:tcPr>
          <w:p w14:paraId="75793EDE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CAE3C" wp14:editId="3164FAE8">
                  <wp:extent cx="581025" cy="5619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76DBDE3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Измерение напряжения эл. тока участка цепи</w:t>
            </w:r>
          </w:p>
        </w:tc>
      </w:tr>
      <w:tr w:rsidR="00214B82" w14:paraId="794B50BF" w14:textId="77777777" w:rsidTr="006A2C7B">
        <w:trPr>
          <w:trHeight w:val="807"/>
        </w:trPr>
        <w:tc>
          <w:tcPr>
            <w:tcW w:w="2628" w:type="dxa"/>
          </w:tcPr>
          <w:p w14:paraId="0EE1F4B3" w14:textId="77777777" w:rsidR="00214B82" w:rsidRDefault="00214B82" w:rsidP="006A2C7B">
            <w:pPr>
              <w:spacing w:line="240" w:lineRule="auto"/>
              <w:jc w:val="center"/>
            </w:pPr>
            <w:r>
              <w:t>Омметр</w:t>
            </w:r>
          </w:p>
        </w:tc>
        <w:tc>
          <w:tcPr>
            <w:tcW w:w="3629" w:type="dxa"/>
          </w:tcPr>
          <w:p w14:paraId="0D752290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FA5839" wp14:editId="64173030">
                  <wp:extent cx="1028700" cy="4191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BBB63E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сопротивления эл. тока участка цепи</w:t>
            </w:r>
          </w:p>
        </w:tc>
      </w:tr>
      <w:tr w:rsidR="00214B82" w14:paraId="75C74240" w14:textId="77777777" w:rsidTr="006A2C7B">
        <w:trPr>
          <w:trHeight w:val="845"/>
        </w:trPr>
        <w:tc>
          <w:tcPr>
            <w:tcW w:w="2628" w:type="dxa"/>
          </w:tcPr>
          <w:p w14:paraId="5965A2A0" w14:textId="77777777" w:rsidR="00214B82" w:rsidRDefault="00214B82" w:rsidP="006A2C7B">
            <w:pPr>
              <w:spacing w:line="240" w:lineRule="auto"/>
              <w:jc w:val="center"/>
            </w:pPr>
            <w:r>
              <w:t>Трансформатор</w:t>
            </w:r>
          </w:p>
        </w:tc>
        <w:tc>
          <w:tcPr>
            <w:tcW w:w="3629" w:type="dxa"/>
          </w:tcPr>
          <w:p w14:paraId="2B1CBC0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A08517" wp14:editId="711EB385">
                  <wp:extent cx="589609" cy="738835"/>
                  <wp:effectExtent l="0" t="0" r="1270" b="444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64" cy="74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8671618" w14:textId="77777777" w:rsidR="00214B82" w:rsidRDefault="00214B82" w:rsidP="006A2C7B">
            <w:pPr>
              <w:spacing w:line="240" w:lineRule="auto"/>
              <w:jc w:val="center"/>
            </w:pPr>
            <w:r>
              <w:t>Преобразование напряжения эл. тока</w:t>
            </w:r>
          </w:p>
        </w:tc>
      </w:tr>
      <w:tr w:rsidR="00214B82" w:rsidRPr="001169AD" w14:paraId="478BB246" w14:textId="77777777" w:rsidTr="006A2C7B">
        <w:trPr>
          <w:trHeight w:val="567"/>
        </w:trPr>
        <w:tc>
          <w:tcPr>
            <w:tcW w:w="2628" w:type="dxa"/>
          </w:tcPr>
          <w:p w14:paraId="78457F8B" w14:textId="77777777" w:rsidR="00214B82" w:rsidRDefault="00214B82" w:rsidP="006A2C7B">
            <w:pPr>
              <w:spacing w:line="240" w:lineRule="auto"/>
              <w:jc w:val="center"/>
            </w:pPr>
            <w:r>
              <w:t>Транзистор</w:t>
            </w:r>
          </w:p>
        </w:tc>
        <w:tc>
          <w:tcPr>
            <w:tcW w:w="3629" w:type="dxa"/>
          </w:tcPr>
          <w:p w14:paraId="1D3ADFB9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D9F24C" wp14:editId="6131268C">
                  <wp:extent cx="1219200" cy="86677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6A58928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Полупроводниковый прибор</w:t>
            </w:r>
            <w:r w:rsidRPr="001169AD">
              <w:t>,</w:t>
            </w:r>
            <w:r>
              <w:t xml:space="preserve"> предназначенный для управления электрическим током</w:t>
            </w:r>
          </w:p>
        </w:tc>
      </w:tr>
      <w:tr w:rsidR="00214B82" w14:paraId="38E45A9D" w14:textId="77777777" w:rsidTr="006A2C7B">
        <w:trPr>
          <w:trHeight w:val="567"/>
        </w:trPr>
        <w:tc>
          <w:tcPr>
            <w:tcW w:w="2628" w:type="dxa"/>
          </w:tcPr>
          <w:p w14:paraId="55431340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Реостат</w:t>
            </w:r>
          </w:p>
        </w:tc>
        <w:tc>
          <w:tcPr>
            <w:tcW w:w="3629" w:type="dxa"/>
          </w:tcPr>
          <w:p w14:paraId="094666B4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A0BA01" wp14:editId="720C767A">
                  <wp:extent cx="2143125" cy="828675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CDEC2CE" w14:textId="77777777" w:rsidR="00214B82" w:rsidRDefault="00214B82" w:rsidP="006A2C7B">
            <w:pPr>
              <w:spacing w:line="240" w:lineRule="auto"/>
              <w:jc w:val="center"/>
            </w:pPr>
            <w:r>
              <w:t>Регулировка силы тока и напряжения в электрической цепи</w:t>
            </w:r>
          </w:p>
        </w:tc>
      </w:tr>
      <w:tr w:rsidR="00214B82" w:rsidRPr="00DC5964" w14:paraId="1405B09D" w14:textId="77777777" w:rsidTr="006A2C7B">
        <w:trPr>
          <w:trHeight w:val="567"/>
        </w:trPr>
        <w:tc>
          <w:tcPr>
            <w:tcW w:w="2628" w:type="dxa"/>
          </w:tcPr>
          <w:p w14:paraId="2B750397" w14:textId="77777777" w:rsidR="00214B82" w:rsidRDefault="00214B82" w:rsidP="006A2C7B">
            <w:pPr>
              <w:spacing w:line="240" w:lineRule="auto"/>
              <w:jc w:val="center"/>
            </w:pPr>
            <w:r>
              <w:t>Реле</w:t>
            </w:r>
          </w:p>
        </w:tc>
        <w:tc>
          <w:tcPr>
            <w:tcW w:w="3629" w:type="dxa"/>
          </w:tcPr>
          <w:p w14:paraId="4317876E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2A1669" wp14:editId="60AAB028">
                  <wp:extent cx="781050" cy="69532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8B35D0D" w14:textId="77777777" w:rsidR="00214B82" w:rsidRPr="00DC5964" w:rsidRDefault="00214B82" w:rsidP="006A2C7B">
            <w:pPr>
              <w:spacing w:line="240" w:lineRule="auto"/>
              <w:jc w:val="center"/>
            </w:pPr>
            <w:r>
              <w:t>Переключатель</w:t>
            </w:r>
            <w:r w:rsidRPr="00DC5964">
              <w:t xml:space="preserve">, </w:t>
            </w:r>
            <w:r>
              <w:t>предназначенный для коммутации электрических цепей</w:t>
            </w:r>
          </w:p>
        </w:tc>
      </w:tr>
      <w:tr w:rsidR="00214B82" w:rsidRPr="00B03D7E" w14:paraId="0AE00D79" w14:textId="77777777" w:rsidTr="006A2C7B">
        <w:trPr>
          <w:trHeight w:val="567"/>
        </w:trPr>
        <w:tc>
          <w:tcPr>
            <w:tcW w:w="2628" w:type="dxa"/>
          </w:tcPr>
          <w:p w14:paraId="3955384C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</w:t>
            </w:r>
          </w:p>
        </w:tc>
        <w:tc>
          <w:tcPr>
            <w:tcW w:w="3629" w:type="dxa"/>
          </w:tcPr>
          <w:p w14:paraId="155D9D78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34CB98" wp14:editId="7773509F">
                  <wp:extent cx="438150" cy="352425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36EC09D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не изменяется по величине и направлению</w:t>
            </w:r>
          </w:p>
        </w:tc>
      </w:tr>
      <w:tr w:rsidR="00214B82" w14:paraId="05CF6102" w14:textId="77777777" w:rsidTr="006A2C7B">
        <w:trPr>
          <w:trHeight w:val="567"/>
        </w:trPr>
        <w:tc>
          <w:tcPr>
            <w:tcW w:w="2628" w:type="dxa"/>
          </w:tcPr>
          <w:p w14:paraId="5071848B" w14:textId="77777777" w:rsidR="00214B82" w:rsidRDefault="00214B82" w:rsidP="006A2C7B">
            <w:pPr>
              <w:spacing w:line="240" w:lineRule="auto"/>
              <w:jc w:val="center"/>
            </w:pPr>
            <w:r>
              <w:t>Ток переменный</w:t>
            </w:r>
          </w:p>
        </w:tc>
        <w:tc>
          <w:tcPr>
            <w:tcW w:w="3629" w:type="dxa"/>
          </w:tcPr>
          <w:p w14:paraId="2DF69B12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E8CBC4" wp14:editId="06DDD62E">
                  <wp:extent cx="438150" cy="27622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8A7BB75" w14:textId="77777777" w:rsidR="00214B82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изменяется по величине и направлению</w:t>
            </w:r>
          </w:p>
        </w:tc>
      </w:tr>
      <w:tr w:rsidR="00214B82" w:rsidRPr="00B03D7E" w14:paraId="48A5B367" w14:textId="77777777" w:rsidTr="006A2C7B">
        <w:trPr>
          <w:trHeight w:val="567"/>
        </w:trPr>
        <w:tc>
          <w:tcPr>
            <w:tcW w:w="2628" w:type="dxa"/>
          </w:tcPr>
          <w:p w14:paraId="7FC9339C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 и переменный</w:t>
            </w:r>
          </w:p>
        </w:tc>
        <w:tc>
          <w:tcPr>
            <w:tcW w:w="3629" w:type="dxa"/>
          </w:tcPr>
          <w:p w14:paraId="64CDD61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6E4A21" wp14:editId="2D1E75EF">
                  <wp:extent cx="495300" cy="390525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79C0CD9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Обозначение используется для устройств</w:t>
            </w:r>
            <w:r w:rsidRPr="00B03D7E">
              <w:t xml:space="preserve">, </w:t>
            </w:r>
            <w:r>
              <w:t>пригодных для работы на постоянном и переменном токе</w:t>
            </w:r>
          </w:p>
        </w:tc>
      </w:tr>
      <w:tr w:rsidR="00214B82" w:rsidRPr="00B03D7E" w14:paraId="664B4E53" w14:textId="77777777" w:rsidTr="006A2C7B">
        <w:trPr>
          <w:trHeight w:val="567"/>
        </w:trPr>
        <w:tc>
          <w:tcPr>
            <w:tcW w:w="2628" w:type="dxa"/>
          </w:tcPr>
          <w:p w14:paraId="17E056B4" w14:textId="77777777" w:rsidR="00214B82" w:rsidRDefault="00214B82" w:rsidP="006A2C7B">
            <w:pPr>
              <w:spacing w:line="240" w:lineRule="auto"/>
              <w:jc w:val="center"/>
            </w:pPr>
            <w:r>
              <w:t>Выпрямитель</w:t>
            </w:r>
          </w:p>
        </w:tc>
        <w:tc>
          <w:tcPr>
            <w:tcW w:w="3629" w:type="dxa"/>
          </w:tcPr>
          <w:p w14:paraId="146AFA88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9F102B" wp14:editId="653BF9E4">
                  <wp:extent cx="866775" cy="82867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719DD4A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B12BF3">
              <w:t>реобразователь электрической энергии</w:t>
            </w:r>
          </w:p>
        </w:tc>
      </w:tr>
      <w:tr w:rsidR="00214B82" w:rsidRPr="00B03D7E" w14:paraId="725F3834" w14:textId="77777777" w:rsidTr="006A2C7B">
        <w:trPr>
          <w:trHeight w:val="567"/>
        </w:trPr>
        <w:tc>
          <w:tcPr>
            <w:tcW w:w="2628" w:type="dxa"/>
          </w:tcPr>
          <w:p w14:paraId="7208BC50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  <w:tc>
          <w:tcPr>
            <w:tcW w:w="3629" w:type="dxa"/>
          </w:tcPr>
          <w:p w14:paraId="542D340F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EE897A" wp14:editId="021CEB82">
                  <wp:extent cx="542925" cy="552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5330BF9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</w:tr>
    </w:tbl>
    <w:p w14:paraId="49FC208C" w14:textId="77777777" w:rsidR="00214B82" w:rsidRDefault="00214B82" w:rsidP="00214B82"/>
    <w:p w14:paraId="687965DC" w14:textId="77777777" w:rsidR="00214B82" w:rsidRDefault="00214B82" w:rsidP="00214B82">
      <w:pPr>
        <w:spacing w:line="259" w:lineRule="auto"/>
      </w:pPr>
      <w:r>
        <w:br w:type="page"/>
      </w:r>
    </w:p>
    <w:p w14:paraId="1445A24F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Понятия электротехники</w:t>
      </w:r>
    </w:p>
    <w:p w14:paraId="4E706E11" w14:textId="77777777" w:rsidR="00214B82" w:rsidRDefault="00214B82" w:rsidP="00214B82">
      <w:pPr>
        <w:pStyle w:val="a6"/>
        <w:numPr>
          <w:ilvl w:val="0"/>
          <w:numId w:val="2"/>
        </w:numPr>
        <w:ind w:left="0" w:firstLine="0"/>
        <w:rPr>
          <w:rStyle w:val="eop"/>
        </w:rPr>
      </w:pPr>
      <w:r w:rsidRPr="00A50889">
        <w:rPr>
          <w:b/>
        </w:rPr>
        <w:t>Сопротивление (</w:t>
      </w:r>
      <w:r w:rsidRPr="00A50889">
        <w:rPr>
          <w:b/>
          <w:lang w:val="en-US"/>
        </w:rPr>
        <w:t>R</w:t>
      </w:r>
      <w:r w:rsidRPr="00A50889">
        <w:rPr>
          <w:b/>
        </w:rPr>
        <w:t>)</w:t>
      </w:r>
      <w:r w:rsidRPr="008B4923">
        <w:t xml:space="preserve"> — </w:t>
      </w:r>
      <w:r>
        <w:rPr>
          <w:rStyle w:val="normaltextrun"/>
          <w:rFonts w:eastAsiaTheme="majorEastAsia"/>
        </w:rPr>
        <w:t xml:space="preserve">физическая величина, характеризующая свойства проводника препятствовать прохождению электрического тока и равная отношению напряжения на концах проводника к силе тока, протекающего по нему. </w:t>
      </w:r>
      <m:oMath>
        <m:r>
          <w:rPr>
            <w:rStyle w:val="normaltextrun"/>
            <w:rFonts w:ascii="Cambria Math" w:eastAsiaTheme="majorEastAsia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Style w:val="normaltextrun"/>
                <w:rFonts w:ascii="Cambria Math" w:eastAsiaTheme="majorEastAsia" w:hAnsi="Cambria Math"/>
              </w:rPr>
              <m:t>U</m:t>
            </m:r>
          </m:num>
          <m:den>
            <m:r>
              <w:rPr>
                <w:rStyle w:val="normaltextrun"/>
                <w:rFonts w:ascii="Cambria Math" w:eastAsiaTheme="majorEastAsia" w:hAnsi="Cambria Math"/>
              </w:rPr>
              <m:t>I</m:t>
            </m:r>
          </m:den>
        </m:f>
      </m:oMath>
      <w:r>
        <w:rPr>
          <w:rStyle w:val="normaltextrun"/>
          <w:rFonts w:eastAsiaTheme="majorEastAsia"/>
          <w:i/>
        </w:rPr>
        <w:t>.</w:t>
      </w:r>
      <w:r>
        <w:rPr>
          <w:rStyle w:val="normaltextrun"/>
          <w:rFonts w:eastAsiaTheme="majorEastAsia"/>
        </w:rPr>
        <w:t xml:space="preserve"> Единица измерения – Ом.</w:t>
      </w:r>
      <w:r>
        <w:rPr>
          <w:rStyle w:val="eop"/>
        </w:rPr>
        <w:t> </w:t>
      </w:r>
    </w:p>
    <w:p w14:paraId="4A3B52F3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A50889">
        <w:rPr>
          <w:b/>
        </w:rPr>
        <w:t>Сила тока —</w:t>
      </w:r>
      <w:r w:rsidRPr="00A50889">
        <w:rPr>
          <w:b/>
          <w:lang w:val="en-US"/>
        </w:rPr>
        <w:t> I</w:t>
      </w:r>
      <w:r w:rsidRPr="008B4923">
        <w:t xml:space="preserve">, единица измерения — </w:t>
      </w:r>
      <w:r w:rsidRPr="00A50889">
        <w:rPr>
          <w:b/>
        </w:rPr>
        <w:t>1 А</w:t>
      </w:r>
      <w:r w:rsidRPr="008B4923">
        <w:t xml:space="preserve"> (</w:t>
      </w:r>
      <w:r w:rsidRPr="00A50889">
        <w:rPr>
          <w:b/>
        </w:rPr>
        <w:t>Ампер</w:t>
      </w:r>
      <w:r w:rsidRPr="008B4923">
        <w:t>). Силой тока называется величина, равная заряду, протекающему через поперечное сечение проводника за единицу времени (</w:t>
      </w:r>
      <w:r w:rsidRPr="00A50889">
        <w:rPr>
          <w:b/>
        </w:rPr>
        <w:t>Кл/с</w:t>
      </w:r>
      <w:r w:rsidRPr="008B4923">
        <w:t xml:space="preserve">). </w:t>
      </w:r>
      <w:r w:rsidRPr="00A50889">
        <w:rPr>
          <w:b/>
        </w:rPr>
        <w:t>1 кулон</w:t>
      </w:r>
      <w:r w:rsidRPr="008B4923">
        <w:t xml:space="preserve"> содержит </w:t>
      </w:r>
      <m:oMath>
        <m:r>
          <m:rPr>
            <m:sty m:val="b"/>
          </m:rPr>
          <w:rPr>
            <w:rFonts w:ascii="Cambria Math" w:hAnsi="Cambria Math"/>
          </w:rPr>
          <m:t>6,2*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18</m:t>
            </m:r>
          </m:sup>
        </m:sSup>
      </m:oMath>
      <w:r w:rsidRPr="00A50889">
        <w:rPr>
          <w:b/>
        </w:rPr>
        <w:t xml:space="preserve"> зарядов</w:t>
      </w:r>
      <w:r w:rsidRPr="008B4923">
        <w:t>.</w:t>
      </w:r>
    </w:p>
    <w:p w14:paraId="60EA06C6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Электрическая емкость (С)</w:t>
      </w:r>
      <w:r w:rsidRPr="008B4923">
        <w:t xml:space="preserve"> — </w:t>
      </w:r>
      <w:r w:rsidRPr="008B4923">
        <w:rPr>
          <w:shd w:val="clear" w:color="auto" w:fill="FFFFFF"/>
        </w:rPr>
        <w:t>характеристика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проводника, мера его способности накапливать электрический заряд</w:t>
      </w:r>
      <w:r w:rsidRPr="008B4923">
        <w:t xml:space="preserve">. Единица измерения – </w:t>
      </w:r>
      <w:r w:rsidRPr="008B4923">
        <w:rPr>
          <w:b/>
        </w:rPr>
        <w:t>Ф</w:t>
      </w:r>
      <w:r w:rsidRPr="008B4923">
        <w:t>, фарад.</w:t>
      </w:r>
    </w:p>
    <w:p w14:paraId="0D12B33F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b/>
        </w:rPr>
        <w:t>Индуктивность (</w:t>
      </w:r>
      <w:r w:rsidRPr="00015EB2">
        <w:rPr>
          <w:b/>
          <w:lang w:val="en-US"/>
        </w:rPr>
        <w:t>L</w:t>
      </w:r>
      <w:r w:rsidRPr="00015EB2">
        <w:rPr>
          <w:b/>
        </w:rPr>
        <w:t>)</w:t>
      </w:r>
      <w:r w:rsidRPr="008B4923">
        <w:t xml:space="preserve"> —</w:t>
      </w:r>
      <w:r>
        <w:t xml:space="preserve"> </w:t>
      </w:r>
      <w:r>
        <w:rPr>
          <w:color w:val="000000"/>
          <w:sz w:val="27"/>
          <w:szCs w:val="27"/>
        </w:rPr>
        <w:t xml:space="preserve">коэффициент пропорциональности между скоростью изменения электрического тока, текущего через катушку индуктивности, и напряжением, создаваемым магнитным потоком, пересекающим поверхность, катушки индуктивности. </w:t>
      </w:r>
      <w:r>
        <w:rPr>
          <w:rFonts w:ascii="Cambria Math" w:hAnsi="Cambria Math" w:cs="Cambria Math"/>
          <w:color w:val="000000"/>
          <w:sz w:val="27"/>
          <w:szCs w:val="27"/>
        </w:rPr>
        <w:t>𝛹</w:t>
      </w:r>
      <w:r>
        <w:rPr>
          <w:color w:val="000000"/>
          <w:sz w:val="27"/>
          <w:szCs w:val="27"/>
        </w:rPr>
        <w:t>=</w:t>
      </w:r>
      <w:r>
        <w:rPr>
          <w:rFonts w:ascii="Cambria Math" w:hAnsi="Cambria Math" w:cs="Cambria Math"/>
          <w:color w:val="000000"/>
          <w:sz w:val="27"/>
          <w:szCs w:val="27"/>
        </w:rPr>
        <w:t>𝐼</w:t>
      </w:r>
      <w:r>
        <w:rPr>
          <w:color w:val="000000"/>
          <w:sz w:val="27"/>
          <w:szCs w:val="27"/>
        </w:rPr>
        <w:t>∙</w:t>
      </w:r>
      <w:r>
        <w:rPr>
          <w:rFonts w:ascii="Cambria Math" w:hAnsi="Cambria Math" w:cs="Cambria Math"/>
          <w:color w:val="000000"/>
          <w:sz w:val="27"/>
          <w:szCs w:val="27"/>
        </w:rPr>
        <w:t>𝐿</w:t>
      </w:r>
      <w:r>
        <w:rPr>
          <w:color w:val="000000"/>
          <w:sz w:val="27"/>
          <w:szCs w:val="27"/>
        </w:rPr>
        <w:t>. Единица измерения – Генри.</w:t>
      </w:r>
    </w:p>
    <w:p w14:paraId="21733F25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rStyle w:val="apple-converted-space"/>
          <w:rFonts w:eastAsiaTheme="majorEastAsia"/>
          <w:b/>
          <w:shd w:val="clear" w:color="auto" w:fill="FFFFFF"/>
        </w:rPr>
        <w:t>Напряжение (</w:t>
      </w:r>
      <w:r w:rsidRPr="00015EB2">
        <w:rPr>
          <w:rStyle w:val="apple-converted-space"/>
          <w:rFonts w:eastAsiaTheme="majorEastAsia"/>
          <w:b/>
          <w:shd w:val="clear" w:color="auto" w:fill="FFFFFF"/>
          <w:lang w:val="en-US"/>
        </w:rPr>
        <w:t>U</w:t>
      </w:r>
      <w:r w:rsidRPr="00015EB2">
        <w:rPr>
          <w:rStyle w:val="apple-converted-space"/>
          <w:rFonts w:eastAsiaTheme="majorEastAsia"/>
          <w:b/>
          <w:shd w:val="clear" w:color="auto" w:fill="FFFFFF"/>
        </w:rPr>
        <w:t>)</w:t>
      </w:r>
      <w:r w:rsidRPr="00015EB2">
        <w:rPr>
          <w:rStyle w:val="apple-converted-space"/>
          <w:rFonts w:eastAsiaTheme="majorEastAsia"/>
          <w:shd w:val="clear" w:color="auto" w:fill="FFFFFF"/>
        </w:rPr>
        <w:t> </w:t>
      </w:r>
      <w:r w:rsidRPr="00015EB2">
        <w:rPr>
          <w:shd w:val="clear" w:color="auto" w:fill="FFFFFF"/>
        </w:rPr>
        <w:t xml:space="preserve">— это энергетическая характеристика электрического поля. Напряжение численно равно отношению работы по перемещению заряженной частицы </w:t>
      </w:r>
      <w:r w:rsidRPr="00015EB2">
        <w:rPr>
          <w:b/>
          <w:shd w:val="clear" w:color="auto" w:fill="FFFFFF"/>
        </w:rPr>
        <w:t>q</w:t>
      </w:r>
      <w:r w:rsidRPr="00015EB2">
        <w:rPr>
          <w:shd w:val="clear" w:color="auto" w:fill="FFFFFF"/>
        </w:rPr>
        <w:t xml:space="preserve"> к величине заряда данной частицы. Измеряется в Вольтах [</w:t>
      </w:r>
      <w:r w:rsidRPr="00015EB2">
        <w:rPr>
          <w:b/>
          <w:shd w:val="clear" w:color="auto" w:fill="FFFFFF"/>
          <w:lang w:val="en-US"/>
        </w:rPr>
        <w:t>B</w:t>
      </w:r>
      <w:r w:rsidRPr="00015EB2">
        <w:rPr>
          <w:shd w:val="clear" w:color="auto" w:fill="FFFFFF"/>
        </w:rPr>
        <w:t>].</w:t>
      </w:r>
    </w:p>
    <w:p w14:paraId="5D4A3E50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Магнитная индукция (</w:t>
      </w:r>
      <w:r w:rsidRPr="008B4923">
        <w:rPr>
          <w:b/>
          <w:lang w:val="en-US"/>
        </w:rPr>
        <w:t>B</w:t>
      </w:r>
      <w:r w:rsidRPr="008B4923">
        <w:rPr>
          <w:b/>
        </w:rPr>
        <w:t>)</w:t>
      </w:r>
      <w:r w:rsidRPr="008B4923">
        <w:t xml:space="preserve"> — </w:t>
      </w:r>
      <w:r w:rsidRPr="008B4923">
        <w:rPr>
          <w:shd w:val="clear" w:color="auto" w:fill="FFFFFF"/>
        </w:rPr>
        <w:t>векторная</w:t>
      </w:r>
      <w:r w:rsidRPr="008B4923">
        <w:t xml:space="preserve"> </w:t>
      </w:r>
      <w:r w:rsidRPr="008B4923">
        <w:rPr>
          <w:shd w:val="clear" w:color="auto" w:fill="FFFFFF"/>
        </w:rPr>
        <w:t>величина, являющаяся силовой характеристикой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магнитного поля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(его действия на заряженные частицы) в данной точке пространства. Определяет, с какой силой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магнитное поле действует на заряд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noProof/>
          <w:lang w:val="en-US"/>
        </w:rPr>
        <w:t>q</w:t>
      </w:r>
      <w:r w:rsidRPr="008B4923">
        <w:rPr>
          <w:shd w:val="clear" w:color="auto" w:fill="FFFFFF"/>
        </w:rPr>
        <w:t>, движущийся со скоростью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b/>
          <w:noProof/>
        </w:rPr>
        <w:drawing>
          <wp:inline distT="0" distB="0" distL="0" distR="0" wp14:anchorId="2A839A11" wp14:editId="15BA4EBB">
            <wp:extent cx="114300" cy="142875"/>
            <wp:effectExtent l="0" t="0" r="0" b="9525"/>
            <wp:docPr id="34" name="Рисунок 34" descr="\vec v\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\vec v\!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923">
        <w:rPr>
          <w:rStyle w:val="apple-converted-space"/>
          <w:rFonts w:eastAsiaTheme="majorEastAsia"/>
          <w:b/>
          <w:shd w:val="clear" w:color="auto" w:fill="FFFFFF"/>
        </w:rPr>
        <w:t>.</w:t>
      </w:r>
      <w:r w:rsidRPr="008B4923">
        <w:rPr>
          <w:b/>
          <w:shd w:val="clear" w:color="auto" w:fill="FFFFFF"/>
        </w:rPr>
        <w:t xml:space="preserve"> </w:t>
      </w:r>
      <w:r w:rsidRPr="008B4923">
        <w:rPr>
          <w:b/>
        </w:rPr>
        <w:t>[</w:t>
      </w:r>
      <w:r w:rsidRPr="008B4923">
        <w:rPr>
          <w:b/>
          <w:lang w:val="en-US"/>
        </w:rPr>
        <w:t>B</w:t>
      </w:r>
      <w:r w:rsidRPr="008B4923">
        <w:rPr>
          <w:b/>
        </w:rPr>
        <w:t>] = Тл</w:t>
      </w:r>
      <w:r w:rsidRPr="008B4923">
        <w:t>;</w:t>
      </w:r>
    </w:p>
    <w:p w14:paraId="04457508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  <w:rPr>
          <w:shd w:val="clear" w:color="auto" w:fill="FFFFFF"/>
        </w:rPr>
      </w:pPr>
      <w:r w:rsidRPr="008B4923">
        <w:rPr>
          <w:b/>
          <w:bCs/>
          <w:shd w:val="clear" w:color="auto" w:fill="FFFFFF"/>
        </w:rPr>
        <w:t>Период (</w:t>
      </w:r>
      <w:r w:rsidRPr="008B4923">
        <w:rPr>
          <w:b/>
          <w:bCs/>
          <w:shd w:val="clear" w:color="auto" w:fill="FFFFFF"/>
          <w:lang w:val="en-US"/>
        </w:rPr>
        <w:t>T</w:t>
      </w:r>
      <w:r w:rsidRPr="008B4923">
        <w:rPr>
          <w:b/>
          <w:bCs/>
          <w:shd w:val="clear" w:color="auto" w:fill="FFFFFF"/>
        </w:rPr>
        <w:t xml:space="preserve">) </w:t>
      </w:r>
      <w:r w:rsidRPr="008B4923">
        <w:rPr>
          <w:shd w:val="clear" w:color="auto" w:fill="FFFFFF"/>
        </w:rPr>
        <w:t>— промежуток времени, в течение которого ток совершает одно полное колебание. Измеряется в секундах.</w:t>
      </w:r>
    </w:p>
    <w:p w14:paraId="77A771F2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  <w:bCs/>
          <w:shd w:val="clear" w:color="auto" w:fill="FFFFFF"/>
        </w:rPr>
        <w:t>Частота (</w:t>
      </w:r>
      <w:r w:rsidRPr="008B4923">
        <w:rPr>
          <w:b/>
          <w:bCs/>
          <w:shd w:val="clear" w:color="auto" w:fill="FFFFFF"/>
          <w:lang w:val="en-US"/>
        </w:rPr>
        <w:t>f</w:t>
      </w:r>
      <w:r w:rsidRPr="008B4923">
        <w:rPr>
          <w:b/>
          <w:bCs/>
          <w:shd w:val="clear" w:color="auto" w:fill="FFFFFF"/>
        </w:rPr>
        <w:t>)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 xml:space="preserve">— величина, обратная периоду, число периодов в секунду, измеряется в герцах (Гц). </w:t>
      </w:r>
    </w:p>
    <w:p w14:paraId="6DCB3A09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rStyle w:val="normaltextrun"/>
          <w:b/>
          <w:color w:val="000000"/>
          <w:shd w:val="clear" w:color="auto" w:fill="FFFFFF"/>
        </w:rPr>
        <w:t>Электродвижущая</w:t>
      </w:r>
      <w:r w:rsidRPr="00887F54">
        <w:rPr>
          <w:rStyle w:val="normaltextrun"/>
          <w:color w:val="000000"/>
          <w:shd w:val="clear" w:color="auto" w:fill="FFFFFF"/>
        </w:rPr>
        <w:t xml:space="preserve"> </w:t>
      </w:r>
      <w:r w:rsidRPr="00B20FA1">
        <w:rPr>
          <w:rStyle w:val="normaltextrun"/>
          <w:b/>
          <w:color w:val="000000"/>
          <w:shd w:val="clear" w:color="auto" w:fill="FFFFFF"/>
        </w:rPr>
        <w:t>сила</w:t>
      </w:r>
      <w:r w:rsidRPr="00887F54">
        <w:rPr>
          <w:rStyle w:val="normaltextrun"/>
          <w:color w:val="000000"/>
          <w:shd w:val="clear" w:color="auto" w:fill="FFFFFF"/>
        </w:rPr>
        <w:t xml:space="preserve"> – </w:t>
      </w:r>
      <w:r w:rsidRPr="00B20FA1">
        <w:rPr>
          <w:rStyle w:val="spellingerror"/>
          <w:rFonts w:eastAsiaTheme="majorEastAsia"/>
          <w:b/>
          <w:color w:val="000000"/>
          <w:shd w:val="clear" w:color="auto" w:fill="FFFFFF"/>
        </w:rPr>
        <w:t>ЭДС</w:t>
      </w:r>
      <w:r w:rsidRPr="00887F54">
        <w:rPr>
          <w:rStyle w:val="spellingerror"/>
          <w:rFonts w:eastAsiaTheme="majorEastAsia"/>
          <w:color w:val="000000"/>
          <w:shd w:val="clear" w:color="auto" w:fill="FFFFFF"/>
        </w:rPr>
        <w:t xml:space="preserve"> –</w:t>
      </w:r>
      <w:r w:rsidRPr="00887F54">
        <w:rPr>
          <w:rStyle w:val="normaltextrun"/>
          <w:color w:val="000000"/>
          <w:shd w:val="clear" w:color="auto" w:fill="FFFFFF"/>
        </w:rPr>
        <w:t xml:space="preserve"> (ℰ) – физическая величина, равная работе, совершаемой сторонними силами для перемещения по электрической цепи единичного положительного заряда. </w:t>
      </w:r>
      <m:oMath>
        <m:r>
          <m:rPr>
            <m:scr m:val="script"/>
            <m:sty m:val="p"/>
          </m:rPr>
          <w:rPr>
            <w:rStyle w:val="normaltextrun"/>
            <w:rFonts w:ascii="Cambria Math" w:hAnsi="Cambria Math"/>
            <w:color w:val="000000"/>
            <w:shd w:val="clear" w:color="auto" w:fill="FFFFFF"/>
          </w:rPr>
          <m:t>E</m:t>
        </m:r>
        <m:r>
          <w:rPr>
            <w:rStyle w:val="eop"/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887F54">
        <w:rPr>
          <w:rStyle w:val="eop"/>
          <w:color w:val="000000"/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Вольт.</w:t>
      </w:r>
    </w:p>
    <w:p w14:paraId="287E657B" w14:textId="77777777" w:rsidR="00214B82" w:rsidRPr="00887F54" w:rsidRDefault="00214B82" w:rsidP="00214B82">
      <w:pPr>
        <w:pStyle w:val="paragraph"/>
        <w:numPr>
          <w:ilvl w:val="0"/>
          <w:numId w:val="2"/>
        </w:numPr>
        <w:shd w:val="clear" w:color="auto" w:fill="FFFFFF"/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  <w:shd w:val="clear" w:color="auto" w:fill="FFFFFF"/>
        </w:rPr>
        <w:t>Электрическая</w:t>
      </w:r>
      <w:r w:rsidRPr="00887F54">
        <w:rPr>
          <w:shd w:val="clear" w:color="auto" w:fill="FFFFFF"/>
        </w:rPr>
        <w:t xml:space="preserve"> </w:t>
      </w:r>
      <w:r w:rsidRPr="00B20FA1">
        <w:rPr>
          <w:b/>
          <w:shd w:val="clear" w:color="auto" w:fill="FFFFFF"/>
        </w:rPr>
        <w:t>мощность</w:t>
      </w:r>
      <w:r w:rsidRPr="00887F54">
        <w:rPr>
          <w:shd w:val="clear" w:color="auto" w:fill="FFFFFF"/>
        </w:rPr>
        <w:t xml:space="preserve"> (</w:t>
      </w:r>
      <w:r w:rsidRPr="00887F54">
        <w:rPr>
          <w:i/>
          <w:shd w:val="clear" w:color="auto" w:fill="FFFFFF"/>
          <w:lang w:val="en-US"/>
        </w:rPr>
        <w:t>P</w:t>
      </w:r>
      <w:r w:rsidRPr="00887F54">
        <w:rPr>
          <w:shd w:val="clear" w:color="auto" w:fill="FFFFFF"/>
        </w:rPr>
        <w:t>) – это отношение произведенной работы ко времени, в течение которого совершена работа.</w:t>
      </w:r>
      <m:oMath>
        <m:r>
          <w:rPr>
            <w:rFonts w:ascii="Cambria Math" w:hAnsi="Cambria Math"/>
          </w:rPr>
          <m:t xml:space="preserve"> 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=U∙I</m:t>
        </m:r>
      </m:oMath>
      <w:r w:rsidRPr="00887F54">
        <w:rPr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Ватт.</w:t>
      </w:r>
    </w:p>
    <w:p w14:paraId="1407DD0E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Мгновенное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значение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электрического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тока</w:t>
      </w:r>
      <w:r>
        <w:rPr>
          <w:rStyle w:val="normaltextrun"/>
          <w:shd w:val="clear" w:color="auto" w:fill="FFFFFF"/>
        </w:rPr>
        <w:t xml:space="preserve"> </w:t>
      </w:r>
      <w:proofErr w:type="spellStart"/>
      <w:r w:rsidRPr="00B20FA1">
        <w:rPr>
          <w:rStyle w:val="normaltextrun"/>
          <w:b/>
          <w:shd w:val="clear" w:color="auto" w:fill="FFFFFF"/>
          <w:lang w:val="en-US"/>
        </w:rPr>
        <w:t>i</w:t>
      </w:r>
      <w:proofErr w:type="spellEnd"/>
      <w:r>
        <w:rPr>
          <w:rStyle w:val="normaltextrun"/>
          <w:shd w:val="clear" w:color="auto" w:fill="FFFFFF"/>
        </w:rPr>
        <w:t xml:space="preserve"> – значение электрического тока в рассматриваемый момент времени. Аналогично определяются мгновенные значения для напряжения, ЭДС, магнитного потока и </w:t>
      </w:r>
      <w:proofErr w:type="spellStart"/>
      <w:r>
        <w:rPr>
          <w:rStyle w:val="normaltextrun"/>
          <w:shd w:val="clear" w:color="auto" w:fill="FFFFFF"/>
        </w:rPr>
        <w:t>тд</w:t>
      </w:r>
      <w:proofErr w:type="spellEnd"/>
      <w:r>
        <w:rPr>
          <w:rStyle w:val="normaltextrun"/>
          <w:shd w:val="clear" w:color="auto" w:fill="FFFFFF"/>
        </w:rPr>
        <w:t xml:space="preserve">.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i=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sin ωt</m:t>
        </m:r>
      </m:oMath>
    </w:p>
    <w:p w14:paraId="0CB80C80" w14:textId="77777777" w:rsidR="00214B82" w:rsidRPr="00B20FA1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lastRenderedPageBreak/>
        <w:t>Угловая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частота</w:t>
      </w:r>
      <w:r>
        <w:rPr>
          <w:rStyle w:val="normaltextrun"/>
          <w:shd w:val="clear" w:color="auto" w:fill="FFFFFF"/>
        </w:rPr>
        <w:t xml:space="preserve"> –</w:t>
      </w:r>
      <w:r>
        <w:t xml:space="preserve"> скорость изменения аргументы синусоидальных функций </w:t>
      </w:r>
      <w:proofErr w:type="spellStart"/>
      <w:r>
        <w:rPr>
          <w:lang w:val="en-US"/>
        </w:rPr>
        <w:t>i</w:t>
      </w:r>
      <w:proofErr w:type="spellEnd"/>
      <w:r w:rsidRPr="00B20FA1">
        <w:t xml:space="preserve">, </w:t>
      </w:r>
      <w:r>
        <w:rPr>
          <w:lang w:val="en-US"/>
        </w:rPr>
        <w:t>u</w:t>
      </w:r>
      <w:r w:rsidRPr="00B20FA1">
        <w:t xml:space="preserve">, </w:t>
      </w:r>
      <w:r>
        <w:rPr>
          <w:lang w:val="en-US"/>
        </w:rPr>
        <w:t>e</w:t>
      </w:r>
      <w:r w:rsidRPr="00B20FA1">
        <w:t xml:space="preserve">. </w:t>
      </w:r>
      <m:oMath>
        <m:r>
          <w:rPr>
            <w:rFonts w:ascii="Cambria Math" w:hAnsi="Cambria Math"/>
          </w:rPr>
          <m:t>ω=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0BC436A3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</w:rPr>
        <w:t>Плотность</w:t>
      </w:r>
      <w:r w:rsidRPr="00887F54">
        <w:t xml:space="preserve"> </w:t>
      </w:r>
      <w:r w:rsidRPr="00B20FA1">
        <w:rPr>
          <w:b/>
        </w:rPr>
        <w:t>тока</w:t>
      </w:r>
      <w:r w:rsidRPr="00887F54">
        <w:t xml:space="preserve"> (</w:t>
      </w:r>
      <w:r w:rsidRPr="00887F54">
        <w:rPr>
          <w:i/>
        </w:rPr>
        <w:t>J)</w:t>
      </w:r>
      <w:r w:rsidRPr="00887F54">
        <w:t xml:space="preserve"> </w:t>
      </w:r>
      <w:r>
        <w:t>–</w:t>
      </w:r>
      <w:r w:rsidRPr="00887F54">
        <w:t xml:space="preserve"> векторная физическая величина, имеющая смысл силы тока, протекающего через элемент поверхности единичной площади.</w:t>
      </w:r>
      <m:oMath>
        <m:r>
          <w:rPr>
            <w:rFonts w:ascii="Cambria Math" w:hAnsi="Cambria Math"/>
          </w:rPr>
          <m:t xml:space="preserve"> 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887F54">
        <w:t>. Единица измерения –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887F54">
        <w:t>.</w:t>
      </w:r>
    </w:p>
    <w:p w14:paraId="0170BE2C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Амплитуда</w:t>
      </w:r>
      <w:r>
        <w:rPr>
          <w:rStyle w:val="normaltextrun"/>
          <w:shd w:val="clear" w:color="auto" w:fill="FFFFFF"/>
        </w:rPr>
        <w:t xml:space="preserve">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(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E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U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)</m:t>
        </m:r>
      </m:oMath>
      <w:r w:rsidRPr="00B20FA1">
        <w:rPr>
          <w:rStyle w:val="normaltextrun"/>
          <w:shd w:val="clear" w:color="auto" w:fill="FFFFFF"/>
        </w:rPr>
        <w:t xml:space="preserve"> – </w:t>
      </w:r>
      <w:r>
        <w:rPr>
          <w:rStyle w:val="normaltextrun"/>
          <w:shd w:val="clear" w:color="auto" w:fill="FFFFFF"/>
        </w:rPr>
        <w:t>наибольшее значение мгновенных величин,  который периодически повторяются, причем их положительные и отрицательные значения чередуются.</w:t>
      </w:r>
    </w:p>
    <w:p w14:paraId="5D3C3EE0" w14:textId="77777777" w:rsidR="00214B82" w:rsidRDefault="00214B82" w:rsidP="00214B82">
      <w:pPr>
        <w:spacing w:line="259" w:lineRule="auto"/>
      </w:pPr>
      <w:r>
        <w:br w:type="page"/>
      </w:r>
    </w:p>
    <w:p w14:paraId="6B450D9C" w14:textId="77777777" w:rsidR="00214B82" w:rsidRPr="008B4923" w:rsidRDefault="00214B82" w:rsidP="00214B82">
      <w:pPr>
        <w:spacing w:line="259" w:lineRule="auto"/>
        <w:jc w:val="center"/>
        <w:rPr>
          <w:sz w:val="28"/>
          <w:szCs w:val="28"/>
        </w:rPr>
      </w:pPr>
      <w:r w:rsidRPr="00652415">
        <w:rPr>
          <w:b/>
          <w:sz w:val="36"/>
          <w:szCs w:val="36"/>
        </w:rPr>
        <w:lastRenderedPageBreak/>
        <w:t>Основные законы электротехники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3305"/>
        <w:gridCol w:w="2614"/>
      </w:tblGrid>
      <w:tr w:rsidR="00214B82" w:rsidRPr="001008AE" w14:paraId="0051F942" w14:textId="77777777" w:rsidTr="006A2C7B">
        <w:trPr>
          <w:trHeight w:val="514"/>
        </w:trPr>
        <w:tc>
          <w:tcPr>
            <w:tcW w:w="3652" w:type="dxa"/>
            <w:vAlign w:val="center"/>
          </w:tcPr>
          <w:p w14:paraId="5328171A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Закон</w:t>
            </w:r>
          </w:p>
        </w:tc>
        <w:tc>
          <w:tcPr>
            <w:tcW w:w="3305" w:type="dxa"/>
            <w:vAlign w:val="center"/>
          </w:tcPr>
          <w:p w14:paraId="440B1CFB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Формула</w:t>
            </w:r>
          </w:p>
        </w:tc>
        <w:tc>
          <w:tcPr>
            <w:tcW w:w="2614" w:type="dxa"/>
            <w:vAlign w:val="center"/>
          </w:tcPr>
          <w:p w14:paraId="7963AF88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Схема</w:t>
            </w:r>
          </w:p>
        </w:tc>
      </w:tr>
      <w:tr w:rsidR="00214B82" w:rsidRPr="001008AE" w14:paraId="16AA6A63" w14:textId="77777777" w:rsidTr="006A2C7B">
        <w:trPr>
          <w:trHeight w:val="915"/>
        </w:trPr>
        <w:tc>
          <w:tcPr>
            <w:tcW w:w="3652" w:type="dxa"/>
          </w:tcPr>
          <w:p w14:paraId="63D40E66" w14:textId="77777777" w:rsidR="00214B82" w:rsidRPr="008B4923" w:rsidRDefault="00214B82" w:rsidP="006A2C7B">
            <w:pPr>
              <w:spacing w:line="240" w:lineRule="auto"/>
              <w:rPr>
                <w:rStyle w:val="normaltextrun"/>
                <w:b/>
                <w:shd w:val="clear" w:color="auto" w:fill="FFFFFF"/>
              </w:rPr>
            </w:pPr>
            <w:r w:rsidRPr="008B4923">
              <w:rPr>
                <w:b/>
              </w:rPr>
              <w:t>Закон Ома для участка цепи</w:t>
            </w:r>
          </w:p>
          <w:p w14:paraId="59394C73" w14:textId="77777777" w:rsidR="00214B82" w:rsidRPr="008B4923" w:rsidRDefault="00214B82" w:rsidP="006A2C7B">
            <w:r w:rsidRPr="008B4923">
              <w:t>Сила тока на участке цепи прямо пропорциональна разности потенциалов</w:t>
            </w:r>
          </w:p>
        </w:tc>
        <w:tc>
          <w:tcPr>
            <w:tcW w:w="3305" w:type="dxa"/>
            <w:vAlign w:val="center"/>
          </w:tcPr>
          <w:p w14:paraId="0636C780" w14:textId="77777777" w:rsidR="00214B82" w:rsidRPr="00914D46" w:rsidRDefault="006B5D1F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</m:oMath>
            </m:oMathPara>
          </w:p>
          <w:p w14:paraId="7E90264E" w14:textId="77777777" w:rsidR="00214B82" w:rsidRPr="006700CE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I=</w:t>
            </w:r>
            <w:proofErr w:type="spellStart"/>
            <w:r w:rsidRPr="008B4923">
              <w:rPr>
                <w:rFonts w:eastAsiaTheme="minorEastAsia"/>
                <w:i/>
                <w:lang w:val="en-US"/>
              </w:rPr>
              <w:t>gU</w:t>
            </w:r>
            <w:proofErr w:type="spellEnd"/>
          </w:p>
          <w:p w14:paraId="7B1A7000" w14:textId="77777777" w:rsidR="00214B82" w:rsidRPr="008B4923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  <w:lang w:val="en-US"/>
              </w:rPr>
            </w:pPr>
            <w:r>
              <w:rPr>
                <w:rFonts w:eastAsiaTheme="minorEastAsia"/>
                <w:i/>
                <w:lang w:val="en-US"/>
              </w:rPr>
              <w:t>U=R*I</w:t>
            </w:r>
          </w:p>
        </w:tc>
        <w:tc>
          <w:tcPr>
            <w:tcW w:w="2614" w:type="dxa"/>
          </w:tcPr>
          <w:p w14:paraId="40479EF8" w14:textId="77777777" w:rsidR="00214B82" w:rsidRPr="001008AE" w:rsidRDefault="00214B82" w:rsidP="006A2C7B">
            <w:pPr>
              <w:rPr>
                <w:rFonts w:eastAsiaTheme="minorEastAsia"/>
              </w:rPr>
            </w:pPr>
            <w:r w:rsidRPr="001008AE">
              <w:rPr>
                <w:rFonts w:eastAsiaTheme="minorEastAsia"/>
                <w:noProof/>
                <w:lang w:eastAsia="ru-RU"/>
              </w:rPr>
              <w:drawing>
                <wp:anchor distT="0" distB="0" distL="114300" distR="114300" simplePos="0" relativeHeight="251679744" behindDoc="1" locked="0" layoutInCell="1" allowOverlap="1" wp14:anchorId="276B0A2B" wp14:editId="5071C9DE">
                  <wp:simplePos x="0" y="0"/>
                  <wp:positionH relativeFrom="column">
                    <wp:posOffset>234315</wp:posOffset>
                  </wp:positionH>
                  <wp:positionV relativeFrom="page">
                    <wp:posOffset>147955</wp:posOffset>
                  </wp:positionV>
                  <wp:extent cx="1200150" cy="786130"/>
                  <wp:effectExtent l="0" t="0" r="0" b="0"/>
                  <wp:wrapSquare wrapText="bothSides"/>
                  <wp:docPr id="36" name="Рисунок 36" descr="C:\Users\Михаил\Desktop\Ом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Михаил\Desktop\Ом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60C31CB5" w14:textId="77777777" w:rsidTr="006A2C7B">
        <w:trPr>
          <w:trHeight w:val="2118"/>
        </w:trPr>
        <w:tc>
          <w:tcPr>
            <w:tcW w:w="3652" w:type="dxa"/>
          </w:tcPr>
          <w:p w14:paraId="22C006B9" w14:textId="77777777" w:rsidR="00214B82" w:rsidRPr="008B4923" w:rsidRDefault="00214B82" w:rsidP="006A2C7B">
            <w:pPr>
              <w:spacing w:line="240" w:lineRule="auto"/>
              <w:rPr>
                <w:b/>
              </w:rPr>
            </w:pPr>
            <w:r w:rsidRPr="008B4923">
              <w:rPr>
                <w:b/>
              </w:rPr>
              <w:t>Первый закон Кирхгофа</w:t>
            </w:r>
          </w:p>
          <w:p w14:paraId="3BCEA7DF" w14:textId="77777777" w:rsidR="00214B82" w:rsidRPr="008B4923" w:rsidRDefault="00214B82" w:rsidP="006A2C7B">
            <w:pPr>
              <w:rPr>
                <w:b/>
                <w:i/>
                <w:u w:val="single"/>
              </w:rPr>
            </w:pPr>
            <w:r w:rsidRPr="008B4923">
              <w:rPr>
                <w:color w:val="191919"/>
              </w:rPr>
              <w:t>Алгебраическая сумма всех токов в узле равна нулю (сумма всех токов, втекающих в узел, равна сумме всех токов, вытекающих из узла).</w:t>
            </w:r>
          </w:p>
        </w:tc>
        <w:tc>
          <w:tcPr>
            <w:tcW w:w="3305" w:type="dxa"/>
            <w:vAlign w:val="center"/>
          </w:tcPr>
          <w:p w14:paraId="020AE67D" w14:textId="77777777" w:rsidR="00214B82" w:rsidRPr="00914D46" w:rsidRDefault="006B5D1F" w:rsidP="006A2C7B">
            <w:pPr>
              <w:ind w:left="3686"/>
              <w:jc w:val="center"/>
              <w:rPr>
                <w:b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77390008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1792" behindDoc="1" locked="0" layoutInCell="1" allowOverlap="1" wp14:anchorId="385A36F8" wp14:editId="77FBA274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168275</wp:posOffset>
                  </wp:positionV>
                  <wp:extent cx="1007745" cy="1019175"/>
                  <wp:effectExtent l="0" t="0" r="1905" b="9525"/>
                  <wp:wrapTight wrapText="bothSides">
                    <wp:wrapPolygon edited="0">
                      <wp:start x="0" y="0"/>
                      <wp:lineTo x="0" y="21398"/>
                      <wp:lineTo x="21233" y="21398"/>
                      <wp:lineTo x="21233" y="0"/>
                      <wp:lineTo x="0" y="0"/>
                    </wp:wrapPolygon>
                  </wp:wrapTight>
                  <wp:docPr id="16" name="Рисунок 16" descr="ÐÐ°ÑÑÐ¸Ð½ÐºÐ¸ Ð¿Ð¾ Ð·Ð°Ð¿ÑÐ¾ÑÑ Ð¿ÐµÑÐ²Ñ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Ð°ÑÑÐ¸Ð½ÐºÐ¸ Ð¿Ð¾ Ð·Ð°Ð¿ÑÐ¾ÑÑ Ð¿ÐµÑÐ²Ñ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0EB5CE8E" w14:textId="77777777" w:rsidTr="006A2C7B">
        <w:trPr>
          <w:trHeight w:val="2118"/>
        </w:trPr>
        <w:tc>
          <w:tcPr>
            <w:tcW w:w="3652" w:type="dxa"/>
          </w:tcPr>
          <w:p w14:paraId="38312897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Второй закон Кирхгофа</w:t>
            </w:r>
          </w:p>
          <w:p w14:paraId="50EF04B8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szCs w:val="22"/>
              </w:rPr>
            </w:pPr>
            <w:r w:rsidRPr="008B4923">
              <w:rPr>
                <w:szCs w:val="22"/>
              </w:rPr>
              <w:t>Алгебраическая сумма падений напряжений на всех ветвях любого замкнутого контура цепи, равна алгебраической сумме ЭДС ветвей этого контура. При отсутствии в контуре ЭДС сумма падения напряжений равна 0.</w:t>
            </w:r>
          </w:p>
        </w:tc>
        <w:tc>
          <w:tcPr>
            <w:tcW w:w="3305" w:type="dxa"/>
            <w:vAlign w:val="center"/>
          </w:tcPr>
          <w:p w14:paraId="7C94D4D7" w14:textId="77777777" w:rsidR="00214B82" w:rsidRPr="00914D46" w:rsidRDefault="006B5D1F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  <w:u w:val="single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2614" w:type="dxa"/>
          </w:tcPr>
          <w:p w14:paraId="74B63FAD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0B943E98" wp14:editId="513209D6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382905</wp:posOffset>
                  </wp:positionV>
                  <wp:extent cx="1476375" cy="942340"/>
                  <wp:effectExtent l="0" t="0" r="9525" b="0"/>
                  <wp:wrapTight wrapText="bothSides">
                    <wp:wrapPolygon edited="0">
                      <wp:start x="0" y="0"/>
                      <wp:lineTo x="0" y="20960"/>
                      <wp:lineTo x="21461" y="20960"/>
                      <wp:lineTo x="21461" y="0"/>
                      <wp:lineTo x="0" y="0"/>
                    </wp:wrapPolygon>
                  </wp:wrapTight>
                  <wp:docPr id="39" name="Рисунок 39" descr="ÐÐ°ÑÑÐ¸Ð½ÐºÐ¸ Ð¿Ð¾ Ð·Ð°Ð¿ÑÐ¾ÑÑ Ð²ÑÐ¾ÑÐ¾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ÐÐ°ÑÑÐ¸Ð½ÐºÐ¸ Ð¿Ð¾ Ð·Ð°Ð¿ÑÐ¾ÑÑ Ð²ÑÐ¾ÑÐ¾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6709137F" w14:textId="77777777" w:rsidTr="006A2C7B">
        <w:tc>
          <w:tcPr>
            <w:tcW w:w="3652" w:type="dxa"/>
          </w:tcPr>
          <w:p w14:paraId="6FC1D70E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электромагнитной индукции Ленца</w:t>
            </w:r>
          </w:p>
          <w:p w14:paraId="7A641A23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i/>
                <w:iCs/>
                <w:szCs w:val="22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Напряжение на катушке индуктивности определяется скоростью изменения силы тока в катушке.</w:t>
            </w:r>
          </w:p>
        </w:tc>
        <w:tc>
          <w:tcPr>
            <w:tcW w:w="3305" w:type="dxa"/>
            <w:vAlign w:val="center"/>
          </w:tcPr>
          <w:p w14:paraId="6D4B99D6" w14:textId="77777777" w:rsidR="00214B82" w:rsidRPr="00914D46" w:rsidRDefault="006B5D1F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</m:oMath>
            </m:oMathPara>
          </w:p>
          <w:p w14:paraId="0859A0F4" w14:textId="77777777" w:rsidR="00214B82" w:rsidRPr="008B4923" w:rsidRDefault="00214B82" w:rsidP="006A2C7B">
            <w:pPr>
              <w:spacing w:line="240" w:lineRule="auto"/>
              <w:jc w:val="center"/>
              <w:rPr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U=LI`</w:t>
            </w:r>
          </w:p>
        </w:tc>
        <w:tc>
          <w:tcPr>
            <w:tcW w:w="2614" w:type="dxa"/>
          </w:tcPr>
          <w:p w14:paraId="71806E01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sz w:val="22"/>
                <w:szCs w:val="22"/>
              </w:rPr>
            </w:pPr>
            <w:r w:rsidRPr="001008AE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80768" behindDoc="1" locked="0" layoutInCell="1" allowOverlap="1" wp14:anchorId="07B02E90" wp14:editId="0CF6F94C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23495</wp:posOffset>
                  </wp:positionV>
                  <wp:extent cx="1162050" cy="762635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1246" y="21042"/>
                      <wp:lineTo x="21246" y="0"/>
                      <wp:lineTo x="0" y="0"/>
                    </wp:wrapPolygon>
                  </wp:wrapTight>
                  <wp:docPr id="22" name="Рисунок 22" descr="C:\Users\Михаил\Desktop\Ленц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ихаил\Desktop\Ленц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1E0D591F" w14:textId="77777777" w:rsidTr="006A2C7B">
        <w:trPr>
          <w:trHeight w:val="2861"/>
        </w:trPr>
        <w:tc>
          <w:tcPr>
            <w:tcW w:w="3652" w:type="dxa"/>
          </w:tcPr>
          <w:p w14:paraId="623DE825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Фарадея</w:t>
            </w:r>
          </w:p>
          <w:p w14:paraId="7BFFBAB0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color w:val="000000"/>
                <w:szCs w:val="22"/>
                <w:shd w:val="clear" w:color="auto" w:fill="FDFFFB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Сила тока конденсатора напрямую зависит от изменения напряжения.</w:t>
            </w:r>
          </w:p>
          <w:p w14:paraId="1CA9FDAE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/>
              <w:jc w:val="both"/>
              <w:rPr>
                <w:color w:val="000000"/>
                <w:szCs w:val="22"/>
                <w:shd w:val="clear" w:color="auto" w:fill="FDFFFB"/>
              </w:rPr>
            </w:pPr>
          </w:p>
        </w:tc>
        <w:tc>
          <w:tcPr>
            <w:tcW w:w="3305" w:type="dxa"/>
            <w:vAlign w:val="center"/>
          </w:tcPr>
          <w:p w14:paraId="4075CCE9" w14:textId="77777777" w:rsidR="00214B82" w:rsidRPr="00914D46" w:rsidRDefault="006B5D1F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U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  <w:p w14:paraId="0242D22D" w14:textId="77777777" w:rsidR="00214B82" w:rsidRPr="00E1684E" w:rsidRDefault="00214B82" w:rsidP="006A2C7B">
            <w:pPr>
              <w:spacing w:line="240" w:lineRule="auto"/>
              <w:jc w:val="center"/>
              <w:rPr>
                <w:b/>
                <w:i/>
                <w:u w:val="single"/>
                <w:lang w:val="en-US"/>
              </w:rPr>
            </w:pPr>
            <w:r w:rsidRPr="008B4923">
              <w:rPr>
                <w:rFonts w:eastAsiaTheme="minorEastAsia"/>
                <w:i/>
                <w:color w:val="000000"/>
                <w:lang w:val="en-US"/>
              </w:rPr>
              <w:t>I=c</w:t>
            </w:r>
            <w:r>
              <w:rPr>
                <w:rFonts w:eastAsiaTheme="minorEastAsia"/>
                <w:i/>
                <w:color w:val="000000"/>
                <w:lang w:val="en-US"/>
              </w:rPr>
              <w:t>*</w:t>
            </w:r>
            <w:r w:rsidRPr="008B4923">
              <w:rPr>
                <w:rFonts w:eastAsiaTheme="minorEastAsia"/>
                <w:i/>
                <w:color w:val="000000"/>
                <w:lang w:val="en-US"/>
              </w:rPr>
              <w:t>U</w:t>
            </w:r>
            <w:r>
              <w:rPr>
                <w:rFonts w:eastAsiaTheme="minorEastAsia"/>
                <w:i/>
                <w:color w:val="000000"/>
                <w:lang w:val="en-US"/>
              </w:rPr>
              <w:t>’</w:t>
            </w:r>
          </w:p>
        </w:tc>
        <w:tc>
          <w:tcPr>
            <w:tcW w:w="2614" w:type="dxa"/>
          </w:tcPr>
          <w:p w14:paraId="5885BF6B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center"/>
              <w:rPr>
                <w:b/>
                <w:i/>
                <w:sz w:val="22"/>
                <w:szCs w:val="22"/>
                <w:lang w:val="en-US"/>
              </w:rPr>
            </w:pPr>
            <w:r>
              <w:object w:dxaOrig="2460" w:dyaOrig="1965" w14:anchorId="79C687D0">
                <v:shape id="_x0000_i1048" type="#_x0000_t75" style="width:97.2pt;height:88.2pt" o:ole="">
                  <v:imagedata r:id="rId77" o:title="" cropbottom="5436f" cropright="12291f"/>
                </v:shape>
                <o:OLEObject Type="Embed" ProgID="PBrush" ShapeID="_x0000_i1048" DrawAspect="Content" ObjectID="_1850545053" r:id="rId78"/>
              </w:object>
            </w:r>
          </w:p>
        </w:tc>
      </w:tr>
      <w:tr w:rsidR="00214B82" w:rsidRPr="001008AE" w14:paraId="6D64C05F" w14:textId="77777777" w:rsidTr="006A2C7B">
        <w:trPr>
          <w:trHeight w:val="102"/>
        </w:trPr>
        <w:tc>
          <w:tcPr>
            <w:tcW w:w="3652" w:type="dxa"/>
          </w:tcPr>
          <w:p w14:paraId="0120BE4D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lastRenderedPageBreak/>
              <w:t>Закон Джоуля-Ленца</w:t>
            </w:r>
          </w:p>
          <w:p w14:paraId="603140C0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Количество энергии </w:t>
            </w:r>
            <w:r w:rsidRPr="008B4923">
              <w:rPr>
                <w:rStyle w:val="normaltextrun"/>
                <w:szCs w:val="22"/>
                <w:shd w:val="clear" w:color="auto" w:fill="FFFFFF"/>
                <w:lang w:val="en-US"/>
              </w:rPr>
              <w:t>Q</w:t>
            </w: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 (теплоты), выделившейся электрическим током в проводнике, пропорционально квадрату силы тока, сопротивлению проводника и интервалу времени, в течение которого шел ток</w:t>
            </w:r>
          </w:p>
        </w:tc>
        <w:tc>
          <w:tcPr>
            <w:tcW w:w="3305" w:type="dxa"/>
            <w:vAlign w:val="center"/>
          </w:tcPr>
          <w:p w14:paraId="5C8DE91B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32"/>
                <w:szCs w:val="32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~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eastAsia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(t)</m:t>
                </m:r>
              </m:oMath>
            </m:oMathPara>
          </w:p>
          <w:p w14:paraId="4B349091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4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=I(t)*U(t)</m:t>
                </m:r>
              </m:oMath>
            </m:oMathPara>
          </w:p>
          <w:p w14:paraId="3A9AE9C3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sz w:val="20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=R*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(t)</m:t>
                </m:r>
              </m:oMath>
            </m:oMathPara>
          </w:p>
          <w:p w14:paraId="6406A492" w14:textId="77777777" w:rsidR="00214B82" w:rsidRPr="008B4923" w:rsidRDefault="00FA6213" w:rsidP="00FA6213">
            <w:pPr>
              <w:spacing w:line="240" w:lineRule="auto"/>
              <w:jc w:val="center"/>
              <w:rPr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eastAsia="ru-RU"/>
                  </w:rPr>
                  <m:t>Q=R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6DE460DC" w14:textId="77777777" w:rsidR="00214B82" w:rsidRPr="00801D3A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b/>
                <w:i/>
                <w:noProof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0552109" wp14:editId="6CE13474">
                  <wp:extent cx="1522730" cy="1153795"/>
                  <wp:effectExtent l="0" t="0" r="1270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Решение задачи</w:t>
      </w:r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Цель: проследить заряд и разряд катушки индуктивности в данной цепи, получить законы изменения тока и напряжения и оценить время переходного процесса.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Исходные данные</w:t>
      </w:r>
    </w:p>
    <w:tbl>
      <w:tblPr>
        <w:tblW w:w="9000" w:type="dxa"/>
        <w:jc w:val="center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2800" w:type="dxa"/>
            <w:gridSpan w:val="2"/>
            <w:shd w:val="clear" w:color="auto" w:fill="D9E2F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Начальные условия</w:t>
            </w:r>
          </w:p>
        </w:tc>
        <w:tc>
          <w:tcPr>
            <w:tcW w:w="5600" w:type="dxa"/>
            <w:gridSpan w:val="4"/>
            <w:shd w:val="clear" w:color="auto" w:fill="D9E2F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Параметры цепи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t0, сек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I(t0), А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L, Гн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E, В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R, Ом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r1, Ом</w:t>
            </w:r>
          </w:p>
        </w:tc>
      </w:tr>
      <w:t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9·10⁻⁴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120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</w:tr>
      <w:tr>
        <w:tc>
          <w:tcPr>
            <w:tcW w:w="2800" w:type="dxa"/>
            <w:gridSpan w:val="2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r2 (лампа Л2)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90</w:t>
            </w:r>
          </w:p>
        </w:tc>
        <w:tc>
          <w:tcPr>
            <w:tcW w:w="1400" w:type="dxa"/>
            <w:shd w:val="clear" w:color="auto" w:fill="F2F2F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Ом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r2 = 10·r1, как на схеме</w:t>
            </w:r>
          </w:p>
        </w:tc>
      </w:tr>
    </w:tbl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E = 8 В;   L = 9·10⁻⁴ Гн;   R = 120 Ом;   r1 = 9 Ом;   r2 = 90 Ом;   t0 = 0 с;   I(t0) = 0 А.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Этап 1. Заряд катушки</w:t>
      </w:r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Верхний переключатель в левом положении: источник E подключён к катушке L через лампу Л1 (r1). Ток в катушке растёт от нуля, напряжение на катушке в начальный момент равно E.</w:t>
      </w:r>
    </w:p>
    <w:p w14:paraId="2719D681" w14:textId="77777777" w:rsidR="00F21593" w:rsidRDefault="00FA621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  <w:r w:rsidRPr="00FA6213">
        <w:rPr>
          <w:b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2B3D7B8" wp14:editId="586791A6">
            <wp:extent cx="5940425" cy="29317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1. Электрическая цепь с катушкой индуктивности (ключ влево, заряд)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По законам электротехники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E = Uл1 + UL     (второй закон Кирхгофа)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Uл1 = I·r1     (закон Ома)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UL = L·I'     (закон электромагнитной индукции)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Преобразования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E = I·r1 + L·di/dt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L·di/dt + r1·I = E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+ (r1/L)·I = E/L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= (E − I·r1)/L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Сформулирована задача Коши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= (E − I·r1)/L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Начальные условия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I(0) = 0,    t0 = 0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Решение уравнения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 / (I − E/r1) = − (r1/L) dt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ln</m:t>
          </m:r>
          <m:d>
            <m:dPr>
              <m:begChr m:val="|"/>
              <m:endChr m:val="|"/>
            </m:dPr>
            <m:e>
              <m:r>
                <m:rPr>
                  <m:sty m:val="bi"/>
                </m:rPr>
                <w:rPr>
                  <w:rFonts w:ascii="Cambria Math" w:hAnsi="Cambria Math"/>
                  <w:b/>
                  <w:bCs/>
                  <w:i/>
                  <w:iCs/>
                  <w:sz w:val="32"/>
                  <w:szCs w:val="32"/>
                </w:rPr>
                <m:t xml:space="preserve">I − E/r1</m:t>
              </m:r>
            </m:e>
          </m:d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 = − (r1/L)·t + C1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 − E/r1 = C2 · exp(−t·r1/L)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I(0) = 0  ⇒  C2 = − E/r1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Итоговое выражение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Iз(t) = (E/r1)·(1 − exp(−t·r1/L))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Uз(t) = E · exp(−t·r1/L)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Excel:  Iз=(E/r1)*(1-EXP(-t*r1/L));   Uз=E*EXP(-t*r1/L)</m:t>
          </m:r>
        </m:oMath>
      </m:oMathPara>
    </w:p>
    <w:p w14:paraId="2719D681" w14:textId="77777777" w:rsidR="00F21593" w:rsidRDefault="00FA621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  <w:r w:rsidRPr="00FA6213">
        <w:rPr>
          <w:b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2B3D7B8" wp14:editId="586791A6">
            <wp:extent cx="5940425" cy="29317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2. Ток и напряжение на катушке при заряде (базовый режим)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Этап 1.1. Заряд при уменьшении L в 3 раза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 = 3·10⁻⁴ Гн,   r1 = 9 Ом</m:t>
          </m:r>
        </m:oMath>
      </m:oMathPara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Постоянная времени меньше, ток выходит на E/r1 быстрее.</w:t>
      </w:r>
    </w:p>
    <w:p w14:paraId="2A3066E1" w14:textId="77777777" w:rsidR="00F21593" w:rsidRPr="00AE7D34" w:rsidRDefault="003A424F" w:rsidP="00F21593">
      <w:pPr>
        <w:jc w:val="center"/>
        <w:rPr>
          <w:i/>
          <w:sz w:val="28"/>
        </w:rPr>
      </w:pPr>
      <w:r w:rsidRPr="003A424F">
        <w:rPr>
          <w:i/>
          <w:noProof/>
          <w:sz w:val="28"/>
          <w:lang w:eastAsia="ru-RU"/>
        </w:rPr>
        <w:drawing>
          <wp:inline distT="0" distB="0" distL="0" distR="0" wp14:anchorId="184B650C" wp14:editId="1F704BBD">
            <wp:extent cx="5940425" cy="29254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3. Заряд катушки при L = 3·10⁻⁴ Гн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Этап 1.2. Заряд при уменьшении r1 в 2 раза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 = 9·10⁻⁴ Гн;   r1 = 4,5 Ом</m:t>
          </m:r>
        </m:oMath>
      </m:oMathPara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Установившийся ток E/r1 больше, постоянная времени τз = L/r1 больше.</w:t>
      </w:r>
    </w:p>
    <w:p w14:paraId="5683693C" w14:textId="77777777" w:rsidR="00E10764" w:rsidRDefault="00FA6213" w:rsidP="00F21593">
      <w:pPr>
        <w:jc w:val="center"/>
      </w:pPr>
      <w:r w:rsidRPr="00FA6213">
        <w:rPr>
          <w:noProof/>
          <w:lang w:eastAsia="ru-RU"/>
        </w:rPr>
        <w:lastRenderedPageBreak/>
        <w:drawing>
          <wp:inline distT="0" distB="0" distL="0" distR="0" wp14:anchorId="321644FD" wp14:editId="1B6161A6">
            <wp:extent cx="5940425" cy="29667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4. Заряд катушки при r1 = 4,5 Ом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Этап 2. Разряд катушки</w:t>
      </w:r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Верхний переключатель в правом положении: контур L — Л2 (r2) — R, источник отключён. Ток катушки не может скакнуть, поэтому Iр(0) = E/r1.</w:t>
      </w:r>
    </w:p>
    <w:p w14:paraId="2719D681" w14:textId="77777777" w:rsidR="00F21593" w:rsidRDefault="00FA621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  <w:r w:rsidRPr="00FA6213">
        <w:rPr>
          <w:b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2B3D7B8" wp14:editId="586791A6">
            <wp:extent cx="5940425" cy="29317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5. Электрическая цепь при разряде катушки (ключ вправо)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По законам электротехники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UL + UR + Uл2 = 0     (второй закон Кирхгофа)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Uл2 = I·r2     (закон Ома)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UR = I·R     (закон Ома)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UL = L·I'     (закон электромагнитной индукции)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Преобразования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L·di/dt + I·R + I·r2 = 0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+ ((R+r2)/L)·I = 0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= − (R+r2)/L · I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Сформулирована задача Коши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di/dt = − (R+r2)/L · I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Начальные условия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Iр(0) = E/r1,    t0 = 0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Решение уравнения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di/I = − ((R+r2)/L) dt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ln</m:t>
          </m:r>
          <m:d>
            <m:dPr>
              <m:begChr m:val="|"/>
              <m:endChr m:val="|"/>
            </m:dPr>
            <m:e>
              <m:r>
                <m:rPr>
                  <m:sty m:val="bi"/>
                </m:rPr>
                <w:rPr>
                  <w:rFonts w:ascii="Cambria Math" w:hAnsi="Cambria Math"/>
                  <w:b/>
                  <w:bCs/>
                  <w:i/>
                  <w:iCs/>
                  <w:sz w:val="32"/>
                  <w:szCs w:val="32"/>
                </w:rPr>
                <m:t xml:space="preserve">I</m:t>
              </m:r>
            </m:e>
          </m:d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 = − ((R+r2)/L)·t + C1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I(t) = C2 · exp(−t·(R+r2)/L)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Iр(0) = E/r1  ⇒  C2 = E/r1</m:t>
          </m:r>
        </m:oMath>
      </m:oMathPara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Итоговое выражение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Iр(t) = (E/r1) · exp(−t·(R+r2)/L)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Uр(t) = L·I' = − (R+r2)·Iр(t)</m:t>
          </m:r>
        </m:oMath>
      </m:oMathPara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Excel:  Iр=(E/r1)*EXP(-t*(R+r2)/L);   Uр=-(R+r2)*Iр</m:t>
          </m:r>
        </m:oMath>
      </m:oMathPara>
    </w:p>
    <w:p w14:paraId="4C09EACD" w14:textId="77777777" w:rsidR="00AE7D34" w:rsidRDefault="003A424F" w:rsidP="00AE7D34">
      <w:pPr>
        <w:keepNext/>
        <w:jc w:val="both"/>
      </w:pPr>
      <w:r w:rsidRPr="003A424F">
        <w:rPr>
          <w:noProof/>
          <w:lang w:eastAsia="ru-RU"/>
        </w:rPr>
        <w:lastRenderedPageBreak/>
        <w:drawing>
          <wp:inline distT="0" distB="0" distL="0" distR="0" wp14:anchorId="6AF22689" wp14:editId="66BD3B98">
            <wp:extent cx="5940425" cy="33235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6. Ток и напряжение при разряде (шкала 10τр)</w:t>
      </w:r>
    </w:p>
    <w:p>
      <w:pPr>
        <w:spacing w:after="160" w:line="276" w:lineRule="auto"/>
        <w:ind w:firstLin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Этап 2.1. Разряд при уменьшении R в 10 раз</w:t>
      </w:r>
    </w:p>
    <w:p>
      <w:pPr>
        <w:rPr>
          <w:b/>
          <w:bCs/>
          <w:i/>
        </w:rPr>
        <w:jc w:val="center"/>
        <w:spacing w:after="120" w:line="276" w:lineRule="auto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  <w:iCs/>
              <w:sz w:val="32"/>
              <w:szCs w:val="32"/>
            </w:rPr>
            <m:t xml:space="preserve">R = 12 Ом,   r2 = 90 Ом,   L = 9·10⁻⁴ Гн</m:t>
          </m:r>
        </m:oMath>
      </m:oMathPara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Постоянная τр = L/(R+r2) больше, разряд длится дольше.</w:t>
      </w:r>
    </w:p>
    <w:p w14:paraId="6FE5A256" w14:textId="77777777" w:rsidR="00E10764" w:rsidRDefault="003125E2" w:rsidP="00E10764">
      <w:r w:rsidRPr="003125E2">
        <w:rPr>
          <w:noProof/>
          <w:lang w:eastAsia="ru-RU"/>
        </w:rPr>
        <w:drawing>
          <wp:inline distT="0" distB="0" distL="0" distR="0" wp14:anchorId="04A430BB" wp14:editId="29EE28BD">
            <wp:extent cx="5940425" cy="36817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sz w:val="22"/>
          <w:szCs w:val="22"/>
        </w:rPr>
        <w:t xml:space="preserve">Рис. 7. Разряд катушки при R = 12 Ом</w:t>
      </w:r>
    </w:p>
    <w:p>
      <w:pPr>
        <w:spacing w:after="160" w:line="276" w:lineRule="auto"/>
        <w:jc w:val="center"/>
        <w:ind w:firstLine="0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Вывод</w:t>
      </w:r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По графикам заряд и разряд катушки идут по экспоненте, как и выходило из уравнения. Пока ключ на источнике, ток нарастает от нуля до E/r1 ≈ 0,89 А, а напряжение на L в первый момент равно 8 В и быстро падает. У нас L = 9·10⁻⁴ Гн и r1 = 9 Ом, τз = 10⁻⁴ с. Разряд идёт через R и лампу Л2, τр = L/(R+r2) ≈ 4,3 мкс. С шагом заряда кривая разряда сразу в нуле, поэтому разряд я вынес на шкалу 10τр.</w:t>
      </w:r>
    </w:p>
    <w:p>
      <w:pPr>
        <w:spacing w:after="160" w:line="276" w:lineRule="auto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Когда уменьшал L втрое, ток выходил на полку заметно раньше. При r1 = 4,5 Ом полка выше, около 1,8 А. С R = 12 Ом разряд растягивается. Постоянная времени — L, делённая на сопротивление того контура, который сейчас замкнут.</w:t>
      </w:r>
    </w:p>
    <w:sectPr w:rsidR="006129B6" w:rsidRPr="008C0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40FC1"/>
    <w:multiLevelType w:val="hybridMultilevel"/>
    <w:tmpl w:val="0F06C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D65DF"/>
    <w:multiLevelType w:val="hybridMultilevel"/>
    <w:tmpl w:val="F522A5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55"/>
    <w:rsid w:val="0008340C"/>
    <w:rsid w:val="000F08AF"/>
    <w:rsid w:val="001325C1"/>
    <w:rsid w:val="00214B82"/>
    <w:rsid w:val="00247BB8"/>
    <w:rsid w:val="002C5F3D"/>
    <w:rsid w:val="003125E2"/>
    <w:rsid w:val="00380F6C"/>
    <w:rsid w:val="003930CB"/>
    <w:rsid w:val="003A0E04"/>
    <w:rsid w:val="003A424F"/>
    <w:rsid w:val="005E46A0"/>
    <w:rsid w:val="006129B6"/>
    <w:rsid w:val="00691533"/>
    <w:rsid w:val="006B5D1F"/>
    <w:rsid w:val="007D3815"/>
    <w:rsid w:val="007E1555"/>
    <w:rsid w:val="008147E8"/>
    <w:rsid w:val="008C03F3"/>
    <w:rsid w:val="008E5F83"/>
    <w:rsid w:val="00914D46"/>
    <w:rsid w:val="00981451"/>
    <w:rsid w:val="00A763A0"/>
    <w:rsid w:val="00AB4519"/>
    <w:rsid w:val="00AC5BE7"/>
    <w:rsid w:val="00AD0C70"/>
    <w:rsid w:val="00AE7D34"/>
    <w:rsid w:val="00B64219"/>
    <w:rsid w:val="00B90538"/>
    <w:rsid w:val="00C67085"/>
    <w:rsid w:val="00CB0A7A"/>
    <w:rsid w:val="00CD0CBA"/>
    <w:rsid w:val="00CE67FD"/>
    <w:rsid w:val="00DD6595"/>
    <w:rsid w:val="00E10764"/>
    <w:rsid w:val="00E50BFB"/>
    <w:rsid w:val="00EF3546"/>
    <w:rsid w:val="00F21593"/>
    <w:rsid w:val="00F71C49"/>
    <w:rsid w:val="00F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19F77916"/>
  <w15:chartTrackingRefBased/>
  <w15:docId w15:val="{DA41DC57-85E6-488B-9481-7D20F462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51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D0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DD6595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1">
    <w:name w:val="FR1"/>
    <w:rsid w:val="00DD659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8E5F83"/>
    <w:pPr>
      <w:spacing w:beforeAutospacing="1" w:after="200" w:afterAutospacing="1" w:line="240" w:lineRule="auto"/>
      <w:ind w:firstLine="709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styleId="a4">
    <w:name w:val="Placeholder Text"/>
    <w:basedOn w:val="a0"/>
    <w:uiPriority w:val="99"/>
    <w:semiHidden/>
    <w:rsid w:val="00B90538"/>
    <w:rPr>
      <w:color w:val="808080"/>
    </w:rPr>
  </w:style>
  <w:style w:type="paragraph" w:styleId="a5">
    <w:name w:val="No Spacing"/>
    <w:uiPriority w:val="1"/>
    <w:qFormat/>
    <w:rsid w:val="00CD0CB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D0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F21593"/>
    <w:pPr>
      <w:spacing w:before="100" w:beforeAutospacing="1" w:after="100" w:afterAutospacing="1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21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14B82"/>
  </w:style>
  <w:style w:type="character" w:customStyle="1" w:styleId="normaltextrun">
    <w:name w:val="normaltextrun"/>
    <w:basedOn w:val="a0"/>
    <w:qFormat/>
    <w:rsid w:val="00214B82"/>
  </w:style>
  <w:style w:type="character" w:customStyle="1" w:styleId="eop">
    <w:name w:val="eop"/>
    <w:basedOn w:val="a0"/>
    <w:qFormat/>
    <w:rsid w:val="00214B82"/>
  </w:style>
  <w:style w:type="character" w:customStyle="1" w:styleId="spellingerror">
    <w:name w:val="spellingerror"/>
    <w:basedOn w:val="a0"/>
    <w:qFormat/>
    <w:rsid w:val="00214B82"/>
  </w:style>
  <w:style w:type="paragraph" w:customStyle="1" w:styleId="paragraph">
    <w:name w:val="paragraph"/>
    <w:basedOn w:val="a"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5.vsdx"/><Relationship Id="rId26" Type="http://schemas.openxmlformats.org/officeDocument/2006/relationships/package" Target="embeddings/Microsoft_Visio_Drawing9.vsdx"/><Relationship Id="rId39" Type="http://schemas.openxmlformats.org/officeDocument/2006/relationships/image" Target="media/image20.png"/><Relationship Id="rId21" Type="http://schemas.openxmlformats.org/officeDocument/2006/relationships/image" Target="media/image9.emf"/><Relationship Id="rId34" Type="http://schemas.openxmlformats.org/officeDocument/2006/relationships/image" Target="media/image16.png"/><Relationship Id="rId42" Type="http://schemas.openxmlformats.org/officeDocument/2006/relationships/package" Target="embeddings/Microsoft_Visio_Drawing14.vsdx"/><Relationship Id="rId47" Type="http://schemas.openxmlformats.org/officeDocument/2006/relationships/image" Target="media/image25.png"/><Relationship Id="rId50" Type="http://schemas.openxmlformats.org/officeDocument/2006/relationships/image" Target="media/image27.emf"/><Relationship Id="rId55" Type="http://schemas.openxmlformats.org/officeDocument/2006/relationships/package" Target="embeddings/Microsoft_Visio_Drawing20.vsdx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76" Type="http://schemas.openxmlformats.org/officeDocument/2006/relationships/image" Target="media/image48.png"/><Relationship Id="rId84" Type="http://schemas.openxmlformats.org/officeDocument/2006/relationships/image" Target="media/image54.png"/><Relationship Id="rId89" Type="http://schemas.openxmlformats.org/officeDocument/2006/relationships/theme" Target="theme/theme1.xml"/><Relationship Id="rId7" Type="http://schemas.openxmlformats.org/officeDocument/2006/relationships/package" Target="embeddings/Microsoft_Visio_Drawing.vsdx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29" Type="http://schemas.openxmlformats.org/officeDocument/2006/relationships/image" Target="media/image13.emf"/><Relationship Id="rId11" Type="http://schemas.openxmlformats.org/officeDocument/2006/relationships/package" Target="embeddings/Microsoft_Visio_Drawing2.vsdx"/><Relationship Id="rId24" Type="http://schemas.openxmlformats.org/officeDocument/2006/relationships/package" Target="embeddings/Microsoft_Visio_Drawing8.vsdx"/><Relationship Id="rId32" Type="http://schemas.openxmlformats.org/officeDocument/2006/relationships/image" Target="media/image15.emf"/><Relationship Id="rId37" Type="http://schemas.openxmlformats.org/officeDocument/2006/relationships/package" Target="embeddings/Microsoft_Visio_Drawing13.vsdx"/><Relationship Id="rId40" Type="http://schemas.openxmlformats.org/officeDocument/2006/relationships/image" Target="media/image21.png"/><Relationship Id="rId45" Type="http://schemas.openxmlformats.org/officeDocument/2006/relationships/image" Target="media/image24.emf"/><Relationship Id="rId53" Type="http://schemas.openxmlformats.org/officeDocument/2006/relationships/package" Target="embeddings/Microsoft_Visio_Drawing19.vsdx"/><Relationship Id="rId58" Type="http://schemas.openxmlformats.org/officeDocument/2006/relationships/image" Target="media/image31.emf"/><Relationship Id="rId66" Type="http://schemas.openxmlformats.org/officeDocument/2006/relationships/image" Target="media/image38.png"/><Relationship Id="rId74" Type="http://schemas.openxmlformats.org/officeDocument/2006/relationships/image" Target="media/image46.png"/><Relationship Id="rId79" Type="http://schemas.openxmlformats.org/officeDocument/2006/relationships/image" Target="media/image50.png"/><Relationship Id="rId87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82" Type="http://schemas.openxmlformats.org/officeDocument/2006/relationships/image" Target="media/image52.png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7.png"/><Relationship Id="rId43" Type="http://schemas.openxmlformats.org/officeDocument/2006/relationships/image" Target="media/image23.emf"/><Relationship Id="rId48" Type="http://schemas.openxmlformats.org/officeDocument/2006/relationships/image" Target="media/image26.emf"/><Relationship Id="rId56" Type="http://schemas.openxmlformats.org/officeDocument/2006/relationships/image" Target="media/image30.emf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77" Type="http://schemas.openxmlformats.org/officeDocument/2006/relationships/image" Target="media/image49.png"/><Relationship Id="rId8" Type="http://schemas.openxmlformats.org/officeDocument/2006/relationships/image" Target="media/image2.emf"/><Relationship Id="rId51" Type="http://schemas.openxmlformats.org/officeDocument/2006/relationships/package" Target="embeddings/Microsoft_Visio_Drawing18.vsdx"/><Relationship Id="rId72" Type="http://schemas.openxmlformats.org/officeDocument/2006/relationships/image" Target="media/image44.png"/><Relationship Id="rId80" Type="http://schemas.openxmlformats.org/officeDocument/2006/relationships/image" Target="media/image51.png"/><Relationship Id="rId85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package" Target="embeddings/Microsoft_Visio_Drawing12.vsdx"/><Relationship Id="rId38" Type="http://schemas.openxmlformats.org/officeDocument/2006/relationships/image" Target="media/image19.png"/><Relationship Id="rId46" Type="http://schemas.openxmlformats.org/officeDocument/2006/relationships/package" Target="embeddings/Microsoft_Visio_Drawing16.vsdx"/><Relationship Id="rId59" Type="http://schemas.openxmlformats.org/officeDocument/2006/relationships/package" Target="embeddings/Microsoft_Visio_Drawing22.vsdx"/><Relationship Id="rId67" Type="http://schemas.openxmlformats.org/officeDocument/2006/relationships/image" Target="media/image39.png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22.emf"/><Relationship Id="rId54" Type="http://schemas.openxmlformats.org/officeDocument/2006/relationships/image" Target="media/image29.emf"/><Relationship Id="rId62" Type="http://schemas.openxmlformats.org/officeDocument/2006/relationships/image" Target="media/image34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83" Type="http://schemas.openxmlformats.org/officeDocument/2006/relationships/image" Target="media/image5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0.vsdx"/><Relationship Id="rId36" Type="http://schemas.openxmlformats.org/officeDocument/2006/relationships/image" Target="media/image18.emf"/><Relationship Id="rId49" Type="http://schemas.openxmlformats.org/officeDocument/2006/relationships/package" Target="embeddings/Microsoft_Visio_Drawing17.vsdx"/><Relationship Id="rId57" Type="http://schemas.openxmlformats.org/officeDocument/2006/relationships/package" Target="embeddings/Microsoft_Visio_Drawing21.vsdx"/><Relationship Id="rId10" Type="http://schemas.openxmlformats.org/officeDocument/2006/relationships/image" Target="media/image3.emf"/><Relationship Id="rId31" Type="http://schemas.openxmlformats.org/officeDocument/2006/relationships/image" Target="media/image14.png"/><Relationship Id="rId44" Type="http://schemas.openxmlformats.org/officeDocument/2006/relationships/package" Target="embeddings/Microsoft_Visio_Drawing15.vsdx"/><Relationship Id="rId52" Type="http://schemas.openxmlformats.org/officeDocument/2006/relationships/image" Target="media/image28.emf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image" Target="media/image45.png"/><Relationship Id="rId78" Type="http://schemas.openxmlformats.org/officeDocument/2006/relationships/oleObject" Target="embeddings/oleObject1.bin"/><Relationship Id="rId81" Type="http://schemas.openxmlformats.org/officeDocument/2006/relationships/oleObject" Target="embeddings/oleObject2.bin"/><Relationship Id="rId8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9450-AC2F-49A7-AC59-5897FC8AD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1511</Words>
  <Characters>8616</Characters>
  <Application>Microsoft Office Word</Application>
  <DocSecurity>4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№1. Заряд и разряд катушки</dc:title>
  <dc:subject/>
  <dc:creator>Молчанов Даниил Александрович</dc:creator>
  <cp:keywords/>
  <dc:description/>
  <cp:lastModifiedBy>Молчанов Даниил Александрович</cp:lastModifiedBy>
  <cp:revision>2</cp:revision>
  <dcterms:created xsi:type="dcterms:W3CDTF">2026-09-10T08:29:00Z</dcterms:created>
  <dcterms:modified xsi:type="dcterms:W3CDTF">2026-09-10T08:29:00Z</dcterms:modified>
</cp:coreProperties>
</file>