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AF0" w:rsidRDefault="007F5EF9" w:rsidP="007F5EF9">
      <w:pPr>
        <w:pStyle w:val="Heading1"/>
      </w:pPr>
      <w:r>
        <w:t xml:space="preserve">JAVA – Wyświetlanie </w:t>
      </w:r>
      <w:r w:rsidR="00105202">
        <w:t>obiektów 2D</w:t>
      </w:r>
      <w:r>
        <w:t xml:space="preserve"> w komponencie </w:t>
      </w:r>
      <w:proofErr w:type="spellStart"/>
      <w:r>
        <w:t>JFrame</w:t>
      </w:r>
      <w:proofErr w:type="spellEnd"/>
    </w:p>
    <w:p w:rsidR="007F5EF9" w:rsidRDefault="007F5EF9">
      <w:r>
        <w:t>Założenie wstępne: działające puste okno.</w:t>
      </w:r>
    </w:p>
    <w:p w:rsidR="007F5EF9" w:rsidRDefault="007F5EF9">
      <w:r>
        <w:t>Przykładowy kod:</w:t>
      </w:r>
    </w:p>
    <w:p w:rsidR="00E72F99" w:rsidRDefault="00105202" w:rsidP="002A4384">
      <w:r>
        <w:rPr>
          <w:noProof/>
        </w:rPr>
        <w:drawing>
          <wp:inline distT="0" distB="0" distL="0" distR="0">
            <wp:extent cx="5756910" cy="1685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5 at 16.35.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E" w:rsidRDefault="00E0226E" w:rsidP="00E0226E">
      <w:pPr>
        <w:jc w:val="both"/>
        <w:rPr>
          <w:noProof/>
        </w:rPr>
      </w:pPr>
      <w:r>
        <w:t xml:space="preserve"> W celu narysowania obiektów (linie, koła, kwadraty, prostokąty, elipsy, łuki, itp.) Należy zmodyfikować kod dodając klasy wywołane odpowiednią metodą. Np.:</w:t>
      </w:r>
      <w:r>
        <w:rPr>
          <w:noProof/>
        </w:rPr>
        <w:t xml:space="preserve"> </w:t>
      </w:r>
    </w:p>
    <w:p w:rsidR="00E0226E" w:rsidRDefault="00E0226E" w:rsidP="00E0226E">
      <w:pPr>
        <w:jc w:val="both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>
            <wp:extent cx="5756910" cy="4149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6 at 16.38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E" w:rsidRDefault="00E0226E" w:rsidP="00E0226E">
      <w:pPr>
        <w:jc w:val="both"/>
        <w:rPr>
          <w:vertAlign w:val="superscript"/>
        </w:rPr>
      </w:pPr>
      <w:r>
        <w:rPr>
          <w:vertAlign w:val="superscript"/>
        </w:rPr>
        <w:t>oraz</w:t>
      </w:r>
    </w:p>
    <w:p w:rsidR="00E0226E" w:rsidRDefault="00E0226E" w:rsidP="00E0226E">
      <w:pPr>
        <w:jc w:val="both"/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>
            <wp:extent cx="5756910" cy="3481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6 at 16.38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E" w:rsidRDefault="00E0226E" w:rsidP="00E0226E">
      <w:pPr>
        <w:jc w:val="both"/>
        <w:rPr>
          <w:vertAlign w:val="superscript"/>
        </w:rPr>
      </w:pPr>
      <w:r>
        <w:rPr>
          <w:vertAlign w:val="superscript"/>
        </w:rPr>
        <w:t>W efekcie końcowym powinno się uzyskać okno o wyglądzie:</w:t>
      </w:r>
      <w:bookmarkStart w:id="0" w:name="_GoBack"/>
      <w:bookmarkEnd w:id="0"/>
    </w:p>
    <w:p w:rsidR="00E0226E" w:rsidRPr="00E0226E" w:rsidRDefault="00E0226E" w:rsidP="00E0226E">
      <w:pPr>
        <w:jc w:val="both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>
            <wp:extent cx="5756910" cy="3065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6 at 16.39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26E" w:rsidRPr="00E0226E" w:rsidSect="007A18C1">
      <w:pgSz w:w="11900" w:h="16840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53AE6"/>
    <w:multiLevelType w:val="hybridMultilevel"/>
    <w:tmpl w:val="74AC7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25BDB"/>
    <w:multiLevelType w:val="hybridMultilevel"/>
    <w:tmpl w:val="C71E6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F9"/>
    <w:rsid w:val="00105202"/>
    <w:rsid w:val="00124C66"/>
    <w:rsid w:val="00233F8D"/>
    <w:rsid w:val="002A4384"/>
    <w:rsid w:val="005240DF"/>
    <w:rsid w:val="007A18C1"/>
    <w:rsid w:val="007F5EF9"/>
    <w:rsid w:val="00901AF0"/>
    <w:rsid w:val="00B4327E"/>
    <w:rsid w:val="00E0226E"/>
    <w:rsid w:val="00E72F99"/>
    <w:rsid w:val="00F24CF0"/>
    <w:rsid w:val="00F6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B2F16E"/>
  <w15:chartTrackingRefBased/>
  <w15:docId w15:val="{B3ACDC15-3E8B-3945-83CF-0DF7CD275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E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43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43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A43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2024-02-25T11:20:00Z</dcterms:created>
  <dcterms:modified xsi:type="dcterms:W3CDTF">2024-02-26T15:39:00Z</dcterms:modified>
</cp:coreProperties>
</file>