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9332" w14:textId="77777777" w:rsidR="009B3F78" w:rsidRPr="009337A2" w:rsidRDefault="009B3F78" w:rsidP="009B3F78">
      <w:pPr>
        <w:ind w:left="0"/>
      </w:pPr>
      <w:r w:rsidRPr="009337A2">
        <w:rPr>
          <w:noProof/>
          <w:sz w:val="32"/>
          <w:szCs w:val="32"/>
        </w:rPr>
        <mc:AlternateContent>
          <mc:Choice Requires="wps">
            <w:drawing>
              <wp:anchor distT="0" distB="0" distL="114300" distR="114300" simplePos="0" relativeHeight="251659264" behindDoc="1" locked="0" layoutInCell="1" allowOverlap="1" wp14:anchorId="6048F696" wp14:editId="6A28C9C8">
                <wp:simplePos x="0" y="0"/>
                <wp:positionH relativeFrom="margin">
                  <wp:posOffset>-189153</wp:posOffset>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8ADD" id="Rectangle 3" o:spid="_x0000_s1026" style="position:absolute;margin-left:-14.9pt;margin-top:0;width:482.25pt;height:782.25pt;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">
                <w10:wrap anchorx="margin" anchory="margin"/>
              </v:rect>
            </w:pict>
          </mc:Fallback>
        </mc:AlternateContent>
      </w:r>
      <w:r>
        <w:t xml:space="preserve">  </w:t>
      </w:r>
    </w:p>
    <w:p w14:paraId="3459AE99" w14:textId="77777777" w:rsidR="009B3F78" w:rsidRPr="00834970" w:rsidRDefault="009B3F78" w:rsidP="009B3F78">
      <w:pPr>
        <w:spacing w:line="240" w:lineRule="auto"/>
        <w:jc w:val="center"/>
        <w:rPr>
          <w:sz w:val="32"/>
          <w:szCs w:val="32"/>
        </w:rPr>
      </w:pPr>
      <w:r w:rsidRPr="00834970">
        <w:rPr>
          <w:sz w:val="32"/>
          <w:szCs w:val="32"/>
        </w:rPr>
        <w:t>TRƯỜNG ĐẠI HỌC BÁCH KHOA HÀ NỘI</w:t>
      </w:r>
    </w:p>
    <w:p w14:paraId="6F8BEE5C" w14:textId="77777777" w:rsidR="009B3F78" w:rsidRPr="00834970" w:rsidRDefault="009B3F78" w:rsidP="009B3F78">
      <w:pPr>
        <w:spacing w:line="240" w:lineRule="auto"/>
        <w:jc w:val="center"/>
        <w:rPr>
          <w:sz w:val="32"/>
          <w:szCs w:val="32"/>
        </w:rPr>
      </w:pPr>
      <w:r w:rsidRPr="00834970">
        <w:rPr>
          <w:sz w:val="32"/>
          <w:szCs w:val="32"/>
        </w:rPr>
        <w:t>VIỆN CÔNG NGHỆ THÔNG TIN VÀ TRUYỀN THÔNG</w:t>
      </w:r>
    </w:p>
    <w:p w14:paraId="664423E6" w14:textId="77777777" w:rsidR="009B3F78" w:rsidRPr="009337A2" w:rsidRDefault="009B3F78" w:rsidP="009B3F78">
      <w:pPr>
        <w:spacing w:line="240" w:lineRule="auto"/>
        <w:jc w:val="center"/>
        <w:rPr>
          <w:sz w:val="32"/>
          <w:szCs w:val="32"/>
        </w:rPr>
      </w:pPr>
      <w:r w:rsidRPr="009337A2">
        <w:rPr>
          <w:sz w:val="32"/>
          <w:szCs w:val="32"/>
        </w:rPr>
        <w:t>──────── * ───────</w:t>
      </w:r>
    </w:p>
    <w:p w14:paraId="5F221EB9" w14:textId="77777777" w:rsidR="009B3F78" w:rsidRPr="009337A2" w:rsidRDefault="009B3F78" w:rsidP="009B3F78">
      <w:pPr>
        <w:tabs>
          <w:tab w:val="left" w:pos="5085"/>
          <w:tab w:val="left" w:pos="5550"/>
        </w:tabs>
        <w:spacing w:line="240" w:lineRule="auto"/>
        <w:jc w:val="center"/>
        <w:rPr>
          <w:rFonts w:ascii="Verdana" w:hAnsi="Verdana" w:cs="Arial"/>
          <w:sz w:val="40"/>
          <w:szCs w:val="40"/>
        </w:rPr>
      </w:pPr>
    </w:p>
    <w:p w14:paraId="3B0175D3" w14:textId="77777777" w:rsidR="009B3F78" w:rsidRPr="009337A2" w:rsidRDefault="009B3F78" w:rsidP="009B3F78">
      <w:pPr>
        <w:tabs>
          <w:tab w:val="left" w:pos="1140"/>
          <w:tab w:val="center" w:pos="4680"/>
          <w:tab w:val="left" w:pos="5085"/>
          <w:tab w:val="left" w:pos="5550"/>
        </w:tabs>
        <w:spacing w:line="240" w:lineRule="auto"/>
        <w:jc w:val="center"/>
        <w:rPr>
          <w:rFonts w:ascii="Verdana" w:hAnsi="Verdana" w:cs="Arial"/>
          <w:sz w:val="40"/>
          <w:szCs w:val="40"/>
        </w:rPr>
      </w:pPr>
      <w:r w:rsidRPr="009337A2">
        <w:rPr>
          <w:noProof/>
        </w:rPr>
        <w:drawing>
          <wp:inline distT="0" distB="0" distL="0" distR="0" wp14:anchorId="39D1F013" wp14:editId="45F3CA64">
            <wp:extent cx="1562735" cy="2245767"/>
            <wp:effectExtent l="0" t="0" r="0" b="2540"/>
            <wp:docPr id="4" name="Picture 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p.hust.edu.vn/image/image_gallery?uuid=d5f25d16-617b-439c-a3c1-e28b38bbeb28&amp;groupId=3468190&amp;t=1389756797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204" cy="2262249"/>
                    </a:xfrm>
                    <a:prstGeom prst="rect">
                      <a:avLst/>
                    </a:prstGeom>
                    <a:noFill/>
                    <a:ln>
                      <a:noFill/>
                    </a:ln>
                  </pic:spPr>
                </pic:pic>
              </a:graphicData>
            </a:graphic>
          </wp:inline>
        </w:drawing>
      </w:r>
    </w:p>
    <w:p w14:paraId="4211F898" w14:textId="77777777" w:rsidR="009B3F78" w:rsidRPr="009337A2" w:rsidRDefault="009B3F78" w:rsidP="009B3F78">
      <w:pPr>
        <w:tabs>
          <w:tab w:val="left" w:pos="5085"/>
          <w:tab w:val="left" w:pos="5550"/>
        </w:tabs>
        <w:spacing w:line="240" w:lineRule="auto"/>
        <w:rPr>
          <w:rFonts w:ascii="Verdana" w:hAnsi="Verdana" w:cs="Arial"/>
          <w:sz w:val="40"/>
          <w:szCs w:val="40"/>
        </w:rPr>
      </w:pPr>
    </w:p>
    <w:p w14:paraId="467AA9FF" w14:textId="77777777" w:rsidR="009B3F78" w:rsidRPr="00864F0E" w:rsidRDefault="009B3F78" w:rsidP="009B3F78">
      <w:pPr>
        <w:tabs>
          <w:tab w:val="left" w:pos="5085"/>
          <w:tab w:val="left" w:pos="5550"/>
        </w:tabs>
        <w:spacing w:line="240" w:lineRule="auto"/>
        <w:jc w:val="center"/>
        <w:rPr>
          <w:b/>
          <w:sz w:val="36"/>
          <w:szCs w:val="34"/>
        </w:rPr>
      </w:pPr>
      <w:r w:rsidRPr="009337A2">
        <w:rPr>
          <w:rFonts w:ascii="Verdana" w:hAnsi="Verdana" w:cs="Arial"/>
          <w:sz w:val="44"/>
          <w:szCs w:val="36"/>
        </w:rPr>
        <w:t xml:space="preserve">  </w:t>
      </w:r>
      <w:r w:rsidRPr="00463501">
        <w:rPr>
          <w:b/>
          <w:sz w:val="52"/>
          <w:szCs w:val="34"/>
        </w:rPr>
        <w:t xml:space="preserve">BÁO CÁO </w:t>
      </w:r>
      <w:r>
        <w:rPr>
          <w:b/>
          <w:sz w:val="52"/>
          <w:szCs w:val="34"/>
        </w:rPr>
        <w:t>NHẬP MÔN ĐIỆN</w:t>
      </w:r>
    </w:p>
    <w:p w14:paraId="6AD8801D" w14:textId="77777777" w:rsidR="009B3F78" w:rsidRPr="009337A2" w:rsidRDefault="009B3F78" w:rsidP="009B3F78">
      <w:pPr>
        <w:tabs>
          <w:tab w:val="left" w:pos="5085"/>
          <w:tab w:val="left" w:pos="5550"/>
        </w:tabs>
        <w:spacing w:line="240" w:lineRule="auto"/>
        <w:jc w:val="center"/>
        <w:rPr>
          <w:b/>
          <w:sz w:val="34"/>
          <w:szCs w:val="34"/>
        </w:rPr>
      </w:pPr>
    </w:p>
    <w:p w14:paraId="0EB7C8A2" w14:textId="77777777" w:rsidR="009B3F78" w:rsidRPr="009337A2" w:rsidRDefault="009B3F78" w:rsidP="009B3F78">
      <w:pPr>
        <w:spacing w:line="240" w:lineRule="auto"/>
      </w:pPr>
    </w:p>
    <w:p w14:paraId="3B989823" w14:textId="77777777" w:rsidR="009B3F78" w:rsidRPr="00463501" w:rsidRDefault="009B3F78" w:rsidP="009B3F78">
      <w:pPr>
        <w:spacing w:line="240" w:lineRule="auto"/>
        <w:jc w:val="center"/>
        <w:rPr>
          <w:b/>
          <w:sz w:val="44"/>
          <w:szCs w:val="36"/>
        </w:rPr>
      </w:pPr>
      <w:r w:rsidRPr="00463501">
        <w:rPr>
          <w:b/>
          <w:sz w:val="44"/>
          <w:szCs w:val="36"/>
        </w:rPr>
        <w:t>ĐỀ TÀI</w:t>
      </w:r>
    </w:p>
    <w:p w14:paraId="681153C6" w14:textId="77777777" w:rsidR="009B3F78" w:rsidRPr="00463501" w:rsidRDefault="009B3F78" w:rsidP="009B3F78">
      <w:pPr>
        <w:spacing w:line="240" w:lineRule="auto"/>
        <w:jc w:val="center"/>
        <w:rPr>
          <w:b/>
          <w:sz w:val="16"/>
          <w:szCs w:val="36"/>
        </w:rPr>
      </w:pPr>
    </w:p>
    <w:p w14:paraId="7BC7C3B2" w14:textId="77777777" w:rsidR="009B3F78" w:rsidRPr="009337A2" w:rsidRDefault="009B3F78" w:rsidP="009B3F78">
      <w:pPr>
        <w:tabs>
          <w:tab w:val="left" w:pos="7620"/>
        </w:tabs>
        <w:spacing w:line="240" w:lineRule="auto"/>
        <w:ind w:left="0"/>
        <w:jc w:val="center"/>
        <w:rPr>
          <w:b/>
          <w:sz w:val="44"/>
        </w:rPr>
      </w:pPr>
      <w:r w:rsidRPr="001B5F2F">
        <w:rPr>
          <w:b/>
          <w:color w:val="FF0000"/>
          <w:sz w:val="48"/>
          <w:szCs w:val="44"/>
        </w:rPr>
        <w:t xml:space="preserve">CÔNG NGHỆ SẢN XUẤT </w:t>
      </w:r>
      <w:r>
        <w:rPr>
          <w:b/>
          <w:color w:val="FF0000"/>
          <w:sz w:val="48"/>
          <w:szCs w:val="44"/>
        </w:rPr>
        <w:t>ÁC QUY CHÌ</w:t>
      </w:r>
    </w:p>
    <w:p w14:paraId="39AB6BAA" w14:textId="77777777" w:rsidR="009B3F78" w:rsidRDefault="009B3F78" w:rsidP="009B3F78">
      <w:pPr>
        <w:tabs>
          <w:tab w:val="left" w:pos="7620"/>
        </w:tabs>
        <w:spacing w:line="240" w:lineRule="auto"/>
        <w:rPr>
          <w:b/>
          <w:sz w:val="40"/>
        </w:rPr>
      </w:pPr>
      <w:r w:rsidRPr="00463501">
        <w:rPr>
          <w:b/>
          <w:sz w:val="40"/>
        </w:rPr>
        <w:t>Sinh viên thực hiện:</w:t>
      </w:r>
    </w:p>
    <w:p w14:paraId="004E3719" w14:textId="77777777" w:rsidR="009B3F78" w:rsidRPr="00834970" w:rsidRDefault="009B3F78" w:rsidP="009B3F78">
      <w:pPr>
        <w:tabs>
          <w:tab w:val="left" w:pos="7620"/>
        </w:tabs>
        <w:spacing w:line="240" w:lineRule="auto"/>
        <w:rPr>
          <w:b/>
          <w:sz w:val="16"/>
        </w:rPr>
      </w:pPr>
    </w:p>
    <w:p w14:paraId="53A4617E" w14:textId="77777777" w:rsidR="009B3F78" w:rsidRDefault="009B3F78" w:rsidP="009B3F78">
      <w:pPr>
        <w:tabs>
          <w:tab w:val="left" w:pos="3420"/>
          <w:tab w:val="left" w:pos="7620"/>
        </w:tabs>
        <w:spacing w:line="240" w:lineRule="auto"/>
        <w:ind w:left="1440"/>
        <w:rPr>
          <w:rFonts w:eastAsia="Helvetica"/>
          <w:sz w:val="32"/>
          <w:szCs w:val="28"/>
        </w:rPr>
      </w:pPr>
      <w:r w:rsidRPr="00463501">
        <w:rPr>
          <w:rFonts w:eastAsia="Helvetica"/>
          <w:sz w:val="32"/>
          <w:szCs w:val="28"/>
        </w:rPr>
        <w:t>Phan Hồng Lĩnh         20142626</w:t>
      </w:r>
    </w:p>
    <w:p w14:paraId="643D0D71" w14:textId="77777777" w:rsidR="009B3F78" w:rsidRDefault="009B3F78" w:rsidP="009B3F78">
      <w:pPr>
        <w:tabs>
          <w:tab w:val="left" w:pos="3420"/>
          <w:tab w:val="left" w:pos="7620"/>
        </w:tabs>
        <w:spacing w:line="240" w:lineRule="auto"/>
        <w:ind w:left="1440"/>
        <w:rPr>
          <w:rFonts w:eastAsia="Helvetica"/>
          <w:sz w:val="32"/>
          <w:szCs w:val="28"/>
        </w:rPr>
      </w:pPr>
      <w:r>
        <w:rPr>
          <w:rFonts w:eastAsia="Helvetica"/>
          <w:sz w:val="32"/>
          <w:szCs w:val="28"/>
        </w:rPr>
        <w:t>Nguyễn Trần Nam</w:t>
      </w:r>
    </w:p>
    <w:p w14:paraId="15399B25" w14:textId="77777777" w:rsidR="009B3F78" w:rsidRPr="003D0BF6" w:rsidRDefault="009B3F78" w:rsidP="009B3F78">
      <w:pPr>
        <w:tabs>
          <w:tab w:val="left" w:pos="3420"/>
          <w:tab w:val="left" w:pos="7620"/>
        </w:tabs>
        <w:spacing w:line="240" w:lineRule="auto"/>
        <w:ind w:left="1440" w:firstLine="288"/>
        <w:rPr>
          <w:rFonts w:eastAsia="Helvetica"/>
          <w:sz w:val="32"/>
          <w:szCs w:val="28"/>
        </w:rPr>
      </w:pPr>
      <w:r>
        <w:rPr>
          <w:rFonts w:eastAsia="Helvetica"/>
          <w:sz w:val="32"/>
          <w:szCs w:val="28"/>
        </w:rPr>
        <w:t>Trần Trung Hiếu</w:t>
      </w:r>
    </w:p>
    <w:p w14:paraId="5E018DEA" w14:textId="77777777" w:rsidR="009B3F78" w:rsidRDefault="009B3F78" w:rsidP="009B3F78">
      <w:pPr>
        <w:tabs>
          <w:tab w:val="left" w:pos="5245"/>
        </w:tabs>
        <w:spacing w:line="240" w:lineRule="auto"/>
        <w:ind w:left="540"/>
        <w:rPr>
          <w:b/>
          <w:sz w:val="36"/>
          <w:szCs w:val="28"/>
        </w:rPr>
      </w:pPr>
    </w:p>
    <w:p w14:paraId="7CAE420A" w14:textId="77777777" w:rsidR="009B3F78" w:rsidRDefault="009B3F78" w:rsidP="009B3F78">
      <w:pPr>
        <w:tabs>
          <w:tab w:val="left" w:pos="5245"/>
        </w:tabs>
        <w:spacing w:line="240" w:lineRule="auto"/>
        <w:ind w:left="540"/>
        <w:rPr>
          <w:b/>
          <w:sz w:val="36"/>
          <w:szCs w:val="28"/>
        </w:rPr>
      </w:pPr>
    </w:p>
    <w:p w14:paraId="44287963" w14:textId="77777777" w:rsidR="009B3F78" w:rsidRDefault="009B3F78" w:rsidP="009B3F78">
      <w:pPr>
        <w:tabs>
          <w:tab w:val="left" w:pos="5245"/>
        </w:tabs>
        <w:spacing w:line="240" w:lineRule="auto"/>
        <w:ind w:left="540"/>
        <w:rPr>
          <w:b/>
          <w:sz w:val="36"/>
          <w:szCs w:val="28"/>
        </w:rPr>
      </w:pPr>
    </w:p>
    <w:p w14:paraId="5FC59943" w14:textId="77777777" w:rsidR="009B3F78" w:rsidRDefault="009B3F78" w:rsidP="009B3F78">
      <w:pPr>
        <w:tabs>
          <w:tab w:val="left" w:pos="5245"/>
        </w:tabs>
        <w:spacing w:line="240" w:lineRule="auto"/>
        <w:ind w:left="540"/>
        <w:rPr>
          <w:b/>
          <w:sz w:val="36"/>
          <w:szCs w:val="28"/>
        </w:rPr>
      </w:pPr>
    </w:p>
    <w:p w14:paraId="3A95986D" w14:textId="77777777" w:rsidR="009B3F78" w:rsidRPr="00463501" w:rsidRDefault="009B3F78" w:rsidP="009B3F78">
      <w:pPr>
        <w:tabs>
          <w:tab w:val="left" w:pos="5245"/>
        </w:tabs>
        <w:spacing w:line="240" w:lineRule="auto"/>
        <w:ind w:left="540"/>
        <w:rPr>
          <w:b/>
          <w:i/>
          <w:sz w:val="36"/>
          <w:szCs w:val="28"/>
        </w:rPr>
      </w:pPr>
      <w:r w:rsidRPr="00463501">
        <w:rPr>
          <w:b/>
          <w:sz w:val="36"/>
          <w:szCs w:val="28"/>
        </w:rPr>
        <w:t xml:space="preserve">Giáo viên hướng dẫn: </w:t>
      </w:r>
      <w:r>
        <w:rPr>
          <w:b/>
          <w:sz w:val="36"/>
          <w:szCs w:val="28"/>
        </w:rPr>
        <w:t>Hoàng Anh</w:t>
      </w:r>
    </w:p>
    <w:p w14:paraId="18055575" w14:textId="77777777" w:rsidR="009B3F78" w:rsidRDefault="009B3F78" w:rsidP="009B3F78">
      <w:pPr>
        <w:tabs>
          <w:tab w:val="left" w:pos="3479"/>
        </w:tabs>
        <w:spacing w:line="240" w:lineRule="auto"/>
        <w:ind w:left="1980"/>
        <w:rPr>
          <w:b/>
          <w:i/>
          <w:sz w:val="32"/>
          <w:szCs w:val="28"/>
        </w:rPr>
      </w:pPr>
      <w:r>
        <w:rPr>
          <w:b/>
          <w:i/>
          <w:sz w:val="32"/>
          <w:szCs w:val="28"/>
        </w:rPr>
        <w:tab/>
      </w:r>
    </w:p>
    <w:p w14:paraId="1FAC2466" w14:textId="77777777" w:rsidR="009B3F78" w:rsidRPr="004C6554" w:rsidRDefault="009B3F78" w:rsidP="009B3F78">
      <w:pPr>
        <w:tabs>
          <w:tab w:val="left" w:pos="5245"/>
        </w:tabs>
        <w:spacing w:line="240" w:lineRule="auto"/>
        <w:ind w:left="1980"/>
        <w:rPr>
          <w:b/>
          <w:i/>
          <w:sz w:val="10"/>
          <w:szCs w:val="10"/>
        </w:rPr>
      </w:pPr>
    </w:p>
    <w:p w14:paraId="29FD2E0E" w14:textId="77777777" w:rsidR="009B3F78" w:rsidRPr="00D06BEA" w:rsidRDefault="009B3F78" w:rsidP="009B3F78">
      <w:pPr>
        <w:spacing w:line="240" w:lineRule="auto"/>
        <w:jc w:val="center"/>
        <w:rPr>
          <w:i/>
        </w:rPr>
      </w:pPr>
      <w:r w:rsidRPr="009337A2">
        <w:rPr>
          <w:i/>
        </w:rPr>
        <w:t xml:space="preserve">   </w:t>
      </w:r>
      <w:r>
        <w:rPr>
          <w:i/>
        </w:rPr>
        <w:t>Hà Nội, ngày 01 tháng 04 năm 2018</w:t>
      </w:r>
    </w:p>
    <w:p w14:paraId="70DC901F" w14:textId="77777777" w:rsidR="009B3F78" w:rsidRDefault="009B3F78" w:rsidP="009B3F78">
      <w:pPr>
        <w:rPr>
          <w:b/>
          <w:sz w:val="56"/>
          <w:szCs w:val="64"/>
        </w:rPr>
        <w:sectPr w:rsidR="009B3F78" w:rsidSect="008B42B2">
          <w:footerReference w:type="default" r:id="rId9"/>
          <w:pgSz w:w="11906" w:h="16838"/>
          <w:pgMar w:top="994" w:right="1411" w:bottom="994" w:left="1987" w:header="706" w:footer="706" w:gutter="0"/>
          <w:cols w:space="708"/>
          <w:titlePg/>
          <w:docGrid w:linePitch="360"/>
        </w:sectPr>
      </w:pPr>
    </w:p>
    <w:p w14:paraId="5891E893" w14:textId="77777777" w:rsidR="009B3F78" w:rsidRDefault="009B3F78" w:rsidP="009B3F78">
      <w:pPr>
        <w:ind w:left="0"/>
        <w:rPr>
          <w:b/>
          <w:sz w:val="52"/>
        </w:rPr>
      </w:pPr>
    </w:p>
    <w:p w14:paraId="70943E38" w14:textId="77777777" w:rsidR="009B3F78" w:rsidRDefault="009B3F78" w:rsidP="009B3F78">
      <w:pPr>
        <w:spacing w:after="160" w:line="259" w:lineRule="auto"/>
        <w:ind w:left="0"/>
        <w:jc w:val="left"/>
      </w:pPr>
      <w:bookmarkStart w:id="0" w:name="_GoBack"/>
      <w:bookmarkEnd w:id="0"/>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4"/>
        </w:rPr>
      </w:sdtEndPr>
      <w:sdtContent>
        <w:p w14:paraId="0223DCFD" w14:textId="77777777" w:rsidR="009B3F78" w:rsidRPr="003C6C1D" w:rsidRDefault="009B3F78" w:rsidP="009B3F78">
          <w:pPr>
            <w:pStyle w:val="TOCHeading"/>
            <w:jc w:val="center"/>
            <w:rPr>
              <w:rFonts w:ascii="Times New Roman" w:hAnsi="Times New Roman" w:cs="Times New Roman"/>
              <w:b/>
              <w:sz w:val="44"/>
            </w:rPr>
          </w:pPr>
          <w:r w:rsidRPr="003C6C1D">
            <w:rPr>
              <w:rFonts w:ascii="Times New Roman" w:hAnsi="Times New Roman" w:cs="Times New Roman"/>
              <w:b/>
              <w:sz w:val="44"/>
            </w:rPr>
            <w:t>MỤC LỤC</w:t>
          </w:r>
        </w:p>
        <w:p w14:paraId="53495D48" w14:textId="60DF2839" w:rsidR="00F92B32" w:rsidRDefault="009B3F7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997433" w:history="1">
            <w:r w:rsidR="00F92B32" w:rsidRPr="005B7285">
              <w:rPr>
                <w:rStyle w:val="Hyperlink"/>
                <w:rFonts w:eastAsiaTheme="majorEastAsia"/>
                <w:noProof/>
              </w:rPr>
              <w:t>I.</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shd w:val="clear" w:color="auto" w:fill="FFFFFF"/>
              </w:rPr>
              <w:t>Công nghệ sản xuất pin năng lượng mặt trời</w:t>
            </w:r>
            <w:r w:rsidR="00F92B32">
              <w:rPr>
                <w:noProof/>
                <w:webHidden/>
              </w:rPr>
              <w:tab/>
            </w:r>
            <w:r w:rsidR="00F92B32">
              <w:rPr>
                <w:noProof/>
                <w:webHidden/>
              </w:rPr>
              <w:fldChar w:fldCharType="begin"/>
            </w:r>
            <w:r w:rsidR="00F92B32">
              <w:rPr>
                <w:noProof/>
                <w:webHidden/>
              </w:rPr>
              <w:instrText xml:space="preserve"> PAGEREF _Toc510997433 \h </w:instrText>
            </w:r>
            <w:r w:rsidR="00F92B32">
              <w:rPr>
                <w:noProof/>
                <w:webHidden/>
              </w:rPr>
            </w:r>
            <w:r w:rsidR="00F92B32">
              <w:rPr>
                <w:noProof/>
                <w:webHidden/>
              </w:rPr>
              <w:fldChar w:fldCharType="separate"/>
            </w:r>
            <w:r w:rsidR="00F92B32">
              <w:rPr>
                <w:noProof/>
                <w:webHidden/>
              </w:rPr>
              <w:t>3</w:t>
            </w:r>
            <w:r w:rsidR="00F92B32">
              <w:rPr>
                <w:noProof/>
                <w:webHidden/>
              </w:rPr>
              <w:fldChar w:fldCharType="end"/>
            </w:r>
          </w:hyperlink>
        </w:p>
        <w:p w14:paraId="408C74B7" w14:textId="024227E3" w:rsidR="00F92B32" w:rsidRDefault="00F92B32">
          <w:pPr>
            <w:pStyle w:val="TOC2"/>
            <w:tabs>
              <w:tab w:val="left" w:pos="880"/>
              <w:tab w:val="right" w:leader="dot" w:pos="9379"/>
            </w:tabs>
            <w:rPr>
              <w:rFonts w:asciiTheme="minorHAnsi" w:eastAsiaTheme="minorEastAsia" w:hAnsiTheme="minorHAnsi" w:cstheme="minorBidi"/>
              <w:noProof/>
              <w:sz w:val="22"/>
              <w:szCs w:val="22"/>
            </w:rPr>
          </w:pPr>
          <w:hyperlink w:anchor="_Toc510997434" w:history="1">
            <w:r w:rsidRPr="005B7285">
              <w:rPr>
                <w:rStyle w:val="Hyperlink"/>
                <w:rFonts w:eastAsiaTheme="majorEastAsia"/>
                <w:noProof/>
              </w:rPr>
              <w:t>1.</w:t>
            </w:r>
            <w:r>
              <w:rPr>
                <w:rFonts w:asciiTheme="minorHAnsi" w:eastAsiaTheme="minorEastAsia" w:hAnsiTheme="minorHAnsi" w:cstheme="minorBidi"/>
                <w:noProof/>
                <w:sz w:val="22"/>
                <w:szCs w:val="22"/>
              </w:rPr>
              <w:tab/>
            </w:r>
            <w:r w:rsidRPr="005B7285">
              <w:rPr>
                <w:rStyle w:val="Hyperlink"/>
                <w:rFonts w:eastAsiaTheme="majorEastAsia"/>
                <w:noProof/>
              </w:rPr>
              <w:t>Phân tích đặc tính kỹ thuật của công nghệ</w:t>
            </w:r>
            <w:r>
              <w:rPr>
                <w:noProof/>
                <w:webHidden/>
              </w:rPr>
              <w:tab/>
            </w:r>
            <w:r>
              <w:rPr>
                <w:noProof/>
                <w:webHidden/>
              </w:rPr>
              <w:fldChar w:fldCharType="begin"/>
            </w:r>
            <w:r>
              <w:rPr>
                <w:noProof/>
                <w:webHidden/>
              </w:rPr>
              <w:instrText xml:space="preserve"> PAGEREF _Toc510997434 \h </w:instrText>
            </w:r>
            <w:r>
              <w:rPr>
                <w:noProof/>
                <w:webHidden/>
              </w:rPr>
            </w:r>
            <w:r>
              <w:rPr>
                <w:noProof/>
                <w:webHidden/>
              </w:rPr>
              <w:fldChar w:fldCharType="separate"/>
            </w:r>
            <w:r>
              <w:rPr>
                <w:noProof/>
                <w:webHidden/>
              </w:rPr>
              <w:t>4</w:t>
            </w:r>
            <w:r>
              <w:rPr>
                <w:noProof/>
                <w:webHidden/>
              </w:rPr>
              <w:fldChar w:fldCharType="end"/>
            </w:r>
          </w:hyperlink>
        </w:p>
        <w:p w14:paraId="676656FC" w14:textId="4FF5133A" w:rsidR="00F92B32" w:rsidRDefault="00F92B32">
          <w:pPr>
            <w:pStyle w:val="TOC3"/>
            <w:tabs>
              <w:tab w:val="left" w:pos="1100"/>
              <w:tab w:val="right" w:leader="dot" w:pos="9379"/>
            </w:tabs>
            <w:rPr>
              <w:rFonts w:asciiTheme="minorHAnsi" w:eastAsiaTheme="minorEastAsia" w:hAnsiTheme="minorHAnsi" w:cstheme="minorBidi"/>
              <w:noProof/>
              <w:sz w:val="22"/>
              <w:szCs w:val="22"/>
            </w:rPr>
          </w:pPr>
          <w:hyperlink w:anchor="_Toc510997435" w:history="1">
            <w:r w:rsidRPr="005B7285">
              <w:rPr>
                <w:rStyle w:val="Hyperlink"/>
                <w:rFonts w:eastAsiaTheme="majorEastAsia"/>
                <w:noProof/>
              </w:rPr>
              <w:t>1.1</w:t>
            </w:r>
            <w:r>
              <w:rPr>
                <w:rFonts w:asciiTheme="minorHAnsi" w:eastAsiaTheme="minorEastAsia" w:hAnsiTheme="minorHAnsi" w:cstheme="minorBidi"/>
                <w:noProof/>
                <w:sz w:val="22"/>
                <w:szCs w:val="22"/>
              </w:rPr>
              <w:tab/>
            </w:r>
            <w:r w:rsidRPr="005B7285">
              <w:rPr>
                <w:rStyle w:val="Hyperlink"/>
                <w:rFonts w:eastAsiaTheme="majorEastAsia"/>
                <w:noProof/>
              </w:rPr>
              <w:t>Mô tả  đặc điểm công nghệ (Lĩnh)</w:t>
            </w:r>
            <w:r>
              <w:rPr>
                <w:noProof/>
                <w:webHidden/>
              </w:rPr>
              <w:tab/>
            </w:r>
            <w:r>
              <w:rPr>
                <w:noProof/>
                <w:webHidden/>
              </w:rPr>
              <w:fldChar w:fldCharType="begin"/>
            </w:r>
            <w:r>
              <w:rPr>
                <w:noProof/>
                <w:webHidden/>
              </w:rPr>
              <w:instrText xml:space="preserve"> PAGEREF _Toc510997435 \h </w:instrText>
            </w:r>
            <w:r>
              <w:rPr>
                <w:noProof/>
                <w:webHidden/>
              </w:rPr>
            </w:r>
            <w:r>
              <w:rPr>
                <w:noProof/>
                <w:webHidden/>
              </w:rPr>
              <w:fldChar w:fldCharType="separate"/>
            </w:r>
            <w:r>
              <w:rPr>
                <w:noProof/>
                <w:webHidden/>
              </w:rPr>
              <w:t>4</w:t>
            </w:r>
            <w:r>
              <w:rPr>
                <w:noProof/>
                <w:webHidden/>
              </w:rPr>
              <w:fldChar w:fldCharType="end"/>
            </w:r>
          </w:hyperlink>
        </w:p>
        <w:p w14:paraId="5C23FED3" w14:textId="2F8E262A" w:rsidR="00F92B32" w:rsidRDefault="00F92B32">
          <w:pPr>
            <w:pStyle w:val="TOC3"/>
            <w:tabs>
              <w:tab w:val="left" w:pos="1100"/>
              <w:tab w:val="right" w:leader="dot" w:pos="9379"/>
            </w:tabs>
            <w:rPr>
              <w:rFonts w:asciiTheme="minorHAnsi" w:eastAsiaTheme="minorEastAsia" w:hAnsiTheme="minorHAnsi" w:cstheme="minorBidi"/>
              <w:noProof/>
              <w:sz w:val="22"/>
              <w:szCs w:val="22"/>
            </w:rPr>
          </w:pPr>
          <w:hyperlink w:anchor="_Toc510997436" w:history="1">
            <w:r w:rsidRPr="005B7285">
              <w:rPr>
                <w:rStyle w:val="Hyperlink"/>
                <w:rFonts w:eastAsiaTheme="majorEastAsia"/>
                <w:noProof/>
              </w:rPr>
              <w:t>1.2</w:t>
            </w:r>
            <w:r>
              <w:rPr>
                <w:rFonts w:asciiTheme="minorHAnsi" w:eastAsiaTheme="minorEastAsia" w:hAnsiTheme="minorHAnsi" w:cstheme="minorBidi"/>
                <w:noProof/>
                <w:sz w:val="22"/>
                <w:szCs w:val="22"/>
              </w:rPr>
              <w:tab/>
            </w:r>
            <w:r w:rsidRPr="005B7285">
              <w:rPr>
                <w:rStyle w:val="Hyperlink"/>
                <w:rFonts w:eastAsiaTheme="majorEastAsia"/>
                <w:noProof/>
              </w:rPr>
              <w:t>Thực trạng kỹ thuật của công nghệ (Lĩnh)</w:t>
            </w:r>
            <w:r>
              <w:rPr>
                <w:noProof/>
                <w:webHidden/>
              </w:rPr>
              <w:tab/>
            </w:r>
            <w:r>
              <w:rPr>
                <w:noProof/>
                <w:webHidden/>
              </w:rPr>
              <w:fldChar w:fldCharType="begin"/>
            </w:r>
            <w:r>
              <w:rPr>
                <w:noProof/>
                <w:webHidden/>
              </w:rPr>
              <w:instrText xml:space="preserve"> PAGEREF _Toc510997436 \h </w:instrText>
            </w:r>
            <w:r>
              <w:rPr>
                <w:noProof/>
                <w:webHidden/>
              </w:rPr>
            </w:r>
            <w:r>
              <w:rPr>
                <w:noProof/>
                <w:webHidden/>
              </w:rPr>
              <w:fldChar w:fldCharType="separate"/>
            </w:r>
            <w:r>
              <w:rPr>
                <w:noProof/>
                <w:webHidden/>
              </w:rPr>
              <w:t>7</w:t>
            </w:r>
            <w:r>
              <w:rPr>
                <w:noProof/>
                <w:webHidden/>
              </w:rPr>
              <w:fldChar w:fldCharType="end"/>
            </w:r>
          </w:hyperlink>
        </w:p>
        <w:p w14:paraId="6BF3D977" w14:textId="6508F147"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37" w:history="1">
            <w:r w:rsidRPr="005B7285">
              <w:rPr>
                <w:rStyle w:val="Hyperlink"/>
                <w:rFonts w:eastAsiaTheme="majorEastAsia"/>
                <w:noProof/>
              </w:rPr>
              <w:t>1.3 Các sáng chế/giải pháp hữu ích/giải pháp kỹ thuật có liên quan tới công nghệ (Nam)</w:t>
            </w:r>
            <w:r>
              <w:rPr>
                <w:noProof/>
                <w:webHidden/>
              </w:rPr>
              <w:tab/>
            </w:r>
            <w:r>
              <w:rPr>
                <w:noProof/>
                <w:webHidden/>
              </w:rPr>
              <w:fldChar w:fldCharType="begin"/>
            </w:r>
            <w:r>
              <w:rPr>
                <w:noProof/>
                <w:webHidden/>
              </w:rPr>
              <w:instrText xml:space="preserve"> PAGEREF _Toc510997437 \h </w:instrText>
            </w:r>
            <w:r>
              <w:rPr>
                <w:noProof/>
                <w:webHidden/>
              </w:rPr>
            </w:r>
            <w:r>
              <w:rPr>
                <w:noProof/>
                <w:webHidden/>
              </w:rPr>
              <w:fldChar w:fldCharType="separate"/>
            </w:r>
            <w:r>
              <w:rPr>
                <w:noProof/>
                <w:webHidden/>
              </w:rPr>
              <w:t>9</w:t>
            </w:r>
            <w:r>
              <w:rPr>
                <w:noProof/>
                <w:webHidden/>
              </w:rPr>
              <w:fldChar w:fldCharType="end"/>
            </w:r>
          </w:hyperlink>
        </w:p>
        <w:p w14:paraId="04EA8AE4" w14:textId="7837CE1F"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38" w:history="1">
            <w:r w:rsidRPr="005B7285">
              <w:rPr>
                <w:rStyle w:val="Hyperlink"/>
                <w:rFonts w:eastAsiaTheme="majorEastAsia"/>
                <w:noProof/>
              </w:rPr>
              <w:t>1.4  Xu hướng phát triển của công nghệ</w:t>
            </w:r>
            <w:r>
              <w:rPr>
                <w:noProof/>
                <w:webHidden/>
              </w:rPr>
              <w:tab/>
            </w:r>
            <w:r>
              <w:rPr>
                <w:noProof/>
                <w:webHidden/>
              </w:rPr>
              <w:fldChar w:fldCharType="begin"/>
            </w:r>
            <w:r>
              <w:rPr>
                <w:noProof/>
                <w:webHidden/>
              </w:rPr>
              <w:instrText xml:space="preserve"> PAGEREF _Toc510997438 \h </w:instrText>
            </w:r>
            <w:r>
              <w:rPr>
                <w:noProof/>
                <w:webHidden/>
              </w:rPr>
            </w:r>
            <w:r>
              <w:rPr>
                <w:noProof/>
                <w:webHidden/>
              </w:rPr>
              <w:fldChar w:fldCharType="separate"/>
            </w:r>
            <w:r>
              <w:rPr>
                <w:noProof/>
                <w:webHidden/>
              </w:rPr>
              <w:t>13</w:t>
            </w:r>
            <w:r>
              <w:rPr>
                <w:noProof/>
                <w:webHidden/>
              </w:rPr>
              <w:fldChar w:fldCharType="end"/>
            </w:r>
          </w:hyperlink>
        </w:p>
        <w:p w14:paraId="34DF0C98" w14:textId="40374DFF"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39" w:history="1">
            <w:r w:rsidRPr="005B7285">
              <w:rPr>
                <w:rStyle w:val="Hyperlink"/>
                <w:rFonts w:eastAsiaTheme="majorEastAsia"/>
                <w:noProof/>
              </w:rPr>
              <w:t>a,  Pin Natri nhiệt độ cao (High Temperature, Sodium-based Batteries).</w:t>
            </w:r>
            <w:r>
              <w:rPr>
                <w:noProof/>
                <w:webHidden/>
              </w:rPr>
              <w:tab/>
            </w:r>
            <w:r>
              <w:rPr>
                <w:noProof/>
                <w:webHidden/>
              </w:rPr>
              <w:fldChar w:fldCharType="begin"/>
            </w:r>
            <w:r>
              <w:rPr>
                <w:noProof/>
                <w:webHidden/>
              </w:rPr>
              <w:instrText xml:space="preserve"> PAGEREF _Toc510997439 \h </w:instrText>
            </w:r>
            <w:r>
              <w:rPr>
                <w:noProof/>
                <w:webHidden/>
              </w:rPr>
            </w:r>
            <w:r>
              <w:rPr>
                <w:noProof/>
                <w:webHidden/>
              </w:rPr>
              <w:fldChar w:fldCharType="separate"/>
            </w:r>
            <w:r>
              <w:rPr>
                <w:noProof/>
                <w:webHidden/>
              </w:rPr>
              <w:t>14</w:t>
            </w:r>
            <w:r>
              <w:rPr>
                <w:noProof/>
                <w:webHidden/>
              </w:rPr>
              <w:fldChar w:fldCharType="end"/>
            </w:r>
          </w:hyperlink>
        </w:p>
        <w:p w14:paraId="6BF2ECCC" w14:textId="2E89357E"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40" w:history="1">
            <w:r w:rsidRPr="005B7285">
              <w:rPr>
                <w:rStyle w:val="Hyperlink"/>
                <w:rFonts w:eastAsiaTheme="majorEastAsia"/>
                <w:noProof/>
              </w:rPr>
              <w:t>b, Redox Flow Battery</w:t>
            </w:r>
            <w:r>
              <w:rPr>
                <w:noProof/>
                <w:webHidden/>
              </w:rPr>
              <w:tab/>
            </w:r>
            <w:r>
              <w:rPr>
                <w:noProof/>
                <w:webHidden/>
              </w:rPr>
              <w:fldChar w:fldCharType="begin"/>
            </w:r>
            <w:r>
              <w:rPr>
                <w:noProof/>
                <w:webHidden/>
              </w:rPr>
              <w:instrText xml:space="preserve"> PAGEREF _Toc510997440 \h </w:instrText>
            </w:r>
            <w:r>
              <w:rPr>
                <w:noProof/>
                <w:webHidden/>
              </w:rPr>
            </w:r>
            <w:r>
              <w:rPr>
                <w:noProof/>
                <w:webHidden/>
              </w:rPr>
              <w:fldChar w:fldCharType="separate"/>
            </w:r>
            <w:r>
              <w:rPr>
                <w:noProof/>
                <w:webHidden/>
              </w:rPr>
              <w:t>15</w:t>
            </w:r>
            <w:r>
              <w:rPr>
                <w:noProof/>
                <w:webHidden/>
              </w:rPr>
              <w:fldChar w:fldCharType="end"/>
            </w:r>
          </w:hyperlink>
        </w:p>
        <w:p w14:paraId="6173362F" w14:textId="1A80AD68"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41" w:history="1">
            <w:r w:rsidRPr="005B7285">
              <w:rPr>
                <w:rStyle w:val="Hyperlink"/>
                <w:rFonts w:eastAsiaTheme="majorEastAsia"/>
                <w:noProof/>
              </w:rPr>
              <w:t>c. Lithium-Ion Battery</w:t>
            </w:r>
            <w:r>
              <w:rPr>
                <w:noProof/>
                <w:webHidden/>
              </w:rPr>
              <w:tab/>
            </w:r>
            <w:r>
              <w:rPr>
                <w:noProof/>
                <w:webHidden/>
              </w:rPr>
              <w:fldChar w:fldCharType="begin"/>
            </w:r>
            <w:r>
              <w:rPr>
                <w:noProof/>
                <w:webHidden/>
              </w:rPr>
              <w:instrText xml:space="preserve"> PAGEREF _Toc510997441 \h </w:instrText>
            </w:r>
            <w:r>
              <w:rPr>
                <w:noProof/>
                <w:webHidden/>
              </w:rPr>
            </w:r>
            <w:r>
              <w:rPr>
                <w:noProof/>
                <w:webHidden/>
              </w:rPr>
              <w:fldChar w:fldCharType="separate"/>
            </w:r>
            <w:r>
              <w:rPr>
                <w:noProof/>
                <w:webHidden/>
              </w:rPr>
              <w:t>17</w:t>
            </w:r>
            <w:r>
              <w:rPr>
                <w:noProof/>
                <w:webHidden/>
              </w:rPr>
              <w:fldChar w:fldCharType="end"/>
            </w:r>
          </w:hyperlink>
        </w:p>
        <w:p w14:paraId="1BF28E74" w14:textId="76889B92"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42" w:history="1">
            <w:r w:rsidRPr="005B7285">
              <w:rPr>
                <w:rStyle w:val="Hyperlink"/>
                <w:rFonts w:eastAsiaTheme="majorEastAsia"/>
                <w:noProof/>
              </w:rPr>
              <w:t>1.5  Khả năng áp dụng công nghệ trong các điều kiện nhất định</w:t>
            </w:r>
            <w:r>
              <w:rPr>
                <w:noProof/>
                <w:webHidden/>
              </w:rPr>
              <w:tab/>
            </w:r>
            <w:r>
              <w:rPr>
                <w:noProof/>
                <w:webHidden/>
              </w:rPr>
              <w:fldChar w:fldCharType="begin"/>
            </w:r>
            <w:r>
              <w:rPr>
                <w:noProof/>
                <w:webHidden/>
              </w:rPr>
              <w:instrText xml:space="preserve"> PAGEREF _Toc510997442 \h </w:instrText>
            </w:r>
            <w:r>
              <w:rPr>
                <w:noProof/>
                <w:webHidden/>
              </w:rPr>
            </w:r>
            <w:r>
              <w:rPr>
                <w:noProof/>
                <w:webHidden/>
              </w:rPr>
              <w:fldChar w:fldCharType="separate"/>
            </w:r>
            <w:r>
              <w:rPr>
                <w:noProof/>
                <w:webHidden/>
              </w:rPr>
              <w:t>19</w:t>
            </w:r>
            <w:r>
              <w:rPr>
                <w:noProof/>
                <w:webHidden/>
              </w:rPr>
              <w:fldChar w:fldCharType="end"/>
            </w:r>
          </w:hyperlink>
        </w:p>
        <w:p w14:paraId="434FC8C3" w14:textId="1AF468D0" w:rsidR="00F92B32" w:rsidRDefault="00F92B32">
          <w:pPr>
            <w:pStyle w:val="TOC2"/>
            <w:tabs>
              <w:tab w:val="left" w:pos="880"/>
              <w:tab w:val="right" w:leader="dot" w:pos="9379"/>
            </w:tabs>
            <w:rPr>
              <w:rFonts w:asciiTheme="minorHAnsi" w:eastAsiaTheme="minorEastAsia" w:hAnsiTheme="minorHAnsi" w:cstheme="minorBidi"/>
              <w:noProof/>
              <w:sz w:val="22"/>
              <w:szCs w:val="22"/>
            </w:rPr>
          </w:pPr>
          <w:hyperlink w:anchor="_Toc510997443" w:history="1">
            <w:r w:rsidRPr="005B7285">
              <w:rPr>
                <w:rStyle w:val="Hyperlink"/>
                <w:rFonts w:eastAsiaTheme="majorEastAsia"/>
                <w:noProof/>
              </w:rPr>
              <w:t>2.</w:t>
            </w:r>
            <w:r>
              <w:rPr>
                <w:rFonts w:asciiTheme="minorHAnsi" w:eastAsiaTheme="minorEastAsia" w:hAnsiTheme="minorHAnsi" w:cstheme="minorBidi"/>
                <w:noProof/>
                <w:sz w:val="22"/>
                <w:szCs w:val="22"/>
              </w:rPr>
              <w:tab/>
            </w:r>
            <w:r w:rsidRPr="005B7285">
              <w:rPr>
                <w:rStyle w:val="Hyperlink"/>
                <w:rFonts w:eastAsiaTheme="majorEastAsia"/>
                <w:noProof/>
              </w:rPr>
              <w:t>Phân tích tính kinh tế của công nghệ</w:t>
            </w:r>
            <w:r>
              <w:rPr>
                <w:noProof/>
                <w:webHidden/>
              </w:rPr>
              <w:tab/>
            </w:r>
            <w:r>
              <w:rPr>
                <w:noProof/>
                <w:webHidden/>
              </w:rPr>
              <w:fldChar w:fldCharType="begin"/>
            </w:r>
            <w:r>
              <w:rPr>
                <w:noProof/>
                <w:webHidden/>
              </w:rPr>
              <w:instrText xml:space="preserve"> PAGEREF _Toc510997443 \h </w:instrText>
            </w:r>
            <w:r>
              <w:rPr>
                <w:noProof/>
                <w:webHidden/>
              </w:rPr>
            </w:r>
            <w:r>
              <w:rPr>
                <w:noProof/>
                <w:webHidden/>
              </w:rPr>
              <w:fldChar w:fldCharType="separate"/>
            </w:r>
            <w:r>
              <w:rPr>
                <w:noProof/>
                <w:webHidden/>
              </w:rPr>
              <w:t>20</w:t>
            </w:r>
            <w:r>
              <w:rPr>
                <w:noProof/>
                <w:webHidden/>
              </w:rPr>
              <w:fldChar w:fldCharType="end"/>
            </w:r>
          </w:hyperlink>
        </w:p>
        <w:p w14:paraId="66D5CBC3" w14:textId="4CF4E139"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44" w:history="1">
            <w:r w:rsidRPr="005B7285">
              <w:rPr>
                <w:rStyle w:val="Hyperlink"/>
                <w:rFonts w:eastAsiaTheme="majorEastAsia"/>
                <w:noProof/>
              </w:rPr>
              <w:t>2.1 Yếu tố thuộc về chính sách (vĩ mô)</w:t>
            </w:r>
            <w:r>
              <w:rPr>
                <w:noProof/>
                <w:webHidden/>
              </w:rPr>
              <w:tab/>
            </w:r>
            <w:r>
              <w:rPr>
                <w:noProof/>
                <w:webHidden/>
              </w:rPr>
              <w:fldChar w:fldCharType="begin"/>
            </w:r>
            <w:r>
              <w:rPr>
                <w:noProof/>
                <w:webHidden/>
              </w:rPr>
              <w:instrText xml:space="preserve"> PAGEREF _Toc510997444 \h </w:instrText>
            </w:r>
            <w:r>
              <w:rPr>
                <w:noProof/>
                <w:webHidden/>
              </w:rPr>
            </w:r>
            <w:r>
              <w:rPr>
                <w:noProof/>
                <w:webHidden/>
              </w:rPr>
              <w:fldChar w:fldCharType="separate"/>
            </w:r>
            <w:r>
              <w:rPr>
                <w:noProof/>
                <w:webHidden/>
              </w:rPr>
              <w:t>20</w:t>
            </w:r>
            <w:r>
              <w:rPr>
                <w:noProof/>
                <w:webHidden/>
              </w:rPr>
              <w:fldChar w:fldCharType="end"/>
            </w:r>
          </w:hyperlink>
        </w:p>
        <w:p w14:paraId="32F6D966" w14:textId="0EF6D0E8"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45" w:history="1">
            <w:r w:rsidRPr="005B7285">
              <w:rPr>
                <w:rStyle w:val="Hyperlink"/>
                <w:rFonts w:eastAsiaTheme="majorEastAsia"/>
                <w:noProof/>
              </w:rPr>
              <w:t>2.2 Các nhà cung cấp công nghệ</w:t>
            </w:r>
            <w:r>
              <w:rPr>
                <w:noProof/>
                <w:webHidden/>
              </w:rPr>
              <w:tab/>
            </w:r>
            <w:r>
              <w:rPr>
                <w:noProof/>
                <w:webHidden/>
              </w:rPr>
              <w:fldChar w:fldCharType="begin"/>
            </w:r>
            <w:r>
              <w:rPr>
                <w:noProof/>
                <w:webHidden/>
              </w:rPr>
              <w:instrText xml:space="preserve"> PAGEREF _Toc510997445 \h </w:instrText>
            </w:r>
            <w:r>
              <w:rPr>
                <w:noProof/>
                <w:webHidden/>
              </w:rPr>
            </w:r>
            <w:r>
              <w:rPr>
                <w:noProof/>
                <w:webHidden/>
              </w:rPr>
              <w:fldChar w:fldCharType="separate"/>
            </w:r>
            <w:r>
              <w:rPr>
                <w:noProof/>
                <w:webHidden/>
              </w:rPr>
              <w:t>27</w:t>
            </w:r>
            <w:r>
              <w:rPr>
                <w:noProof/>
                <w:webHidden/>
              </w:rPr>
              <w:fldChar w:fldCharType="end"/>
            </w:r>
          </w:hyperlink>
        </w:p>
        <w:p w14:paraId="42FEE490" w14:textId="15E885B6"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46" w:history="1">
            <w:r w:rsidRPr="005B7285">
              <w:rPr>
                <w:rStyle w:val="Hyperlink"/>
                <w:rFonts w:eastAsiaTheme="majorEastAsia"/>
                <w:noProof/>
              </w:rPr>
              <w:t>2.3 Các công nghệ thay thế</w:t>
            </w:r>
            <w:r>
              <w:rPr>
                <w:noProof/>
                <w:webHidden/>
              </w:rPr>
              <w:tab/>
            </w:r>
            <w:r>
              <w:rPr>
                <w:noProof/>
                <w:webHidden/>
              </w:rPr>
              <w:fldChar w:fldCharType="begin"/>
            </w:r>
            <w:r>
              <w:rPr>
                <w:noProof/>
                <w:webHidden/>
              </w:rPr>
              <w:instrText xml:space="preserve"> PAGEREF _Toc510997446 \h </w:instrText>
            </w:r>
            <w:r>
              <w:rPr>
                <w:noProof/>
                <w:webHidden/>
              </w:rPr>
            </w:r>
            <w:r>
              <w:rPr>
                <w:noProof/>
                <w:webHidden/>
              </w:rPr>
              <w:fldChar w:fldCharType="separate"/>
            </w:r>
            <w:r>
              <w:rPr>
                <w:noProof/>
                <w:webHidden/>
              </w:rPr>
              <w:t>27</w:t>
            </w:r>
            <w:r>
              <w:rPr>
                <w:noProof/>
                <w:webHidden/>
              </w:rPr>
              <w:fldChar w:fldCharType="end"/>
            </w:r>
          </w:hyperlink>
        </w:p>
        <w:p w14:paraId="47933F3B" w14:textId="572BA566"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47" w:history="1">
            <w:r w:rsidRPr="005B7285">
              <w:rPr>
                <w:rStyle w:val="Hyperlink"/>
                <w:rFonts w:eastAsiaTheme="majorEastAsia"/>
                <w:noProof/>
              </w:rPr>
              <w:t xml:space="preserve">2.4 </w:t>
            </w:r>
            <w:r w:rsidRPr="005B7285">
              <w:rPr>
                <w:rStyle w:val="Hyperlink"/>
                <w:rFonts w:eastAsiaTheme="majorEastAsia"/>
                <w:noProof/>
                <w:shd w:val="clear" w:color="auto" w:fill="FFFFFF"/>
              </w:rPr>
              <w:t>Nhu cầu của thị trường</w:t>
            </w:r>
            <w:r>
              <w:rPr>
                <w:noProof/>
                <w:webHidden/>
              </w:rPr>
              <w:tab/>
            </w:r>
            <w:r>
              <w:rPr>
                <w:noProof/>
                <w:webHidden/>
              </w:rPr>
              <w:fldChar w:fldCharType="begin"/>
            </w:r>
            <w:r>
              <w:rPr>
                <w:noProof/>
                <w:webHidden/>
              </w:rPr>
              <w:instrText xml:space="preserve"> PAGEREF _Toc510997447 \h </w:instrText>
            </w:r>
            <w:r>
              <w:rPr>
                <w:noProof/>
                <w:webHidden/>
              </w:rPr>
            </w:r>
            <w:r>
              <w:rPr>
                <w:noProof/>
                <w:webHidden/>
              </w:rPr>
              <w:fldChar w:fldCharType="separate"/>
            </w:r>
            <w:r>
              <w:rPr>
                <w:noProof/>
                <w:webHidden/>
              </w:rPr>
              <w:t>29</w:t>
            </w:r>
            <w:r>
              <w:rPr>
                <w:noProof/>
                <w:webHidden/>
              </w:rPr>
              <w:fldChar w:fldCharType="end"/>
            </w:r>
          </w:hyperlink>
        </w:p>
        <w:p w14:paraId="76ED88E1" w14:textId="5C4136BF"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48" w:history="1">
            <w:r w:rsidRPr="005B7285">
              <w:rPr>
                <w:rStyle w:val="Hyperlink"/>
                <w:rFonts w:eastAsiaTheme="majorEastAsia"/>
                <w:noProof/>
              </w:rPr>
              <w:t xml:space="preserve">2.5 </w:t>
            </w:r>
            <w:r w:rsidRPr="005B7285">
              <w:rPr>
                <w:rStyle w:val="Hyperlink"/>
                <w:rFonts w:eastAsiaTheme="majorEastAsia"/>
                <w:noProof/>
                <w:shd w:val="clear" w:color="auto" w:fill="FFFFFF"/>
              </w:rPr>
              <w:t>Khả năng thương mại hóa của công nghệ</w:t>
            </w:r>
            <w:r>
              <w:rPr>
                <w:noProof/>
                <w:webHidden/>
              </w:rPr>
              <w:tab/>
            </w:r>
            <w:r>
              <w:rPr>
                <w:noProof/>
                <w:webHidden/>
              </w:rPr>
              <w:fldChar w:fldCharType="begin"/>
            </w:r>
            <w:r>
              <w:rPr>
                <w:noProof/>
                <w:webHidden/>
              </w:rPr>
              <w:instrText xml:space="preserve"> PAGEREF _Toc510997448 \h </w:instrText>
            </w:r>
            <w:r>
              <w:rPr>
                <w:noProof/>
                <w:webHidden/>
              </w:rPr>
            </w:r>
            <w:r>
              <w:rPr>
                <w:noProof/>
                <w:webHidden/>
              </w:rPr>
              <w:fldChar w:fldCharType="separate"/>
            </w:r>
            <w:r>
              <w:rPr>
                <w:noProof/>
                <w:webHidden/>
              </w:rPr>
              <w:t>29</w:t>
            </w:r>
            <w:r>
              <w:rPr>
                <w:noProof/>
                <w:webHidden/>
              </w:rPr>
              <w:fldChar w:fldCharType="end"/>
            </w:r>
          </w:hyperlink>
        </w:p>
        <w:p w14:paraId="11A926C3" w14:textId="33E27674" w:rsidR="00F92B32" w:rsidRDefault="00F92B32">
          <w:pPr>
            <w:pStyle w:val="TOC2"/>
            <w:tabs>
              <w:tab w:val="left" w:pos="880"/>
              <w:tab w:val="right" w:leader="dot" w:pos="9379"/>
            </w:tabs>
            <w:rPr>
              <w:rFonts w:asciiTheme="minorHAnsi" w:eastAsiaTheme="minorEastAsia" w:hAnsiTheme="minorHAnsi" w:cstheme="minorBidi"/>
              <w:noProof/>
              <w:sz w:val="22"/>
              <w:szCs w:val="22"/>
            </w:rPr>
          </w:pPr>
          <w:hyperlink w:anchor="_Toc510997449" w:history="1">
            <w:r w:rsidRPr="005B7285">
              <w:rPr>
                <w:rStyle w:val="Hyperlink"/>
                <w:rFonts w:eastAsiaTheme="majorEastAsia"/>
                <w:noProof/>
              </w:rPr>
              <w:t>3.</w:t>
            </w:r>
            <w:r>
              <w:rPr>
                <w:rFonts w:asciiTheme="minorHAnsi" w:eastAsiaTheme="minorEastAsia" w:hAnsiTheme="minorHAnsi" w:cstheme="minorBidi"/>
                <w:noProof/>
                <w:sz w:val="22"/>
                <w:szCs w:val="22"/>
              </w:rPr>
              <w:tab/>
            </w:r>
            <w:r w:rsidRPr="005B7285">
              <w:rPr>
                <w:rStyle w:val="Hyperlink"/>
                <w:rFonts w:eastAsiaTheme="majorEastAsia"/>
                <w:noProof/>
              </w:rPr>
              <w:t>Xác định lợi thế cạnh tranh của công nghệ</w:t>
            </w:r>
            <w:r>
              <w:rPr>
                <w:noProof/>
                <w:webHidden/>
              </w:rPr>
              <w:tab/>
            </w:r>
            <w:r>
              <w:rPr>
                <w:noProof/>
                <w:webHidden/>
              </w:rPr>
              <w:fldChar w:fldCharType="begin"/>
            </w:r>
            <w:r>
              <w:rPr>
                <w:noProof/>
                <w:webHidden/>
              </w:rPr>
              <w:instrText xml:space="preserve"> PAGEREF _Toc510997449 \h </w:instrText>
            </w:r>
            <w:r>
              <w:rPr>
                <w:noProof/>
                <w:webHidden/>
              </w:rPr>
            </w:r>
            <w:r>
              <w:rPr>
                <w:noProof/>
                <w:webHidden/>
              </w:rPr>
              <w:fldChar w:fldCharType="separate"/>
            </w:r>
            <w:r>
              <w:rPr>
                <w:noProof/>
                <w:webHidden/>
              </w:rPr>
              <w:t>29</w:t>
            </w:r>
            <w:r>
              <w:rPr>
                <w:noProof/>
                <w:webHidden/>
              </w:rPr>
              <w:fldChar w:fldCharType="end"/>
            </w:r>
          </w:hyperlink>
        </w:p>
        <w:p w14:paraId="2140C69B" w14:textId="328A3057"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50" w:history="1">
            <w:r w:rsidRPr="005B7285">
              <w:rPr>
                <w:rStyle w:val="Hyperlink"/>
                <w:rFonts w:eastAsiaTheme="majorEastAsia"/>
                <w:noProof/>
              </w:rPr>
              <w:t xml:space="preserve">3.1 </w:t>
            </w:r>
            <w:r w:rsidRPr="005B7285">
              <w:rPr>
                <w:rStyle w:val="Hyperlink"/>
                <w:rFonts w:eastAsiaTheme="majorEastAsia"/>
                <w:noProof/>
                <w:shd w:val="clear" w:color="auto" w:fill="FFFFFF"/>
              </w:rPr>
              <w:t>Điểm mạnh, điểm yếu</w:t>
            </w:r>
            <w:r>
              <w:rPr>
                <w:noProof/>
                <w:webHidden/>
              </w:rPr>
              <w:tab/>
            </w:r>
            <w:r>
              <w:rPr>
                <w:noProof/>
                <w:webHidden/>
              </w:rPr>
              <w:fldChar w:fldCharType="begin"/>
            </w:r>
            <w:r>
              <w:rPr>
                <w:noProof/>
                <w:webHidden/>
              </w:rPr>
              <w:instrText xml:space="preserve"> PAGEREF _Toc510997450 \h </w:instrText>
            </w:r>
            <w:r>
              <w:rPr>
                <w:noProof/>
                <w:webHidden/>
              </w:rPr>
            </w:r>
            <w:r>
              <w:rPr>
                <w:noProof/>
                <w:webHidden/>
              </w:rPr>
              <w:fldChar w:fldCharType="separate"/>
            </w:r>
            <w:r>
              <w:rPr>
                <w:noProof/>
                <w:webHidden/>
              </w:rPr>
              <w:t>29</w:t>
            </w:r>
            <w:r>
              <w:rPr>
                <w:noProof/>
                <w:webHidden/>
              </w:rPr>
              <w:fldChar w:fldCharType="end"/>
            </w:r>
          </w:hyperlink>
        </w:p>
        <w:p w14:paraId="4D0FF1E3" w14:textId="1494BA28"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51" w:history="1">
            <w:r w:rsidRPr="005B7285">
              <w:rPr>
                <w:rStyle w:val="Hyperlink"/>
                <w:rFonts w:eastAsiaTheme="majorEastAsia"/>
                <w:noProof/>
              </w:rPr>
              <w:t>a. Điểm mạnh</w:t>
            </w:r>
            <w:r>
              <w:rPr>
                <w:noProof/>
                <w:webHidden/>
              </w:rPr>
              <w:tab/>
            </w:r>
            <w:r>
              <w:rPr>
                <w:noProof/>
                <w:webHidden/>
              </w:rPr>
              <w:fldChar w:fldCharType="begin"/>
            </w:r>
            <w:r>
              <w:rPr>
                <w:noProof/>
                <w:webHidden/>
              </w:rPr>
              <w:instrText xml:space="preserve"> PAGEREF _Toc510997451 \h </w:instrText>
            </w:r>
            <w:r>
              <w:rPr>
                <w:noProof/>
                <w:webHidden/>
              </w:rPr>
            </w:r>
            <w:r>
              <w:rPr>
                <w:noProof/>
                <w:webHidden/>
              </w:rPr>
              <w:fldChar w:fldCharType="separate"/>
            </w:r>
            <w:r>
              <w:rPr>
                <w:noProof/>
                <w:webHidden/>
              </w:rPr>
              <w:t>29</w:t>
            </w:r>
            <w:r>
              <w:rPr>
                <w:noProof/>
                <w:webHidden/>
              </w:rPr>
              <w:fldChar w:fldCharType="end"/>
            </w:r>
          </w:hyperlink>
        </w:p>
        <w:p w14:paraId="77BF798A" w14:textId="68029F54"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52" w:history="1">
            <w:r w:rsidRPr="005B7285">
              <w:rPr>
                <w:rStyle w:val="Hyperlink"/>
                <w:rFonts w:eastAsiaTheme="majorEastAsia"/>
                <w:noProof/>
              </w:rPr>
              <w:t>b. Điểm yếu</w:t>
            </w:r>
            <w:r>
              <w:rPr>
                <w:noProof/>
                <w:webHidden/>
              </w:rPr>
              <w:tab/>
            </w:r>
            <w:r>
              <w:rPr>
                <w:noProof/>
                <w:webHidden/>
              </w:rPr>
              <w:fldChar w:fldCharType="begin"/>
            </w:r>
            <w:r>
              <w:rPr>
                <w:noProof/>
                <w:webHidden/>
              </w:rPr>
              <w:instrText xml:space="preserve"> PAGEREF _Toc510997452 \h </w:instrText>
            </w:r>
            <w:r>
              <w:rPr>
                <w:noProof/>
                <w:webHidden/>
              </w:rPr>
            </w:r>
            <w:r>
              <w:rPr>
                <w:noProof/>
                <w:webHidden/>
              </w:rPr>
              <w:fldChar w:fldCharType="separate"/>
            </w:r>
            <w:r>
              <w:rPr>
                <w:noProof/>
                <w:webHidden/>
              </w:rPr>
              <w:t>30</w:t>
            </w:r>
            <w:r>
              <w:rPr>
                <w:noProof/>
                <w:webHidden/>
              </w:rPr>
              <w:fldChar w:fldCharType="end"/>
            </w:r>
          </w:hyperlink>
        </w:p>
        <w:p w14:paraId="07A68871" w14:textId="1CC50E5D" w:rsidR="00F92B32" w:rsidRDefault="00F92B32">
          <w:pPr>
            <w:pStyle w:val="TOC3"/>
            <w:tabs>
              <w:tab w:val="right" w:leader="dot" w:pos="9379"/>
            </w:tabs>
            <w:rPr>
              <w:rFonts w:asciiTheme="minorHAnsi" w:eastAsiaTheme="minorEastAsia" w:hAnsiTheme="minorHAnsi" w:cstheme="minorBidi"/>
              <w:noProof/>
              <w:sz w:val="22"/>
              <w:szCs w:val="22"/>
            </w:rPr>
          </w:pPr>
          <w:hyperlink w:anchor="_Toc510997453" w:history="1">
            <w:r w:rsidRPr="005B7285">
              <w:rPr>
                <w:rStyle w:val="Hyperlink"/>
                <w:rFonts w:eastAsiaTheme="majorEastAsia"/>
                <w:noProof/>
              </w:rPr>
              <w:t xml:space="preserve">3.2 </w:t>
            </w:r>
            <w:r w:rsidRPr="005B7285">
              <w:rPr>
                <w:rStyle w:val="Hyperlink"/>
                <w:rFonts w:eastAsiaTheme="majorEastAsia"/>
                <w:noProof/>
                <w:shd w:val="clear" w:color="auto" w:fill="FFFFFF"/>
              </w:rPr>
              <w:t>Cơ hội, thách thức</w:t>
            </w:r>
            <w:r>
              <w:rPr>
                <w:noProof/>
                <w:webHidden/>
              </w:rPr>
              <w:tab/>
            </w:r>
            <w:r>
              <w:rPr>
                <w:noProof/>
                <w:webHidden/>
              </w:rPr>
              <w:fldChar w:fldCharType="begin"/>
            </w:r>
            <w:r>
              <w:rPr>
                <w:noProof/>
                <w:webHidden/>
              </w:rPr>
              <w:instrText xml:space="preserve"> PAGEREF _Toc510997453 \h </w:instrText>
            </w:r>
            <w:r>
              <w:rPr>
                <w:noProof/>
                <w:webHidden/>
              </w:rPr>
            </w:r>
            <w:r>
              <w:rPr>
                <w:noProof/>
                <w:webHidden/>
              </w:rPr>
              <w:fldChar w:fldCharType="separate"/>
            </w:r>
            <w:r>
              <w:rPr>
                <w:noProof/>
                <w:webHidden/>
              </w:rPr>
              <w:t>31</w:t>
            </w:r>
            <w:r>
              <w:rPr>
                <w:noProof/>
                <w:webHidden/>
              </w:rPr>
              <w:fldChar w:fldCharType="end"/>
            </w:r>
          </w:hyperlink>
        </w:p>
        <w:p w14:paraId="1ACCFA58" w14:textId="57D24AD7" w:rsidR="00F92B32" w:rsidRDefault="00F92B32">
          <w:pPr>
            <w:pStyle w:val="TOC1"/>
            <w:rPr>
              <w:rFonts w:asciiTheme="minorHAnsi" w:eastAsiaTheme="minorEastAsia" w:hAnsiTheme="minorHAnsi" w:cstheme="minorBidi"/>
              <w:noProof/>
              <w:sz w:val="22"/>
              <w:szCs w:val="22"/>
            </w:rPr>
          </w:pPr>
          <w:hyperlink w:anchor="_Toc510997454" w:history="1">
            <w:r w:rsidRPr="005B7285">
              <w:rPr>
                <w:rStyle w:val="Hyperlink"/>
                <w:rFonts w:eastAsiaTheme="majorEastAsia"/>
                <w:noProof/>
              </w:rPr>
              <w:t>Danh mục tài liệu tham khảo:</w:t>
            </w:r>
            <w:r>
              <w:rPr>
                <w:noProof/>
                <w:webHidden/>
              </w:rPr>
              <w:tab/>
            </w:r>
            <w:r>
              <w:rPr>
                <w:noProof/>
                <w:webHidden/>
              </w:rPr>
              <w:fldChar w:fldCharType="begin"/>
            </w:r>
            <w:r>
              <w:rPr>
                <w:noProof/>
                <w:webHidden/>
              </w:rPr>
              <w:instrText xml:space="preserve"> PAGEREF _Toc510997454 \h </w:instrText>
            </w:r>
            <w:r>
              <w:rPr>
                <w:noProof/>
                <w:webHidden/>
              </w:rPr>
            </w:r>
            <w:r>
              <w:rPr>
                <w:noProof/>
                <w:webHidden/>
              </w:rPr>
              <w:fldChar w:fldCharType="separate"/>
            </w:r>
            <w:r>
              <w:rPr>
                <w:noProof/>
                <w:webHidden/>
              </w:rPr>
              <w:t>34</w:t>
            </w:r>
            <w:r>
              <w:rPr>
                <w:noProof/>
                <w:webHidden/>
              </w:rPr>
              <w:fldChar w:fldCharType="end"/>
            </w:r>
          </w:hyperlink>
        </w:p>
        <w:p w14:paraId="3E253FAA" w14:textId="576EDE0C" w:rsidR="009B3F78" w:rsidRDefault="009B3F78" w:rsidP="009B3F78">
          <w:r>
            <w:rPr>
              <w:b/>
              <w:bCs/>
              <w:noProof/>
            </w:rPr>
            <w:fldChar w:fldCharType="end"/>
          </w:r>
        </w:p>
      </w:sdtContent>
    </w:sdt>
    <w:p w14:paraId="360837CC" w14:textId="77777777" w:rsidR="009B3F78" w:rsidRDefault="009B3F78" w:rsidP="009B3F78">
      <w:pPr>
        <w:spacing w:after="160" w:line="259" w:lineRule="auto"/>
        <w:ind w:left="0"/>
        <w:jc w:val="left"/>
      </w:pPr>
    </w:p>
    <w:p w14:paraId="74515B2F" w14:textId="77777777" w:rsidR="009B3F78" w:rsidRDefault="009B3F78" w:rsidP="009B3F78">
      <w:pPr>
        <w:spacing w:after="160" w:line="259" w:lineRule="auto"/>
        <w:ind w:left="0"/>
        <w:jc w:val="left"/>
      </w:pPr>
      <w:r>
        <w:br w:type="page"/>
      </w:r>
    </w:p>
    <w:p w14:paraId="7023FE40" w14:textId="77777777" w:rsidR="009B3F78" w:rsidRPr="009647C1" w:rsidRDefault="009B3F78" w:rsidP="009B3F78">
      <w:pPr>
        <w:ind w:left="0"/>
      </w:pPr>
    </w:p>
    <w:p w14:paraId="2FDDD7E9" w14:textId="26D709AB" w:rsidR="009B3F78" w:rsidRDefault="009B3F78" w:rsidP="009B3F78">
      <w:pPr>
        <w:pStyle w:val="Heading1"/>
        <w:rPr>
          <w:shd w:val="clear" w:color="auto" w:fill="FFFFFF"/>
        </w:rPr>
      </w:pPr>
      <w:bookmarkStart w:id="1" w:name="_Toc510997433"/>
      <w:r>
        <w:rPr>
          <w:shd w:val="clear" w:color="auto" w:fill="FFFFFF"/>
        </w:rPr>
        <w:t>Công nghệ sản xuất pin năng lượng mặt trời</w:t>
      </w:r>
      <w:bookmarkEnd w:id="1"/>
    </w:p>
    <w:p w14:paraId="5AF8E1EB" w14:textId="4AD29963" w:rsidR="003B36AB" w:rsidRDefault="003B36AB" w:rsidP="00BD4DB1">
      <w:r w:rsidRPr="003B36AB">
        <w:t>Các dự án năng lượng mặt trời đang tăng trưởng nhanh đáng kể.</w:t>
      </w:r>
      <w:r w:rsidR="00BA2274">
        <w:t xml:space="preserve"> </w:t>
      </w:r>
      <w:r w:rsidR="003A6BA5">
        <w:t>N</w:t>
      </w:r>
      <w:r w:rsidR="00BA2274">
        <w:t>ăng lượng dồi dào, vô tận từ mặt trời được khai thác và đưa vào sử dụng như nguồn năng lượng chính không thể thiếu trong một số thiết bị.</w:t>
      </w:r>
      <w:r w:rsidR="00BD4DB1" w:rsidRPr="00BD4DB1">
        <w:t xml:space="preserve"> Hệ thống pin năng lượng mặt trời cung cấp điện cho các thiết bị điện, sẽ góp phần giảm phụ thuộc quá nhiều vào lưới điện quốc gia, đồng thời tạo ra một năng lượng tái tạo xanh, sạch, độc lập và bảo vệ môi trường. Diện tích lắp pin mặt trời càng lớn càng tạo ra nhiều điện năng sử dụng. Để cấu tạo nên hệ thống ưu việt này cần sự tham gia của khá nhiều thành phần, trong đó có </w:t>
      </w:r>
      <w:r w:rsidR="00BD4DB1">
        <w:t>thiết bị</w:t>
      </w:r>
      <w:r w:rsidR="00BD4DB1" w:rsidRPr="00BD4DB1">
        <w:t xml:space="preserve"> lưu trữ điện năng lượng mặt trời. </w:t>
      </w:r>
      <w:r w:rsidR="00BD4DB1">
        <w:t>Những t</w:t>
      </w:r>
      <w:r w:rsidR="00BD4DB1" w:rsidRPr="00BD4DB1">
        <w:t xml:space="preserve">hiết bị </w:t>
      </w:r>
      <w:r w:rsidR="00BD4DB1">
        <w:t xml:space="preserve">này dùng để tích </w:t>
      </w:r>
      <w:r w:rsidR="00BD4DB1" w:rsidRPr="00BD4DB1">
        <w:t>trữ điện để sử dụng vào ban đêm hoặc lúc trời ít hoặc không còn ánh nắng.</w:t>
      </w:r>
      <w:r w:rsidR="00BD4DB1">
        <w:t xml:space="preserve"> </w:t>
      </w:r>
      <w:r>
        <w:t>Hiện nay, trên thế giới</w:t>
      </w:r>
      <w:r w:rsidR="00BD4DB1">
        <w:t xml:space="preserve"> đã</w:t>
      </w:r>
      <w:r>
        <w:t xml:space="preserve"> sản xuất</w:t>
      </w:r>
      <w:r w:rsidR="003A6BA5">
        <w:t xml:space="preserve"> và sử dụng</w:t>
      </w:r>
      <w:r>
        <w:t xml:space="preserve"> </w:t>
      </w:r>
      <w:r w:rsidR="002146E4">
        <w:t xml:space="preserve">nhiều </w:t>
      </w:r>
      <w:r w:rsidR="00BD4DB1">
        <w:t>thiết bị</w:t>
      </w:r>
      <w:r w:rsidR="003A6BA5">
        <w:t xml:space="preserve"> lưu trữ năng lượng mặt trời như pin lithium, ác quy chì, pin magie,… Tùy theo điều kiện kinh tế và nhu cầu sử dụng của mỗi vùng </w:t>
      </w:r>
      <w:r w:rsidR="00BD4DB1">
        <w:t xml:space="preserve">mà người ta lựa chọn các thiết bị khác nhau. Tuy nhiên, được dùng nhiều nhất </w:t>
      </w:r>
      <w:r w:rsidR="00953A2C">
        <w:t xml:space="preserve">hiện nay </w:t>
      </w:r>
      <w:r w:rsidR="00BD4DB1">
        <w:t>vẫn phải kể đến là ác quy.</w:t>
      </w:r>
    </w:p>
    <w:p w14:paraId="1B35A0C4" w14:textId="3FA0B2E3" w:rsidR="00BD4DB1" w:rsidRDefault="00BD4DB1" w:rsidP="00BD4DB1">
      <w:r w:rsidRPr="00BD4DB1">
        <w:t>Ắc-quy có nhiều loại như ắc quy nước axit, ắc quy miễn bảo dưỡng MF, ắc quy kín khí VRLA, ắc quy khô (gel, cadimi, niken</w:t>
      </w:r>
      <w:r>
        <w:t>, chì</w:t>
      </w:r>
      <w:r w:rsidRPr="00BD4DB1">
        <w:t>) với kích thước và dung lượng (tính bằng AH) hoàn toàn khác nhau, tùy thuộc vào công suất và đặc điểm của hệ thống pin mặt trời. Hệ thống có công suất càng lớn thì cần sử dụng ăc-quy có dung lượng lớn hoặc dùng nhiều bình ắc-quy kết nối lại với nhau. Ắc-quy (battery): Có chức năng lưu trữ điện năng.  Các ắc-quy dùng</w:t>
      </w:r>
      <w:r w:rsidR="00346B52">
        <w:t xml:space="preserve"> lưu trữ năng lượng mặt trời</w:t>
      </w:r>
      <w:r w:rsidRPr="00BD4DB1">
        <w:t xml:space="preserve"> là các ắc-quy chuyên dụng có khả năng nạp xả sâu, độ bền cao. Những ắc-quy này thường xuyên phải được kiểm tra và bảo dưỡng theo đúng quy trình kỹ thuật thì mới đảm bảo được tuổi thọ và chất lượng</w:t>
      </w:r>
      <w:r w:rsidR="00346B52">
        <w:t>.</w:t>
      </w:r>
    </w:p>
    <w:p w14:paraId="565760C6" w14:textId="2DF82355" w:rsidR="00BD4DB1" w:rsidRDefault="00953A2C" w:rsidP="003B36AB">
      <w:r>
        <w:t xml:space="preserve">Một trong những loại ác quy được sử dụng phổ biến </w:t>
      </w:r>
      <w:r w:rsidR="003A6C2A">
        <w:t>hiện nay</w:t>
      </w:r>
      <w:r>
        <w:t xml:space="preserve"> đó là ác quy chì. </w:t>
      </w:r>
      <w:r w:rsidR="003A6C2A">
        <w:t>Mặc dù ác quy chì có tỷ lệ năng lượng/trọng lượng, thể tích thấp, nhưng vì khả năng cung cấp dòng điện cao, giá thành rẻ hơn nhiều so với các công nghệ mới nên ác quy chì vẫn được sử dụng rộng rãi để lưu trữ điện cho các thiết bị sử dụng năng lượng mặt trời như điện mặt trời sử dụng sinh hoạt hộ gia đình, năng lượng trong động cơ ô tô</w:t>
      </w:r>
      <w:r w:rsidR="005C76C0">
        <w:t>, tích trữ năng lượng gió, các thiết bị cảnh báo, camera giám sát ngoài trời,…</w:t>
      </w:r>
    </w:p>
    <w:p w14:paraId="2370360B" w14:textId="543587CF" w:rsidR="005C76C0" w:rsidRDefault="005C76C0" w:rsidP="004F18A9">
      <w:pPr>
        <w:jc w:val="center"/>
      </w:pPr>
      <w:r>
        <w:rPr>
          <w:noProof/>
        </w:rPr>
        <w:lastRenderedPageBreak/>
        <w:drawing>
          <wp:inline distT="0" distB="0" distL="0" distR="0" wp14:anchorId="5C382A62" wp14:editId="061B5D0B">
            <wp:extent cx="469455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9241721_064.jpg"/>
                    <pic:cNvPicPr/>
                  </pic:nvPicPr>
                  <pic:blipFill>
                    <a:blip r:embed="rId10">
                      <a:extLst>
                        <a:ext uri="{28A0092B-C50C-407E-A947-70E740481C1C}">
                          <a14:useLocalDpi xmlns:a14="http://schemas.microsoft.com/office/drawing/2010/main" val="0"/>
                        </a:ext>
                      </a:extLst>
                    </a:blip>
                    <a:stretch>
                      <a:fillRect/>
                    </a:stretch>
                  </pic:blipFill>
                  <pic:spPr>
                    <a:xfrm>
                      <a:off x="0" y="0"/>
                      <a:ext cx="4711848" cy="3498992"/>
                    </a:xfrm>
                    <a:prstGeom prst="rect">
                      <a:avLst/>
                    </a:prstGeom>
                  </pic:spPr>
                </pic:pic>
              </a:graphicData>
            </a:graphic>
          </wp:inline>
        </w:drawing>
      </w:r>
    </w:p>
    <w:p w14:paraId="2421A636" w14:textId="77777777" w:rsidR="005C76C0" w:rsidRDefault="005C76C0" w:rsidP="005C76C0">
      <w:pPr>
        <w:jc w:val="center"/>
        <w:rPr>
          <w:i/>
        </w:rPr>
      </w:pPr>
    </w:p>
    <w:p w14:paraId="24A7E3E5" w14:textId="1B4D4097" w:rsidR="005C76C0" w:rsidRPr="00E02A5E" w:rsidRDefault="005C76C0" w:rsidP="00E02A5E">
      <w:pPr>
        <w:pStyle w:val="ListParagraph"/>
        <w:numPr>
          <w:ilvl w:val="0"/>
          <w:numId w:val="11"/>
        </w:numPr>
        <w:jc w:val="center"/>
        <w:rPr>
          <w:i/>
        </w:rPr>
      </w:pPr>
      <w:r w:rsidRPr="00E02A5E">
        <w:rPr>
          <w:i/>
        </w:rPr>
        <w:t>Các ứng dụng của ác quy chì.</w:t>
      </w:r>
    </w:p>
    <w:p w14:paraId="229A9A53" w14:textId="77777777" w:rsidR="003B36AB" w:rsidRPr="003B36AB" w:rsidRDefault="003B36AB" w:rsidP="003B36AB"/>
    <w:p w14:paraId="6CB0C675" w14:textId="77777777" w:rsidR="009B3F78" w:rsidRDefault="009B3F78" w:rsidP="002F7F51">
      <w:pPr>
        <w:pStyle w:val="Heading2"/>
        <w:numPr>
          <w:ilvl w:val="0"/>
          <w:numId w:val="3"/>
        </w:numPr>
        <w:ind w:left="450"/>
      </w:pPr>
      <w:bookmarkStart w:id="2" w:name="_Toc510997434"/>
      <w:r w:rsidRPr="00B32948">
        <w:t>Phân tích đặc tính kỹ thuật của công nghệ</w:t>
      </w:r>
      <w:bookmarkEnd w:id="2"/>
    </w:p>
    <w:p w14:paraId="54BA54EA" w14:textId="0671A43F" w:rsidR="009B3F78" w:rsidRDefault="009B3F78" w:rsidP="002F7F51">
      <w:pPr>
        <w:pStyle w:val="Heading3"/>
        <w:numPr>
          <w:ilvl w:val="1"/>
          <w:numId w:val="4"/>
        </w:numPr>
      </w:pPr>
      <w:bookmarkStart w:id="3" w:name="_Toc510997435"/>
      <w:r w:rsidRPr="00B32948">
        <w:t>Mô tả  đặc điểm công nghệ</w:t>
      </w:r>
      <w:r w:rsidR="008D04E2">
        <w:t xml:space="preserve"> (Lĩnh)</w:t>
      </w:r>
      <w:bookmarkEnd w:id="3"/>
    </w:p>
    <w:p w14:paraId="106B9346" w14:textId="45375ECF" w:rsidR="0073327E" w:rsidRDefault="0073327E" w:rsidP="0073327E">
      <w:r>
        <w:t>Ác quy chì gồm có các bản cực bằng chì và ô xít chì ngâm trong dung dịch axít sulfuric. Các bản cực thường có cấu trúc phẳng, dẹp, dạng khung lưới, làm bằng hợp kim chì antimon, có nhồi các hạt hóa chất tích cực. Các hóa chất này khi được nạp đầy là điôxít chì ở cực dương, và chì nguyên chất ở cực âm.</w:t>
      </w:r>
    </w:p>
    <w:p w14:paraId="1EE0C7F6" w14:textId="38419F03" w:rsidR="0073327E" w:rsidRDefault="0073327E" w:rsidP="0073327E">
      <w:r>
        <w:t>Các bản cực được nối với nhau bằng những thanh chì ở phía trên, bản cực dương nối với bản cực dương, bản cực âm nối với bản cực âm. Chiều dài, chiều ngang, chiều dầy và số lượng các bản cực sẽ xác định dung lượng của bình ắc-quy. Thông thường, các bản cực âm được đặt ở bên ngoài, do đó số lượng các bản cực âm nhiều hơn bản cực dương. Các bản cực âm ngoài cùng thường mỏng hơn, vì chúng sử dụng diện tích tiếp xúc ít hơn.</w:t>
      </w:r>
    </w:p>
    <w:p w14:paraId="487E1360" w14:textId="5A7A228F" w:rsidR="0073327E" w:rsidRDefault="0073327E" w:rsidP="0073327E">
      <w:r w:rsidRPr="0073327E">
        <w:t>Chất lỏng dùng trong bình ắc quy này là dung dịch axít sunfuaric. Nồng độ của dung dịch biểu trưng bằng tỉ trọng đo được, tuỳ thuộc vào loại bình ắc quy, và tình trạng phóng nạp của bình.</w:t>
      </w:r>
    </w:p>
    <w:p w14:paraId="3B1937A0" w14:textId="77777777" w:rsidR="0073327E" w:rsidRDefault="0073327E" w:rsidP="0073327E">
      <w:pPr>
        <w:jc w:val="center"/>
      </w:pPr>
      <w:r>
        <w:rPr>
          <w:noProof/>
        </w:rPr>
        <w:lastRenderedPageBreak/>
        <w:drawing>
          <wp:inline distT="0" distB="0" distL="0" distR="0" wp14:anchorId="7B4BD6E9" wp14:editId="0B20E56D">
            <wp:extent cx="3630385" cy="2533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illustration-of-the-lead-acid-battery-chemical-reaction.png"/>
                    <pic:cNvPicPr/>
                  </pic:nvPicPr>
                  <pic:blipFill>
                    <a:blip r:embed="rId11">
                      <a:extLst>
                        <a:ext uri="{28A0092B-C50C-407E-A947-70E740481C1C}">
                          <a14:useLocalDpi xmlns:a14="http://schemas.microsoft.com/office/drawing/2010/main" val="0"/>
                        </a:ext>
                      </a:extLst>
                    </a:blip>
                    <a:stretch>
                      <a:fillRect/>
                    </a:stretch>
                  </pic:blipFill>
                  <pic:spPr>
                    <a:xfrm>
                      <a:off x="0" y="0"/>
                      <a:ext cx="3689244" cy="2574728"/>
                    </a:xfrm>
                    <a:prstGeom prst="rect">
                      <a:avLst/>
                    </a:prstGeom>
                  </pic:spPr>
                </pic:pic>
              </a:graphicData>
            </a:graphic>
          </wp:inline>
        </w:drawing>
      </w:r>
    </w:p>
    <w:p w14:paraId="5177C84B" w14:textId="520A09CD" w:rsidR="0073327E" w:rsidRDefault="0073327E" w:rsidP="00E02A5E">
      <w:pPr>
        <w:pStyle w:val="ListParagraph"/>
        <w:numPr>
          <w:ilvl w:val="0"/>
          <w:numId w:val="11"/>
        </w:numPr>
        <w:jc w:val="center"/>
      </w:pPr>
      <w:r>
        <w:t>Cấu tạo ác quy chì</w:t>
      </w:r>
    </w:p>
    <w:p w14:paraId="6626D895" w14:textId="77777777" w:rsidR="00473AE1" w:rsidRPr="0073327E" w:rsidRDefault="00473AE1" w:rsidP="00473AE1">
      <w:pPr>
        <w:ind w:left="907"/>
      </w:pPr>
    </w:p>
    <w:p w14:paraId="65E6881B" w14:textId="2ADE8BD2" w:rsidR="004F18A9" w:rsidRDefault="0073327E" w:rsidP="004F18A9">
      <w:r w:rsidRPr="0073327E">
        <w:t>Ở trạng thái được nạp đầy, các bản cực ắc quy ở trạng thái hóa học nêu trên (như hình, tức là cực dương là PbO2, cực âm là Pb), trong các quá trình phóng điện và nạp điện cho ắc quy, trạng thái hóa học của các cực bị thay đổi. Có thể xem về trạng thái hóa học trong cá</w:t>
      </w:r>
      <w:r>
        <w:t xml:space="preserve"> </w:t>
      </w:r>
      <w:r w:rsidRPr="0073327E">
        <w:t>quá trình phóng - nạp như hình dưới đây</w:t>
      </w:r>
      <w:r w:rsidR="004F18A9">
        <w:t xml:space="preserve">: </w:t>
      </w:r>
    </w:p>
    <w:p w14:paraId="1A8CC010" w14:textId="19DB496C" w:rsidR="0073327E" w:rsidRDefault="0073327E" w:rsidP="0073327E">
      <w:pPr>
        <w:jc w:val="center"/>
      </w:pPr>
      <w:r>
        <w:rPr>
          <w:noProof/>
        </w:rPr>
        <w:drawing>
          <wp:inline distT="0" distB="0" distL="0" distR="0" wp14:anchorId="7460989E" wp14:editId="6EB0C7CB">
            <wp:extent cx="362208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quy 002.jpg"/>
                    <pic:cNvPicPr/>
                  </pic:nvPicPr>
                  <pic:blipFill>
                    <a:blip r:embed="rId12">
                      <a:extLst>
                        <a:ext uri="{28A0092B-C50C-407E-A947-70E740481C1C}">
                          <a14:useLocalDpi xmlns:a14="http://schemas.microsoft.com/office/drawing/2010/main" val="0"/>
                        </a:ext>
                      </a:extLst>
                    </a:blip>
                    <a:stretch>
                      <a:fillRect/>
                    </a:stretch>
                  </pic:blipFill>
                  <pic:spPr>
                    <a:xfrm>
                      <a:off x="0" y="0"/>
                      <a:ext cx="3633743" cy="3459149"/>
                    </a:xfrm>
                    <a:prstGeom prst="rect">
                      <a:avLst/>
                    </a:prstGeom>
                  </pic:spPr>
                </pic:pic>
              </a:graphicData>
            </a:graphic>
          </wp:inline>
        </w:drawing>
      </w:r>
    </w:p>
    <w:p w14:paraId="0C9C7CFE" w14:textId="24DB123F" w:rsidR="004F18A9" w:rsidRDefault="004F18A9" w:rsidP="00E02A5E">
      <w:pPr>
        <w:pStyle w:val="ListParagraph"/>
        <w:numPr>
          <w:ilvl w:val="0"/>
          <w:numId w:val="11"/>
        </w:numPr>
        <w:jc w:val="center"/>
      </w:pPr>
      <w:r>
        <w:t>Qúa trình phóng điện, nạp điện của ác quy chì</w:t>
      </w:r>
    </w:p>
    <w:p w14:paraId="146EED3A" w14:textId="6B63B34B" w:rsidR="004F18A9" w:rsidRDefault="004F18A9" w:rsidP="004F18A9"/>
    <w:p w14:paraId="26CEA69B" w14:textId="11DDEE77" w:rsidR="004F18A9" w:rsidRDefault="004F18A9" w:rsidP="004F18A9">
      <w:r>
        <w:t>Quá trình phóng điện diễn ra nếu như giữa hai cực ắc quy có một thiết bị tiêu thụ điện, khi này xảy ra phản ứng hóa học sau:</w:t>
      </w:r>
    </w:p>
    <w:p w14:paraId="3389EDC6" w14:textId="1C20D841" w:rsidR="004F18A9" w:rsidRDefault="004F18A9" w:rsidP="004F18A9">
      <w:r>
        <w:t xml:space="preserve">    Tại cực dương: 2PbO2 + 2H2SO4 = 2PbSO4 + 2H2O + O2</w:t>
      </w:r>
    </w:p>
    <w:p w14:paraId="64E15CCB" w14:textId="5A3427E1" w:rsidR="004F18A9" w:rsidRDefault="004F18A9" w:rsidP="004F18A9">
      <w:r>
        <w:t xml:space="preserve">    Tại cực âm: Pb + H2SO4 = PbSO4 + H2</w:t>
      </w:r>
    </w:p>
    <w:p w14:paraId="211BCBFA" w14:textId="6D96FD08" w:rsidR="004F18A9" w:rsidRDefault="004F18A9" w:rsidP="004F18A9">
      <w:r>
        <w:t xml:space="preserve">    Phản ứng chung gộp lại trong toàn bình là: Pb+PbO2+2H2SO4 = 2PbSO4 + 2H2O</w:t>
      </w:r>
    </w:p>
    <w:p w14:paraId="676CD836" w14:textId="3CFF5124" w:rsidR="004F18A9" w:rsidRDefault="004F18A9" w:rsidP="004F18A9">
      <w:r>
        <w:t>Quá trình phóng điện kết thúc khi mà PbO2 ở cực dương và Pb ở cực âm hoàn toàn chuyển thành PbSO4.</w:t>
      </w:r>
    </w:p>
    <w:p w14:paraId="1BCB9324" w14:textId="33B35535" w:rsidR="004F18A9" w:rsidRDefault="004F18A9" w:rsidP="004F18A9">
      <w:r>
        <w:t>Quá trình nạp điện cho ắc quy, do tác dụng của dòng điện nạp mà bên trong ắc quy sẽ có phản ứng ngược lại so với chiều phản ứng trên, phản ứng chung gộp lại trong bình sẽ là:</w:t>
      </w:r>
    </w:p>
    <w:p w14:paraId="6E9BF9FC" w14:textId="4AD7A406" w:rsidR="004F18A9" w:rsidRDefault="004F18A9" w:rsidP="004F18A9">
      <w:r>
        <w:t>2PbSO4 + 2H2O = Pb+PbO2+2H2SO4.</w:t>
      </w:r>
    </w:p>
    <w:p w14:paraId="6AE24040" w14:textId="70D22677" w:rsidR="004F18A9" w:rsidRDefault="004F18A9" w:rsidP="004F18A9">
      <w:r>
        <w:t>Kết thúc quá trình nạp thì ắc quy trở lại trạng thái ban đầu: Cực dương gồm: PbO2, cực âm là Pb.</w:t>
      </w:r>
    </w:p>
    <w:p w14:paraId="7E064A11" w14:textId="18AFAF02" w:rsidR="0073327E" w:rsidRDefault="004F18A9" w:rsidP="0073327E">
      <w:r w:rsidRPr="004F18A9">
        <w:t xml:space="preserve">Mặc dù điện áp của các ắc quy là một số chẵn của 2, ví dụ như ắc quy 2V, 6V, 12V, 24V...nhưng trên thực tế thì điện áp thông thường của các ắc quy không như vậy. Mức điện áp mà các ắc quy cung cấp thường lớn hơn so với định mức của chúng, ví dụ như ắc quy 12V sẽ cung cấp mức điện áp tới 13V hoặc hơn. </w:t>
      </w:r>
      <w:r w:rsidR="000464A7">
        <w:t xml:space="preserve">Điều này </w:t>
      </w:r>
      <w:r w:rsidRPr="004F18A9">
        <w:t>xuất phát từ mức độ điện áp trên mỗi ngăn bình của chúng</w:t>
      </w:r>
      <w:r w:rsidR="000464A7">
        <w:t xml:space="preserve"> là khoảng từ</w:t>
      </w:r>
      <w:r w:rsidRPr="004F18A9">
        <w:t xml:space="preserve"> 2,1 đến 2,2 V (±0,05V). </w:t>
      </w:r>
    </w:p>
    <w:p w14:paraId="4FB26C55" w14:textId="7529FE86" w:rsidR="004F18A9" w:rsidRDefault="004F18A9" w:rsidP="0073327E">
      <w:r w:rsidRPr="004F18A9">
        <w:t xml:space="preserve">Mỗi một ngăn cực của ắc quy a-xít chỉ cho mức điện áp khoảng 2 đến 2,2 V do đó để đạt được các mức 6, 12 V thì ắc quy phải ghép nhiều ngăn nhỏ với nhau, ví dụ ghép 3 ngăn để thành ắc quy 6V, ghép 6 ngăn để thành ắc quy 12V.  </w:t>
      </w:r>
      <w:r>
        <w:t>H</w:t>
      </w:r>
      <w:r w:rsidRPr="004F18A9">
        <w:t xml:space="preserve">ình cấu tạo của ắc quy dưới đây </w:t>
      </w:r>
      <w:r>
        <w:t>chỉ ra cách</w:t>
      </w:r>
      <w:r w:rsidRPr="004F18A9">
        <w:t xml:space="preserve"> các ngăn ắc quy được bố tr</w:t>
      </w:r>
      <w:r>
        <w:t xml:space="preserve">í: </w:t>
      </w:r>
    </w:p>
    <w:p w14:paraId="1D422C7C" w14:textId="6C0F6E12" w:rsidR="004F18A9" w:rsidRDefault="000464A7" w:rsidP="000464A7">
      <w:pPr>
        <w:jc w:val="center"/>
      </w:pPr>
      <w:r>
        <w:rPr>
          <w:noProof/>
        </w:rPr>
        <w:drawing>
          <wp:inline distT="0" distB="0" distL="0" distR="0" wp14:anchorId="6E8DA77F" wp14:editId="59CD1D0A">
            <wp:extent cx="32046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y 004.jpg"/>
                    <pic:cNvPicPr/>
                  </pic:nvPicPr>
                  <pic:blipFill>
                    <a:blip r:embed="rId13">
                      <a:extLst>
                        <a:ext uri="{28A0092B-C50C-407E-A947-70E740481C1C}">
                          <a14:useLocalDpi xmlns:a14="http://schemas.microsoft.com/office/drawing/2010/main" val="0"/>
                        </a:ext>
                      </a:extLst>
                    </a:blip>
                    <a:stretch>
                      <a:fillRect/>
                    </a:stretch>
                  </pic:blipFill>
                  <pic:spPr>
                    <a:xfrm>
                      <a:off x="0" y="0"/>
                      <a:ext cx="3208453" cy="2078947"/>
                    </a:xfrm>
                    <a:prstGeom prst="rect">
                      <a:avLst/>
                    </a:prstGeom>
                  </pic:spPr>
                </pic:pic>
              </a:graphicData>
            </a:graphic>
          </wp:inline>
        </w:drawing>
      </w:r>
    </w:p>
    <w:p w14:paraId="1BA8262B" w14:textId="5F78201F" w:rsidR="004F18A9" w:rsidRDefault="000464A7" w:rsidP="00E02A5E">
      <w:pPr>
        <w:pStyle w:val="ListParagraph"/>
        <w:numPr>
          <w:ilvl w:val="0"/>
          <w:numId w:val="11"/>
        </w:numPr>
        <w:jc w:val="center"/>
      </w:pPr>
      <w:r>
        <w:lastRenderedPageBreak/>
        <w:t>Cách bố trí các ngăn ác quy</w:t>
      </w:r>
    </w:p>
    <w:p w14:paraId="1E752D57" w14:textId="77777777" w:rsidR="00473AE1" w:rsidRPr="0073327E" w:rsidRDefault="00473AE1" w:rsidP="00473AE1">
      <w:pPr>
        <w:pStyle w:val="ListParagraph"/>
        <w:ind w:left="1267"/>
      </w:pPr>
    </w:p>
    <w:p w14:paraId="6411912A" w14:textId="5792A806" w:rsidR="008A3E67" w:rsidRDefault="009B3F78" w:rsidP="002F7F51">
      <w:pPr>
        <w:pStyle w:val="Heading3"/>
        <w:numPr>
          <w:ilvl w:val="1"/>
          <w:numId w:val="4"/>
        </w:numPr>
      </w:pPr>
      <w:bookmarkStart w:id="4" w:name="_Toc510997436"/>
      <w:r w:rsidRPr="00B32948">
        <w:t>Thực trạng kỹ thuật của công nghệ</w:t>
      </w:r>
      <w:r w:rsidR="008D04E2">
        <w:t xml:space="preserve"> (Lĩnh)</w:t>
      </w:r>
      <w:bookmarkEnd w:id="4"/>
    </w:p>
    <w:p w14:paraId="5C220821" w14:textId="77777777" w:rsidR="004E163E" w:rsidRPr="004E163E" w:rsidRDefault="004E163E" w:rsidP="004E163E"/>
    <w:p w14:paraId="7CFB4A2C" w14:textId="315716B3" w:rsidR="008A3E67" w:rsidRDefault="001A235A" w:rsidP="008A3E67">
      <w:r>
        <w:t>Ác quy acid chì được sử dụng trong hệ thống dùng năng lượng mặt trời ở giữa bộ điều kiển và thiết bị Inverter dùng để tích trữ năng lượng.</w:t>
      </w:r>
    </w:p>
    <w:p w14:paraId="750EA2B2" w14:textId="77777777" w:rsidR="001A235A" w:rsidRPr="008A3E67" w:rsidRDefault="001A235A" w:rsidP="008A3E67"/>
    <w:p w14:paraId="1FA9A62D" w14:textId="77777777" w:rsidR="001A235A" w:rsidRDefault="008A3E67" w:rsidP="004F18A9">
      <w:r>
        <w:rPr>
          <w:noProof/>
        </w:rPr>
        <w:drawing>
          <wp:inline distT="0" distB="0" distL="0" distR="0" wp14:anchorId="6E45547C" wp14:editId="7F9235E8">
            <wp:extent cx="5962015" cy="22764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id.jpg"/>
                    <pic:cNvPicPr/>
                  </pic:nvPicPr>
                  <pic:blipFill>
                    <a:blip r:embed="rId14">
                      <a:extLst>
                        <a:ext uri="{28A0092B-C50C-407E-A947-70E740481C1C}">
                          <a14:useLocalDpi xmlns:a14="http://schemas.microsoft.com/office/drawing/2010/main" val="0"/>
                        </a:ext>
                      </a:extLst>
                    </a:blip>
                    <a:stretch>
                      <a:fillRect/>
                    </a:stretch>
                  </pic:blipFill>
                  <pic:spPr>
                    <a:xfrm>
                      <a:off x="0" y="0"/>
                      <a:ext cx="5962015" cy="2276475"/>
                    </a:xfrm>
                    <a:prstGeom prst="rect">
                      <a:avLst/>
                    </a:prstGeom>
                  </pic:spPr>
                </pic:pic>
              </a:graphicData>
            </a:graphic>
          </wp:inline>
        </w:drawing>
      </w:r>
    </w:p>
    <w:p w14:paraId="2CC7D92E" w14:textId="1857A722" w:rsidR="001A235A" w:rsidRPr="00E02A5E" w:rsidRDefault="001A235A" w:rsidP="00E02A5E">
      <w:pPr>
        <w:pStyle w:val="ListParagraph"/>
        <w:numPr>
          <w:ilvl w:val="0"/>
          <w:numId w:val="11"/>
        </w:numPr>
        <w:jc w:val="center"/>
        <w:rPr>
          <w:shd w:val="clear" w:color="auto" w:fill="FFFFFF"/>
        </w:rPr>
      </w:pPr>
      <w:r w:rsidRPr="00E02A5E">
        <w:rPr>
          <w:shd w:val="clear" w:color="auto" w:fill="FFFFFF"/>
        </w:rPr>
        <w:t>Hệ thống sử dụng năng lượng mặt trời</w:t>
      </w:r>
    </w:p>
    <w:p w14:paraId="0EA678E1" w14:textId="77777777" w:rsidR="001A235A" w:rsidRDefault="001A235A" w:rsidP="001A235A">
      <w:pPr>
        <w:jc w:val="center"/>
        <w:rPr>
          <w:shd w:val="clear" w:color="auto" w:fill="FFFFFF"/>
        </w:rPr>
      </w:pPr>
    </w:p>
    <w:p w14:paraId="1C879899" w14:textId="154476DC" w:rsidR="004F18A9" w:rsidRDefault="00100961" w:rsidP="004F18A9">
      <w:pPr>
        <w:rPr>
          <w:shd w:val="clear" w:color="auto" w:fill="FFFFFF"/>
        </w:rPr>
      </w:pPr>
      <w:r>
        <w:rPr>
          <w:shd w:val="clear" w:color="auto" w:fill="FFFFFF"/>
        </w:rPr>
        <w:t>H</w:t>
      </w:r>
      <w:r w:rsidR="004F18A9" w:rsidRPr="004F18A9">
        <w:rPr>
          <w:shd w:val="clear" w:color="auto" w:fill="FFFFFF"/>
        </w:rPr>
        <w:t xml:space="preserve">iện có hai loại ắc quy </w:t>
      </w:r>
      <w:r w:rsidR="000464A7">
        <w:rPr>
          <w:shd w:val="clear" w:color="auto" w:fill="FFFFFF"/>
        </w:rPr>
        <w:t>chì thông dụng</w:t>
      </w:r>
      <w:r w:rsidR="004F18A9" w:rsidRPr="004F18A9">
        <w:rPr>
          <w:shd w:val="clear" w:color="auto" w:fill="FFFFFF"/>
        </w:rPr>
        <w:t>: ắc quy axít kiểu hở và ắc quy axít thiết kế theo kiểu kín khí – miễn bảo dưỡn</w:t>
      </w:r>
      <w:r w:rsidR="000464A7">
        <w:rPr>
          <w:shd w:val="clear" w:color="auto" w:fill="FFFFFF"/>
        </w:rPr>
        <w:t>g.</w:t>
      </w:r>
      <w:r w:rsidR="004F18A9" w:rsidRPr="004F18A9">
        <w:rPr>
          <w:shd w:val="clear" w:color="auto" w:fill="FFFFFF"/>
        </w:rPr>
        <w:t xml:space="preserve"> Sự khác nhau giữa hai loại ắc quy này thể hiện trong bảng sau:</w:t>
      </w:r>
    </w:p>
    <w:p w14:paraId="7E909682" w14:textId="77777777" w:rsidR="00B8375B" w:rsidRPr="004F18A9" w:rsidRDefault="00B8375B" w:rsidP="004F18A9"/>
    <w:tbl>
      <w:tblPr>
        <w:tblW w:w="9458" w:type="dxa"/>
        <w:tblInd w:w="35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50"/>
        <w:gridCol w:w="3690"/>
        <w:gridCol w:w="4418"/>
      </w:tblGrid>
      <w:tr w:rsidR="004F18A9" w:rsidRPr="004F18A9" w14:paraId="7C46ADAF" w14:textId="77777777" w:rsidTr="00B8375B">
        <w:trPr>
          <w:trHeight w:val="38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2CB80C74"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Tiêu chí</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BC2839A"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thông thường (loại hở)</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03F6D08"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loại kín khí.</w:t>
            </w:r>
          </w:p>
        </w:tc>
      </w:tr>
      <w:tr w:rsidR="004F18A9" w:rsidRPr="004F18A9" w14:paraId="40AAA5BF" w14:textId="77777777" w:rsidTr="00B8375B">
        <w:trPr>
          <w:trHeight w:val="749"/>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3E82145A"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Giá thành</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1F538B40" w14:textId="77777777" w:rsidR="004F18A9" w:rsidRPr="004F18A9" w:rsidRDefault="004F18A9" w:rsidP="00841E44">
            <w:pPr>
              <w:spacing w:before="0" w:after="0" w:line="240" w:lineRule="auto"/>
              <w:ind w:left="0"/>
              <w:jc w:val="left"/>
              <w:rPr>
                <w:color w:val="1D1D1D"/>
                <w:szCs w:val="18"/>
              </w:rPr>
            </w:pPr>
            <w:r w:rsidRPr="004F18A9">
              <w:rPr>
                <w:color w:val="1D1D1D"/>
                <w:szCs w:val="18"/>
              </w:rPr>
              <w:t>Rẻ hơn so với loại ắc quy kín khí bởi chế tạo đơn giản hơn.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11E5D2" w14:textId="042B73BC" w:rsidR="004F18A9" w:rsidRPr="004F18A9" w:rsidRDefault="004F18A9" w:rsidP="00841E44">
            <w:pPr>
              <w:spacing w:before="0" w:after="0" w:line="240" w:lineRule="auto"/>
              <w:ind w:left="0"/>
              <w:jc w:val="left"/>
              <w:rPr>
                <w:color w:val="1D1D1D"/>
                <w:szCs w:val="18"/>
              </w:rPr>
            </w:pPr>
            <w:r w:rsidRPr="004F18A9">
              <w:rPr>
                <w:color w:val="1D1D1D"/>
                <w:szCs w:val="18"/>
              </w:rPr>
              <w:t>Đắt hơn so với ắc quy thông thường, nhiều hãng phải nhập nước ngoài</w:t>
            </w:r>
            <w:r w:rsidR="008A3E67">
              <w:rPr>
                <w:color w:val="1D1D1D"/>
                <w:szCs w:val="18"/>
              </w:rPr>
              <w:t>.</w:t>
            </w:r>
          </w:p>
        </w:tc>
      </w:tr>
      <w:tr w:rsidR="004F18A9" w:rsidRPr="004F18A9" w14:paraId="0933301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6DA55EE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Cách phân biệt hai loại</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7C36F844" w14:textId="77777777" w:rsidR="004F18A9" w:rsidRPr="004F18A9" w:rsidRDefault="004F18A9" w:rsidP="00841E44">
            <w:pPr>
              <w:spacing w:before="0" w:after="0" w:line="240" w:lineRule="auto"/>
              <w:ind w:left="0"/>
              <w:jc w:val="left"/>
              <w:rPr>
                <w:color w:val="1D1D1D"/>
                <w:szCs w:val="18"/>
              </w:rPr>
            </w:pPr>
            <w:r w:rsidRPr="004F18A9">
              <w:rPr>
                <w:color w:val="1D1D1D"/>
                <w:szCs w:val="18"/>
              </w:rPr>
              <w:t>Có các nút ở các ngăn bình (dùng để bổ sung nước cất sau quá trình sử dụng), nếu ắc quy 12V thì sẽ có 6 nút này.</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DF50FF" w14:textId="77777777" w:rsidR="004F18A9" w:rsidRPr="004F18A9" w:rsidRDefault="004F18A9" w:rsidP="00841E44">
            <w:pPr>
              <w:spacing w:before="0" w:after="0" w:line="240" w:lineRule="auto"/>
              <w:ind w:left="0"/>
              <w:jc w:val="left"/>
              <w:rPr>
                <w:color w:val="1D1D1D"/>
                <w:szCs w:val="18"/>
              </w:rPr>
            </w:pPr>
            <w:r w:rsidRPr="004F18A9">
              <w:rPr>
                <w:color w:val="1D1D1D"/>
                <w:szCs w:val="18"/>
              </w:rPr>
              <w:t>Không có nút ở các ngăn bình, thường ghi rõ ắc quy không cần bảo dưỡng ở vỏ bình hoặc tài liệu kèm theo.</w:t>
            </w:r>
          </w:p>
        </w:tc>
      </w:tr>
      <w:tr w:rsidR="004F18A9" w:rsidRPr="004F18A9" w14:paraId="5411E50D" w14:textId="77777777" w:rsidTr="00B8375B">
        <w:trPr>
          <w:trHeight w:val="1244"/>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0BC79F1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phóng điện</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42F27ED"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01B5829"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 nhưng sau khi phát dòng điện lớn thì ắc quy kín khí thường phục hồi điện áp nhanh hơn, tuy nhiên điều này không ảnh hưởng đến hoạt động của kích điện.</w:t>
            </w:r>
          </w:p>
        </w:tc>
      </w:tr>
      <w:tr w:rsidR="004F18A9" w:rsidRPr="004F18A9" w14:paraId="367DD71A"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D8CFA7D"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lastRenderedPageBreak/>
              <w:t>Trạng thái khi nạp điện và dòng nạp cho phép</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3472744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có thể phát ra khí cháy hoặc khí có mùi khói chịu.</w:t>
            </w:r>
            <w:r w:rsidRPr="004F18A9">
              <w:rPr>
                <w:color w:val="1D1D1D"/>
                <w:szCs w:val="18"/>
              </w:rPr>
              <w:br/>
              <w:t>- Dòng điện nạp lớn nhất chỉ nên bằng 0,1 lần trị số dung lượng ắc quy (Ví dụ loại 100Ah chỉ nên nạp với dòng cao nhất là 10A)</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5E3FD6C"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ắc quy không phát sinh khí ra môi trường bên ngoài nên không có mùi.</w:t>
            </w:r>
            <w:r w:rsidRPr="004F18A9">
              <w:rPr>
                <w:color w:val="1D1D1D"/>
                <w:szCs w:val="18"/>
              </w:rPr>
              <w:br/>
              <w:t>- Dòng điện nạp có thể lên tới 0,25 lần trị số dung lượng ắc quy (ví dụ loại 100 Ah có thể nạp với dòng lớn nhất là 25A)</w:t>
            </w:r>
          </w:p>
        </w:tc>
      </w:tr>
      <w:tr w:rsidR="004F18A9" w:rsidRPr="004F18A9" w14:paraId="0B3DB861" w14:textId="77777777" w:rsidTr="00B8375B">
        <w:trPr>
          <w:trHeight w:val="2117"/>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14B1C322"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Chế độ bảo dưỡng</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297BC28" w14:textId="77777777" w:rsidR="004F18A9" w:rsidRPr="004F18A9" w:rsidRDefault="004F18A9" w:rsidP="00841E44">
            <w:pPr>
              <w:spacing w:before="0" w:after="0" w:line="240" w:lineRule="auto"/>
              <w:ind w:left="0"/>
              <w:jc w:val="left"/>
              <w:rPr>
                <w:color w:val="1D1D1D"/>
                <w:szCs w:val="18"/>
              </w:rPr>
            </w:pPr>
            <w:r w:rsidRPr="004F18A9">
              <w:rPr>
                <w:color w:val="1D1D1D"/>
                <w:szCs w:val="18"/>
              </w:rPr>
              <w:t>- Nếu mức điện dịch từng ngăn ở ắc quy thấp hơn quy định thì phải bổ sung.</w:t>
            </w:r>
            <w:r w:rsidRPr="004F18A9">
              <w:rPr>
                <w:color w:val="1D1D1D"/>
                <w:szCs w:val="18"/>
              </w:rPr>
              <w:br/>
              <w:t>- Định kỳ phải nạp điện bổ sung cho ắc quy. Chu kỳ nạp định kỳ khoảng 3 tháng/lần nếu không nối với thiết bị tiêu thụ điện.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121A04F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Không phải bổ sung điện dịch trong quá trình sử dụng.</w:t>
            </w:r>
            <w:r w:rsidRPr="004F18A9">
              <w:rPr>
                <w:color w:val="1D1D1D"/>
                <w:szCs w:val="18"/>
              </w:rPr>
              <w:br/>
              <w:t>- Phải nạp điện định kỳ trong thời gian không sử dụng, nhưng chu kỳ nạp định kỳ dài hơn so với loại ắc quy axít thông thường.</w:t>
            </w:r>
          </w:p>
        </w:tc>
      </w:tr>
      <w:tr w:rsidR="004F18A9" w:rsidRPr="004F18A9" w14:paraId="1EFC1168" w14:textId="77777777" w:rsidTr="00B8375B">
        <w:trPr>
          <w:trHeight w:val="65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59D70547"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Tuổi thọ</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8F25CCC" w14:textId="77777777" w:rsidR="004F18A9" w:rsidRPr="004F18A9" w:rsidRDefault="004F18A9" w:rsidP="00841E44">
            <w:pPr>
              <w:spacing w:before="0" w:after="0" w:line="240" w:lineRule="auto"/>
              <w:ind w:left="0"/>
              <w:jc w:val="left"/>
              <w:rPr>
                <w:color w:val="1D1D1D"/>
                <w:szCs w:val="18"/>
              </w:rPr>
            </w:pPr>
            <w:r w:rsidRPr="004F18A9">
              <w:rPr>
                <w:color w:val="1D1D1D"/>
                <w:szCs w:val="18"/>
              </w:rPr>
              <w:t>Tuổi thọ thấp hơn so với loại ắc quy kín khí.</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74DEB614" w14:textId="77777777" w:rsidR="004F18A9" w:rsidRPr="004F18A9" w:rsidRDefault="004F18A9" w:rsidP="00841E44">
            <w:pPr>
              <w:spacing w:before="0" w:after="0" w:line="240" w:lineRule="auto"/>
              <w:ind w:left="0"/>
              <w:jc w:val="left"/>
              <w:rPr>
                <w:color w:val="1D1D1D"/>
                <w:szCs w:val="18"/>
              </w:rPr>
            </w:pPr>
            <w:r w:rsidRPr="004F18A9">
              <w:rPr>
                <w:color w:val="1D1D1D"/>
                <w:szCs w:val="18"/>
              </w:rPr>
              <w:t>Thường có tuổi thọ cao hơn so với ắc quy loại hở thông thường.</w:t>
            </w:r>
          </w:p>
        </w:tc>
      </w:tr>
    </w:tbl>
    <w:p w14:paraId="2CEB4BBA" w14:textId="77777777" w:rsidR="004F18A9" w:rsidRDefault="004F18A9" w:rsidP="004F18A9">
      <w:pPr>
        <w:rPr>
          <w:shd w:val="clear" w:color="auto" w:fill="FFFFFF"/>
        </w:rPr>
      </w:pPr>
    </w:p>
    <w:p w14:paraId="48B4308A" w14:textId="77777777" w:rsidR="001A235A" w:rsidRDefault="004F18A9" w:rsidP="001A235A">
      <w:pPr>
        <w:rPr>
          <w:shd w:val="clear" w:color="auto" w:fill="FFFFFF"/>
        </w:rPr>
      </w:pPr>
      <w:r w:rsidRPr="004F18A9">
        <w:rPr>
          <w:shd w:val="clear" w:color="auto" w:fill="FFFFFF"/>
        </w:rPr>
        <w:t xml:space="preserve">So bảng trên thì </w:t>
      </w:r>
      <w:r w:rsidR="008A3E67">
        <w:rPr>
          <w:shd w:val="clear" w:color="auto" w:fill="FFFFFF"/>
        </w:rPr>
        <w:t>ta</w:t>
      </w:r>
      <w:r w:rsidRPr="004F18A9">
        <w:rPr>
          <w:shd w:val="clear" w:color="auto" w:fill="FFFFFF"/>
        </w:rPr>
        <w:t xml:space="preserve"> thấy rằng ắc quy kín khí sẽ có nhiều ưu việt hơn so với ắc quy axít thông thường,</w:t>
      </w:r>
      <w:r w:rsidR="008A3E67">
        <w:rPr>
          <w:shd w:val="clear" w:color="auto" w:fill="FFFFFF"/>
        </w:rPr>
        <w:t xml:space="preserve"> nhưng giá thành lại đắt hơn. Để lưu trữ năng lượng mặt trời từ tấm hấp thụ PV, người ta thường ưu tiên sử dụng pin ác quy loại kín để đảm bảo an toàn và có tuổi thọ sử dụng cao hơn.</w:t>
      </w:r>
      <w:r w:rsidR="001A235A">
        <w:rPr>
          <w:shd w:val="clear" w:color="auto" w:fill="FFFFFF"/>
        </w:rPr>
        <w:t xml:space="preserve"> </w:t>
      </w:r>
    </w:p>
    <w:p w14:paraId="4B99F8CE" w14:textId="166BA82F" w:rsidR="001A235A" w:rsidRDefault="001A235A" w:rsidP="001A235A">
      <w:pPr>
        <w:rPr>
          <w:shd w:val="clear" w:color="auto" w:fill="FFFFFF"/>
        </w:rPr>
      </w:pPr>
      <w:r>
        <w:rPr>
          <w:shd w:val="clear" w:color="auto" w:fill="FFFFFF"/>
        </w:rPr>
        <w:t>Các chuyên gia khuyến cáo sử dụng pin Acid chì AGM</w:t>
      </w:r>
      <w:r w:rsidR="000171A9">
        <w:rPr>
          <w:shd w:val="clear" w:color="auto" w:fill="FFFFFF"/>
        </w:rPr>
        <w:t xml:space="preserve"> </w:t>
      </w:r>
      <w:r>
        <w:rPr>
          <w:shd w:val="clear" w:color="auto" w:fill="FFFFFF"/>
        </w:rPr>
        <w:t xml:space="preserve"> kín </w:t>
      </w:r>
      <w:r w:rsidR="000171A9">
        <w:rPr>
          <w:shd w:val="clear" w:color="auto" w:fill="FFFFFF"/>
        </w:rPr>
        <w:t>(</w:t>
      </w:r>
      <w:r w:rsidR="004242E8" w:rsidRPr="004242E8">
        <w:rPr>
          <w:shd w:val="clear" w:color="auto" w:fill="FFFFFF"/>
        </w:rPr>
        <w:t>Absorbed Glass Mat Valve Regulated Lead Acid Battery - Ắc quy axit-chì sử dụng tấm hút bằng sợi thủy tinh có van điều áp</w:t>
      </w:r>
      <w:r w:rsidR="004242E8">
        <w:rPr>
          <w:shd w:val="clear" w:color="auto" w:fill="FFFFFF"/>
        </w:rPr>
        <w:t>, hay còn gọi là ác quy kín khí</w:t>
      </w:r>
      <w:r w:rsidR="000171A9">
        <w:rPr>
          <w:shd w:val="clear" w:color="auto" w:fill="FFFFFF"/>
        </w:rPr>
        <w:t xml:space="preserve">) </w:t>
      </w:r>
      <w:r>
        <w:rPr>
          <w:shd w:val="clear" w:color="auto" w:fill="FFFFFF"/>
        </w:rPr>
        <w:t xml:space="preserve">cho hệ thống sử dụng năng lượng mặt trời với nhiều ưu điểm như: </w:t>
      </w:r>
    </w:p>
    <w:p w14:paraId="0701C7BC" w14:textId="151FD2C4" w:rsidR="001A235A" w:rsidRDefault="001A235A" w:rsidP="002F7F51">
      <w:pPr>
        <w:pStyle w:val="ListParagraph"/>
        <w:numPr>
          <w:ilvl w:val="0"/>
          <w:numId w:val="5"/>
        </w:numPr>
        <w:rPr>
          <w:shd w:val="clear" w:color="auto" w:fill="FFFFFF"/>
        </w:rPr>
      </w:pPr>
      <w:r>
        <w:rPr>
          <w:shd w:val="clear" w:color="auto" w:fill="FFFFFF"/>
        </w:rPr>
        <w:t xml:space="preserve">Động cơ có chế độ sạc sâu ( </w:t>
      </w:r>
      <w:r w:rsidRPr="001A235A">
        <w:rPr>
          <w:shd w:val="clear" w:color="auto" w:fill="FFFFFF"/>
        </w:rPr>
        <w:t>Deep-Cycle Batteries</w:t>
      </w:r>
      <w:r>
        <w:rPr>
          <w:shd w:val="clear" w:color="auto" w:fill="FFFFFF"/>
        </w:rPr>
        <w:t xml:space="preserve">): </w:t>
      </w:r>
      <w:r w:rsidR="00841E44" w:rsidRPr="00841E44">
        <w:rPr>
          <w:shd w:val="clear" w:color="auto" w:fill="FFFFFF"/>
        </w:rPr>
        <w:t xml:space="preserve">Đối với các </w:t>
      </w:r>
      <w:r w:rsidR="00841E44">
        <w:rPr>
          <w:shd w:val="clear" w:color="auto" w:fill="FFFFFF"/>
        </w:rPr>
        <w:t>thiết bị</w:t>
      </w:r>
      <w:r w:rsidR="00841E44" w:rsidRPr="00841E44">
        <w:rPr>
          <w:shd w:val="clear" w:color="auto" w:fill="FFFFFF"/>
        </w:rPr>
        <w:t xml:space="preserve"> sạc bằng năng lượng mặt trời, </w:t>
      </w:r>
      <w:r w:rsidR="00841E44">
        <w:rPr>
          <w:shd w:val="clear" w:color="auto" w:fill="FFFFFF"/>
        </w:rPr>
        <w:t>ta</w:t>
      </w:r>
      <w:r w:rsidR="00841E44" w:rsidRPr="00841E44">
        <w:rPr>
          <w:shd w:val="clear" w:color="auto" w:fill="FFFFFF"/>
        </w:rPr>
        <w:t xml:space="preserve"> cần sử dụng pin chu kỳ sâu</w:t>
      </w:r>
      <w:r w:rsidR="00841E44">
        <w:rPr>
          <w:shd w:val="clear" w:color="auto" w:fill="FFFFFF"/>
        </w:rPr>
        <w:t>.</w:t>
      </w:r>
      <w:r w:rsidR="00841E44" w:rsidRPr="00841E44">
        <w:rPr>
          <w:shd w:val="clear" w:color="auto" w:fill="FFFFFF"/>
        </w:rPr>
        <w:t>. Pin chu trình sâu được thiết kế với các tấm lớn hơn</w:t>
      </w:r>
      <w:r w:rsidR="00841E44">
        <w:rPr>
          <w:shd w:val="clear" w:color="auto" w:fill="FFFFFF"/>
        </w:rPr>
        <w:t>, các chất</w:t>
      </w:r>
      <w:r w:rsidR="00841E44" w:rsidRPr="00841E44">
        <w:rPr>
          <w:shd w:val="clear" w:color="auto" w:fill="FFFFFF"/>
        </w:rPr>
        <w:t xml:space="preserve"> hóa học khác nhau để tránh hiệu ứng ăn mòn của việc sử dụng hết </w:t>
      </w:r>
      <w:r w:rsidR="00841E44">
        <w:rPr>
          <w:shd w:val="clear" w:color="auto" w:fill="FFFFFF"/>
        </w:rPr>
        <w:t>dung lượng (</w:t>
      </w:r>
      <w:r w:rsidR="00841E44" w:rsidRPr="00841E44">
        <w:rPr>
          <w:shd w:val="clear" w:color="auto" w:fill="FFFFFF"/>
        </w:rPr>
        <w:t>capacity</w:t>
      </w:r>
      <w:r w:rsidR="00841E44">
        <w:rPr>
          <w:shd w:val="clear" w:color="auto" w:fill="FFFFFF"/>
        </w:rPr>
        <w:t>)</w:t>
      </w:r>
      <w:r w:rsidR="00841E44" w:rsidRPr="00841E44">
        <w:rPr>
          <w:shd w:val="clear" w:color="auto" w:fill="FFFFFF"/>
        </w:rPr>
        <w:t xml:space="preserve">. </w:t>
      </w:r>
      <w:r w:rsidR="00841E44">
        <w:rPr>
          <w:shd w:val="clear" w:color="auto" w:fill="FFFFFF"/>
        </w:rPr>
        <w:t>Pin</w:t>
      </w:r>
      <w:r w:rsidR="00841E44" w:rsidRPr="00841E44">
        <w:rPr>
          <w:shd w:val="clear" w:color="auto" w:fill="FFFFFF"/>
        </w:rPr>
        <w:t xml:space="preserve"> được thiết kế để thường xuyên xả sâu bằng cách sử dụng </w:t>
      </w:r>
      <w:r w:rsidR="00841E44">
        <w:rPr>
          <w:shd w:val="clear" w:color="auto" w:fill="FFFFFF"/>
        </w:rPr>
        <w:t>gần hết dung lượng</w:t>
      </w:r>
      <w:r w:rsidR="00841E44" w:rsidRPr="00841E44">
        <w:rPr>
          <w:shd w:val="clear" w:color="auto" w:fill="FFFFFF"/>
        </w:rPr>
        <w:t>.</w:t>
      </w:r>
    </w:p>
    <w:p w14:paraId="361D82D5" w14:textId="77777777" w:rsidR="00841E44" w:rsidRDefault="00841E44" w:rsidP="002F7F51">
      <w:pPr>
        <w:pStyle w:val="ListParagraph"/>
        <w:numPr>
          <w:ilvl w:val="0"/>
          <w:numId w:val="5"/>
        </w:numPr>
        <w:rPr>
          <w:shd w:val="clear" w:color="auto" w:fill="FFFFFF"/>
        </w:rPr>
      </w:pPr>
      <w:r w:rsidRPr="00841E44">
        <w:rPr>
          <w:shd w:val="clear" w:color="auto" w:fill="FFFFFF"/>
        </w:rPr>
        <w:t xml:space="preserve">Pin AGM nhẹ hơn và </w:t>
      </w:r>
      <w:r>
        <w:rPr>
          <w:shd w:val="clear" w:color="auto" w:fill="FFFFFF"/>
        </w:rPr>
        <w:t>tiết kiệm năng lượng hơn pin gel thông thường</w:t>
      </w:r>
      <w:r w:rsidRPr="00841E44">
        <w:rPr>
          <w:shd w:val="clear" w:color="auto" w:fill="FFFFFF"/>
        </w:rPr>
        <w:t>. Ví dụ: trên thiết bị AltE Store một ắc quy AGM 12V 100</w:t>
      </w:r>
      <w:r>
        <w:rPr>
          <w:shd w:val="clear" w:color="auto" w:fill="FFFFFF"/>
        </w:rPr>
        <w:t>Ampe-giờ</w:t>
      </w:r>
      <w:r w:rsidRPr="00841E44">
        <w:rPr>
          <w:shd w:val="clear" w:color="auto" w:fill="FFFFFF"/>
        </w:rPr>
        <w:t xml:space="preserve"> </w:t>
      </w:r>
      <w:r>
        <w:rPr>
          <w:shd w:val="clear" w:color="auto" w:fill="FFFFFF"/>
        </w:rPr>
        <w:t>nặng</w:t>
      </w:r>
      <w:r w:rsidRPr="00841E44">
        <w:rPr>
          <w:shd w:val="clear" w:color="auto" w:fill="FFFFFF"/>
        </w:rPr>
        <w:t xml:space="preserve"> 64 pound </w:t>
      </w:r>
      <w:r>
        <w:rPr>
          <w:shd w:val="clear" w:color="auto" w:fill="FFFFFF"/>
        </w:rPr>
        <w:t>có giá</w:t>
      </w:r>
      <w:r w:rsidRPr="00841E44">
        <w:rPr>
          <w:shd w:val="clear" w:color="auto" w:fill="FFFFFF"/>
        </w:rPr>
        <w:t xml:space="preserve"> 241 đô la</w:t>
      </w:r>
      <w:r>
        <w:rPr>
          <w:shd w:val="clear" w:color="auto" w:fill="FFFFFF"/>
        </w:rPr>
        <w:t xml:space="preserve">. </w:t>
      </w:r>
      <w:r w:rsidRPr="00841E44">
        <w:rPr>
          <w:shd w:val="clear" w:color="auto" w:fill="FFFFFF"/>
        </w:rPr>
        <w:t>Một pin Trojan</w:t>
      </w:r>
      <w:r>
        <w:rPr>
          <w:shd w:val="clear" w:color="auto" w:fill="FFFFFF"/>
        </w:rPr>
        <w:t>-Gel</w:t>
      </w:r>
      <w:r w:rsidRPr="00841E44">
        <w:rPr>
          <w:shd w:val="clear" w:color="auto" w:fill="FFFFFF"/>
        </w:rPr>
        <w:t xml:space="preserve"> 12V</w:t>
      </w:r>
      <w:r>
        <w:rPr>
          <w:shd w:val="clear" w:color="auto" w:fill="FFFFFF"/>
        </w:rPr>
        <w:t>,</w:t>
      </w:r>
      <w:r w:rsidRPr="00841E44">
        <w:rPr>
          <w:shd w:val="clear" w:color="auto" w:fill="FFFFFF"/>
        </w:rPr>
        <w:t xml:space="preserve"> 77amp</w:t>
      </w:r>
      <w:r>
        <w:rPr>
          <w:shd w:val="clear" w:color="auto" w:fill="FFFFFF"/>
        </w:rPr>
        <w:t>-</w:t>
      </w:r>
      <w:r w:rsidRPr="00841E44">
        <w:rPr>
          <w:shd w:val="clear" w:color="auto" w:fill="FFFFFF"/>
        </w:rPr>
        <w:t>giờ có trọng lượng 52 pounds</w:t>
      </w:r>
      <w:r>
        <w:rPr>
          <w:shd w:val="clear" w:color="auto" w:fill="FFFFFF"/>
        </w:rPr>
        <w:t xml:space="preserve"> với giá</w:t>
      </w:r>
      <w:r w:rsidRPr="00841E44">
        <w:rPr>
          <w:shd w:val="clear" w:color="auto" w:fill="FFFFFF"/>
        </w:rPr>
        <w:t xml:space="preserve"> $ 231. </w:t>
      </w:r>
    </w:p>
    <w:p w14:paraId="36F4EC6F" w14:textId="1670808F" w:rsidR="004E163E" w:rsidRPr="00B8375B" w:rsidRDefault="00841E44" w:rsidP="00B8375B">
      <w:pPr>
        <w:pStyle w:val="ListParagraph"/>
        <w:numPr>
          <w:ilvl w:val="0"/>
          <w:numId w:val="5"/>
        </w:numPr>
        <w:rPr>
          <w:shd w:val="clear" w:color="auto" w:fill="FFFFFF"/>
        </w:rPr>
      </w:pPr>
      <w:r w:rsidRPr="00841E44">
        <w:rPr>
          <w:shd w:val="clear" w:color="auto" w:fill="FFFFFF"/>
        </w:rPr>
        <w:t>Ngoài ra, pi</w:t>
      </w:r>
      <w:r>
        <w:rPr>
          <w:shd w:val="clear" w:color="auto" w:fill="FFFFFF"/>
        </w:rPr>
        <w:t xml:space="preserve">n AGM sử dụng cách </w:t>
      </w:r>
      <w:r w:rsidR="00B33850">
        <w:rPr>
          <w:shd w:val="clear" w:color="auto" w:fill="FFFFFF"/>
        </w:rPr>
        <w:t>nhận năng lượng</w:t>
      </w:r>
      <w:r w:rsidRPr="00841E44">
        <w:rPr>
          <w:shd w:val="clear" w:color="auto" w:fill="FFFFFF"/>
        </w:rPr>
        <w:t xml:space="preserve"> tối ưu cho năng lượng mặt trời.</w:t>
      </w:r>
      <w:r>
        <w:rPr>
          <w:noProof/>
        </w:rPr>
        <w:t xml:space="preserve"> </w:t>
      </w:r>
      <w:r w:rsidR="00B8375B">
        <w:rPr>
          <w:noProof/>
        </w:rPr>
        <w:t>[6]</w:t>
      </w:r>
    </w:p>
    <w:p w14:paraId="33F19CF8" w14:textId="192A1129" w:rsidR="001A235A" w:rsidRDefault="00841E44" w:rsidP="002F7F51">
      <w:pPr>
        <w:pStyle w:val="ListParagraph"/>
        <w:numPr>
          <w:ilvl w:val="0"/>
          <w:numId w:val="5"/>
        </w:numPr>
        <w:jc w:val="center"/>
        <w:rPr>
          <w:shd w:val="clear" w:color="auto" w:fill="FFFFFF"/>
        </w:rPr>
      </w:pPr>
      <w:r>
        <w:rPr>
          <w:noProof/>
          <w:shd w:val="clear" w:color="auto" w:fill="FFFFFF"/>
        </w:rPr>
        <w:lastRenderedPageBreak/>
        <w:drawing>
          <wp:inline distT="0" distB="0" distL="0" distR="0" wp14:anchorId="7DE1243D" wp14:editId="3E5B8CC9">
            <wp:extent cx="27908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AGM_LT.jpg"/>
                    <pic:cNvPicPr/>
                  </pic:nvPicPr>
                  <pic:blipFill>
                    <a:blip r:embed="rId15">
                      <a:extLst>
                        <a:ext uri="{28A0092B-C50C-407E-A947-70E740481C1C}">
                          <a14:useLocalDpi xmlns:a14="http://schemas.microsoft.com/office/drawing/2010/main" val="0"/>
                        </a:ext>
                      </a:extLst>
                    </a:blip>
                    <a:stretch>
                      <a:fillRect/>
                    </a:stretch>
                  </pic:blipFill>
                  <pic:spPr>
                    <a:xfrm>
                      <a:off x="0" y="0"/>
                      <a:ext cx="2792257" cy="2792257"/>
                    </a:xfrm>
                    <a:prstGeom prst="rect">
                      <a:avLst/>
                    </a:prstGeom>
                  </pic:spPr>
                </pic:pic>
              </a:graphicData>
            </a:graphic>
          </wp:inline>
        </w:drawing>
      </w:r>
    </w:p>
    <w:p w14:paraId="0286706C" w14:textId="2EE4C2C7" w:rsidR="008A3E67" w:rsidRPr="00E02A5E" w:rsidRDefault="001A235A" w:rsidP="00E02A5E">
      <w:pPr>
        <w:pStyle w:val="ListParagraph"/>
        <w:numPr>
          <w:ilvl w:val="0"/>
          <w:numId w:val="11"/>
        </w:numPr>
        <w:jc w:val="center"/>
        <w:rPr>
          <w:shd w:val="clear" w:color="auto" w:fill="FFFFFF"/>
        </w:rPr>
      </w:pPr>
      <w:r w:rsidRPr="00E02A5E">
        <w:rPr>
          <w:shd w:val="clear" w:color="auto" w:fill="FFFFFF"/>
        </w:rPr>
        <w:t>Ác quy acid chì</w:t>
      </w:r>
      <w:r w:rsidR="000171A9" w:rsidRPr="00E02A5E">
        <w:rPr>
          <w:shd w:val="clear" w:color="auto" w:fill="FFFFFF"/>
        </w:rPr>
        <w:t xml:space="preserve"> 12V-</w:t>
      </w:r>
      <w:r w:rsidRPr="00E02A5E">
        <w:rPr>
          <w:shd w:val="clear" w:color="auto" w:fill="FFFFFF"/>
        </w:rPr>
        <w:t>AGM</w:t>
      </w:r>
    </w:p>
    <w:p w14:paraId="67DEC77A" w14:textId="77777777" w:rsidR="008A3E67" w:rsidRDefault="008A3E67" w:rsidP="004F18A9">
      <w:pPr>
        <w:rPr>
          <w:shd w:val="clear" w:color="auto" w:fill="FFFFFF"/>
        </w:rPr>
      </w:pPr>
    </w:p>
    <w:p w14:paraId="23B2BDA0" w14:textId="77777777" w:rsidR="004F18A9" w:rsidRPr="006D3CA6" w:rsidRDefault="004F18A9" w:rsidP="004F18A9"/>
    <w:p w14:paraId="4E16A00D" w14:textId="4BCCC145" w:rsidR="009B3F78" w:rsidRDefault="009B3F78" w:rsidP="00BF0CA8">
      <w:pPr>
        <w:pStyle w:val="Heading3"/>
        <w:ind w:left="360"/>
      </w:pPr>
      <w:r w:rsidRPr="006D3CA6">
        <w:t xml:space="preserve"> </w:t>
      </w:r>
      <w:bookmarkStart w:id="5" w:name="_Toc510997437"/>
      <w:r w:rsidR="007D1C9D">
        <w:t xml:space="preserve">1.3 </w:t>
      </w:r>
      <w:r w:rsidRPr="006D3CA6">
        <w:t>Các sáng chế/giải pháp hữu ích/giải pháp kỹ thuật có liên quan tới công nghệ</w:t>
      </w:r>
      <w:r w:rsidR="008D04E2">
        <w:t xml:space="preserve"> (Nam)</w:t>
      </w:r>
      <w:bookmarkEnd w:id="5"/>
    </w:p>
    <w:p w14:paraId="297D9443" w14:textId="77777777" w:rsidR="00473AE1" w:rsidRDefault="00473AE1" w:rsidP="00517164"/>
    <w:p w14:paraId="2C6A65C0" w14:textId="6ABF2F81" w:rsidR="00517164" w:rsidRPr="008D04E2" w:rsidRDefault="00517164" w:rsidP="00473AE1">
      <w:pPr>
        <w:rPr>
          <w:b/>
        </w:rPr>
      </w:pPr>
      <w:r w:rsidRPr="008D04E2">
        <w:rPr>
          <w:b/>
        </w:rPr>
        <w:t>Một số nghiên cứu từ nước ngoài:</w:t>
      </w:r>
    </w:p>
    <w:p w14:paraId="6FFECDB7" w14:textId="77777777" w:rsidR="00473AE1" w:rsidRDefault="00473AE1" w:rsidP="00473AE1">
      <w:pPr>
        <w:spacing w:line="276" w:lineRule="auto"/>
        <w:rPr>
          <w:b/>
          <w:i/>
        </w:rPr>
      </w:pPr>
      <w:bookmarkStart w:id="6" w:name="_Hlk510993997"/>
    </w:p>
    <w:p w14:paraId="08CE50D1" w14:textId="145084AE" w:rsidR="00517164" w:rsidRDefault="00517164" w:rsidP="008D04E2">
      <w:pPr>
        <w:pStyle w:val="ListParagraph"/>
        <w:numPr>
          <w:ilvl w:val="0"/>
          <w:numId w:val="25"/>
        </w:numPr>
        <w:spacing w:line="276" w:lineRule="auto"/>
        <w:ind w:left="630"/>
      </w:pPr>
      <w:r w:rsidRPr="008D04E2">
        <w:rPr>
          <w:b/>
          <w:i/>
        </w:rPr>
        <w:t>A Study of Lead-Acid Battery Efficiency Near Top-of-Charge and the Impact on PV System Designt</w:t>
      </w:r>
      <w:r w:rsidRPr="00363B31">
        <w:t xml:space="preserve"> </w:t>
      </w:r>
      <w:r w:rsidR="00473AE1" w:rsidRPr="008D04E2">
        <w:rPr>
          <w:i/>
        </w:rPr>
        <w:t>[2]</w:t>
      </w:r>
    </w:p>
    <w:p w14:paraId="6DFF2223" w14:textId="77777777" w:rsidR="00517164" w:rsidRDefault="00517164" w:rsidP="00473AE1">
      <w:pPr>
        <w:ind w:left="0" w:firstLine="547"/>
      </w:pPr>
      <w:r w:rsidRPr="00B55939">
        <w:t>John W. Stevens and Garth P. Corey</w:t>
      </w:r>
    </w:p>
    <w:bookmarkEnd w:id="6"/>
    <w:p w14:paraId="3B84B729" w14:textId="77777777" w:rsidR="00517164" w:rsidRDefault="00517164" w:rsidP="008D04E2">
      <w:pPr>
        <w:pStyle w:val="ListParagraph"/>
        <w:numPr>
          <w:ilvl w:val="0"/>
          <w:numId w:val="26"/>
        </w:numPr>
        <w:ind w:left="900"/>
      </w:pPr>
      <w:r>
        <w:t xml:space="preserve">Tóm tắt: </w:t>
      </w:r>
    </w:p>
    <w:p w14:paraId="6D736128" w14:textId="77777777" w:rsidR="00517164" w:rsidRDefault="00517164" w:rsidP="00517164">
      <w:r>
        <w:t xml:space="preserve">Hiểu biết về hiệu suất sạc cao của pin chì đóng một vai trò quan trọng trọng việc thiết kế các hệ thống quang điện.  Để biết được lượng năng lượng cần thiết từ mảng quang điện để hoàn thành nhiệm vụ đáp ứng tải (bao gồm sạc pin đầy định kì) kiến thức uyên thâm về hiệu suất sạc pin cũng như là trạng thái sạc của pin là cần thiết, đặc biệt là trong trạng thái pin hoạt động cao tương tự như hệ thống quang điện được thiết kế để hoạt động trong khoảng 20% - 30% pin. Bài báo này biểu diễn lại các kết quả của quá trình xác định hiệu suất sạc pin cao và thảo luận về tác động cùa những kết quả trên những thiết kế của hệ thống quang điện </w:t>
      </w:r>
    </w:p>
    <w:p w14:paraId="7E631D62" w14:textId="77777777" w:rsidR="00517164" w:rsidRDefault="00517164" w:rsidP="00517164">
      <w:pPr>
        <w:jc w:val="center"/>
      </w:pPr>
      <w:r>
        <w:lastRenderedPageBreak/>
        <w:br/>
      </w:r>
      <w:r>
        <w:rPr>
          <w:noProof/>
        </w:rPr>
        <w:drawing>
          <wp:inline distT="0" distB="0" distL="0" distR="0" wp14:anchorId="47BCC824" wp14:editId="3056EF4F">
            <wp:extent cx="4371703" cy="28705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861" cy="2883125"/>
                    </a:xfrm>
                    <a:prstGeom prst="rect">
                      <a:avLst/>
                    </a:prstGeom>
                  </pic:spPr>
                </pic:pic>
              </a:graphicData>
            </a:graphic>
          </wp:inline>
        </w:drawing>
      </w:r>
    </w:p>
    <w:p w14:paraId="3B6B417F" w14:textId="77777777" w:rsidR="00517164" w:rsidRPr="003D725D" w:rsidRDefault="00517164" w:rsidP="00E02A5E">
      <w:pPr>
        <w:pStyle w:val="ListParagraph"/>
        <w:numPr>
          <w:ilvl w:val="0"/>
          <w:numId w:val="11"/>
        </w:numPr>
        <w:spacing w:line="276" w:lineRule="auto"/>
        <w:jc w:val="center"/>
      </w:pPr>
      <w:r w:rsidRPr="003D725D">
        <w:t xml:space="preserve">Giá trị cực tiểu, cực đại và trung bình của dữ liệu kiểm tra, </w:t>
      </w:r>
      <w:r>
        <w:br/>
      </w:r>
      <w:r w:rsidRPr="003D725D">
        <w:t>có sự phân tán nhỏ trong kết quả kiểm tra</w:t>
      </w:r>
    </w:p>
    <w:p w14:paraId="1CBC7995" w14:textId="77777777" w:rsidR="00517164" w:rsidRDefault="00517164" w:rsidP="00517164"/>
    <w:p w14:paraId="059117CF" w14:textId="3F8D839F" w:rsidR="00517164" w:rsidRPr="008D04E2" w:rsidRDefault="00517164" w:rsidP="008D04E2">
      <w:pPr>
        <w:pStyle w:val="ListParagraph"/>
        <w:numPr>
          <w:ilvl w:val="0"/>
          <w:numId w:val="25"/>
        </w:numPr>
        <w:spacing w:line="276" w:lineRule="auto"/>
        <w:ind w:left="540"/>
        <w:rPr>
          <w:b/>
          <w:i/>
        </w:rPr>
      </w:pPr>
      <w:bookmarkStart w:id="7" w:name="_Hlk510994100"/>
      <w:r w:rsidRPr="008D04E2">
        <w:rPr>
          <w:b/>
          <w:i/>
        </w:rPr>
        <w:t>AN EXPERIMENTAL INVESTIGATION TO IMPROVE LEAD ACID BATTERY RECHARGING ALGORITHMS FOR ENVIRONMENTAL PERFORMANCE</w:t>
      </w:r>
      <w:r w:rsidR="00473AE1" w:rsidRPr="008D04E2">
        <w:rPr>
          <w:b/>
          <w:i/>
        </w:rPr>
        <w:t xml:space="preserve"> </w:t>
      </w:r>
      <w:r w:rsidR="00473AE1" w:rsidRPr="008D04E2">
        <w:rPr>
          <w:i/>
        </w:rPr>
        <w:t>[3]</w:t>
      </w:r>
    </w:p>
    <w:p w14:paraId="2A4B0909" w14:textId="77777777" w:rsidR="00517164" w:rsidRDefault="00517164" w:rsidP="00517164">
      <w:r w:rsidRPr="007F7914">
        <w:t>Stanley Jones</w:t>
      </w:r>
      <w:r>
        <w:t>.</w:t>
      </w:r>
      <w:r w:rsidRPr="007F7914">
        <w:t xml:space="preserve"> PhD</w:t>
      </w:r>
      <w:r>
        <w:t xml:space="preserve">, </w:t>
      </w:r>
      <w:r w:rsidRPr="007F7914">
        <w:t>John Mendoza</w:t>
      </w:r>
      <w:r>
        <w:t>.</w:t>
      </w:r>
      <w:r w:rsidRPr="007F7914">
        <w:t xml:space="preserve"> PhD</w:t>
      </w:r>
      <w:r>
        <w:t>,</w:t>
      </w:r>
      <w:r w:rsidRPr="007F7914">
        <w:t xml:space="preserve"> Daniel Wang</w:t>
      </w:r>
      <w:r>
        <w:t xml:space="preserve">, </w:t>
      </w:r>
      <w:r w:rsidRPr="007F7914">
        <w:t>Yi Ding, PhD Sonya Zanardelli</w:t>
      </w:r>
      <w:r>
        <w:t xml:space="preserve">, </w:t>
      </w:r>
      <w:r w:rsidRPr="007F7914">
        <w:t>Yi Ding</w:t>
      </w:r>
      <w:r>
        <w:t>.</w:t>
      </w:r>
      <w:r w:rsidRPr="007F7914">
        <w:t xml:space="preserve"> PhD</w:t>
      </w:r>
      <w:r>
        <w:t>,</w:t>
      </w:r>
      <w:r w:rsidRPr="007F7914">
        <w:t xml:space="preserve"> Sonya Zanardelli</w:t>
      </w:r>
    </w:p>
    <w:bookmarkEnd w:id="7"/>
    <w:p w14:paraId="5C51FC3B" w14:textId="77777777" w:rsidR="00517164" w:rsidRDefault="00517164" w:rsidP="008D04E2">
      <w:pPr>
        <w:pStyle w:val="ListParagraph"/>
        <w:numPr>
          <w:ilvl w:val="0"/>
          <w:numId w:val="26"/>
        </w:numPr>
        <w:ind w:left="900"/>
      </w:pPr>
      <w:r>
        <w:t xml:space="preserve">Tóm tắt: </w:t>
      </w:r>
    </w:p>
    <w:p w14:paraId="5046492F" w14:textId="77777777" w:rsidR="00517164" w:rsidRDefault="00517164" w:rsidP="00517164">
      <w:r>
        <w:t xml:space="preserve">Một chương trình kiểm tra thử nghiệm được phát triển với kì vọng tối ưu hóa thuật toán sạc pin để cải thiện thời gian sống của pin và kiến thức về trạng thái pin. Pha đầu tiên của phần kiểm tra hướng tới các đặc tính hiệu suất của pin chì cũng như một hàm của nhiệt độ môi trường được tùy chỉnh. Thử nghiệm tiếp theo bao gồm kiểm thử hiệu suất bằng cách sử dụng máy phát điện sạc lại sử dụng các thuật toán sạc mặc định hoặc được đề xuất. Một </w:t>
      </w:r>
      <w:r w:rsidRPr="004745D3">
        <w:t>các thiết bị kiểm tra</w:t>
      </w:r>
      <w:r>
        <w:t xml:space="preserve"> mới được phát triển để tích hợp pin kiểm thử với việc sạc máy phát điện để mô phỏng hoạt động trong xe dưới điều kiện môi trường có kiểm soát được. Kết quả được biểu diễn cho việc kiểm tra hiệu năng cơ sở, </w:t>
      </w:r>
      <w:r w:rsidRPr="004745D3">
        <w:t>một mô hình được trình bày để xác định đặc tính của các thông số của pin và một mô tả của các thiết bị kiểm tra và phương pháp tiếp cận sử dụng cho việc thử nghiệm tích hợp máy phát điện được</w:t>
      </w:r>
      <w:r>
        <w:t xml:space="preserve"> xác định</w:t>
      </w:r>
      <w:r w:rsidRPr="004745D3">
        <w:t>.</w:t>
      </w:r>
    </w:p>
    <w:p w14:paraId="3372838A" w14:textId="77777777" w:rsidR="00517164" w:rsidRDefault="00517164" w:rsidP="00517164"/>
    <w:p w14:paraId="4B2D1B73" w14:textId="77777777" w:rsidR="00517164" w:rsidRDefault="00517164" w:rsidP="00517164">
      <w:pPr>
        <w:jc w:val="center"/>
      </w:pPr>
      <w:r>
        <w:rPr>
          <w:noProof/>
        </w:rPr>
        <w:lastRenderedPageBreak/>
        <w:drawing>
          <wp:inline distT="0" distB="0" distL="0" distR="0" wp14:anchorId="12278890" wp14:editId="11AEAE25">
            <wp:extent cx="4188823" cy="28834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9910" cy="2897929"/>
                    </a:xfrm>
                    <a:prstGeom prst="rect">
                      <a:avLst/>
                    </a:prstGeom>
                  </pic:spPr>
                </pic:pic>
              </a:graphicData>
            </a:graphic>
          </wp:inline>
        </w:drawing>
      </w:r>
    </w:p>
    <w:p w14:paraId="1C82EE36" w14:textId="77777777" w:rsidR="00517164" w:rsidRPr="003D725D" w:rsidRDefault="00517164" w:rsidP="00E02A5E">
      <w:pPr>
        <w:pStyle w:val="ListParagraph"/>
        <w:numPr>
          <w:ilvl w:val="0"/>
          <w:numId w:val="11"/>
        </w:numPr>
        <w:spacing w:line="276" w:lineRule="auto"/>
        <w:jc w:val="center"/>
      </w:pPr>
      <w:r w:rsidRPr="003D725D">
        <w:t>Phản ứng với nhiệt độ thiết lập điện áp máy phát điện</w:t>
      </w:r>
    </w:p>
    <w:p w14:paraId="65F94284" w14:textId="77777777" w:rsidR="00517164" w:rsidRDefault="00517164" w:rsidP="00517164"/>
    <w:p w14:paraId="2679A4EF" w14:textId="1B4B4ED2" w:rsidR="00517164" w:rsidRPr="008D04E2" w:rsidRDefault="00517164" w:rsidP="008D04E2">
      <w:pPr>
        <w:pStyle w:val="ListParagraph"/>
        <w:numPr>
          <w:ilvl w:val="0"/>
          <w:numId w:val="25"/>
        </w:numPr>
        <w:spacing w:line="276" w:lineRule="auto"/>
        <w:ind w:left="540"/>
        <w:rPr>
          <w:b/>
          <w:i/>
        </w:rPr>
      </w:pPr>
      <w:bookmarkStart w:id="8" w:name="_Hlk510994276"/>
      <w:r w:rsidRPr="008D04E2">
        <w:rPr>
          <w:b/>
          <w:i/>
        </w:rPr>
        <w:t>Improved Lead -Acid Battery Modelling for Photovoltaic Application by Recurrent Neural Networks</w:t>
      </w:r>
      <w:r w:rsidR="00473AE1" w:rsidRPr="008D04E2">
        <w:rPr>
          <w:b/>
          <w:i/>
        </w:rPr>
        <w:t xml:space="preserve"> </w:t>
      </w:r>
      <w:r w:rsidR="00473AE1" w:rsidRPr="008D04E2">
        <w:rPr>
          <w:i/>
        </w:rPr>
        <w:t>[</w:t>
      </w:r>
      <w:r w:rsidR="00FD49F1" w:rsidRPr="008D04E2">
        <w:rPr>
          <w:i/>
        </w:rPr>
        <w:t>4</w:t>
      </w:r>
      <w:r w:rsidR="00473AE1" w:rsidRPr="008D04E2">
        <w:rPr>
          <w:i/>
        </w:rPr>
        <w:t>]</w:t>
      </w:r>
    </w:p>
    <w:p w14:paraId="23B93CA4" w14:textId="77777777" w:rsidR="00517164" w:rsidRDefault="00517164" w:rsidP="00517164">
      <w:r w:rsidRPr="00691143">
        <w:t>G. Tina, G. Capizzi</w:t>
      </w:r>
    </w:p>
    <w:bookmarkEnd w:id="8"/>
    <w:p w14:paraId="16F3174E" w14:textId="77777777" w:rsidR="00517164" w:rsidRDefault="00517164" w:rsidP="008D04E2">
      <w:pPr>
        <w:pStyle w:val="ListParagraph"/>
        <w:numPr>
          <w:ilvl w:val="0"/>
          <w:numId w:val="26"/>
        </w:numPr>
        <w:ind w:left="900"/>
      </w:pPr>
      <w:r>
        <w:t xml:space="preserve">Tóm tắt: </w:t>
      </w:r>
    </w:p>
    <w:p w14:paraId="06D1CF73" w14:textId="77777777" w:rsidR="00517164" w:rsidRDefault="00517164" w:rsidP="00517164">
      <w:r>
        <w:t xml:space="preserve">Bài báo biểu diễn một vài mạng nơ ron hồi quy để cải thiện hành vi phi tuyến tỉnh của pin chì. Mạng nơ ron hồi quy động, có thể giúp theo dõi được các hành vi động phi tuyến tính của cả các biến đầu vào cũng như đầu ra của quá trình sạc - xả của pin, cung cấp một công cụ mạnh trong vấn đề trên, mặc dù gặp phải gánh nặng tính toán với mạng feed-forward. Do dòng điện được cung cấp từ pin phụ thuộc vào ứng dụng của người dùng, nó có thể được coi là đầu vào hiệu quả duy nhất của mạng động được biểu diễn qua các phương trình và sau đó là mạng nơ ron hồi quy. Biến cơ bản của quá trình xả là vol và SOC (state of charge) </w:t>
      </w:r>
    </w:p>
    <w:p w14:paraId="3A102686" w14:textId="77777777" w:rsidR="00517164" w:rsidRDefault="00517164" w:rsidP="00517164"/>
    <w:p w14:paraId="18A2C1EB" w14:textId="77777777" w:rsidR="00517164" w:rsidRDefault="00517164" w:rsidP="00517164">
      <w:pPr>
        <w:jc w:val="center"/>
      </w:pPr>
      <w:r>
        <w:rPr>
          <w:noProof/>
        </w:rPr>
        <w:lastRenderedPageBreak/>
        <w:drawing>
          <wp:inline distT="0" distB="0" distL="0" distR="0" wp14:anchorId="755B6CE6" wp14:editId="4F6D9AE1">
            <wp:extent cx="4615815" cy="1889760"/>
            <wp:effectExtent l="0" t="0" r="0" b="0"/>
            <wp:docPr id="11" name="Picture 11" descr="Schematic of a basic R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a basic RN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15" cy="1889760"/>
                    </a:xfrm>
                    <a:prstGeom prst="rect">
                      <a:avLst/>
                    </a:prstGeom>
                    <a:noFill/>
                    <a:ln>
                      <a:noFill/>
                    </a:ln>
                  </pic:spPr>
                </pic:pic>
              </a:graphicData>
            </a:graphic>
          </wp:inline>
        </w:drawing>
      </w:r>
    </w:p>
    <w:p w14:paraId="36F602AD" w14:textId="77777777" w:rsidR="00517164" w:rsidRDefault="00517164" w:rsidP="00E02A5E">
      <w:pPr>
        <w:pStyle w:val="ListParagraph"/>
        <w:numPr>
          <w:ilvl w:val="0"/>
          <w:numId w:val="11"/>
        </w:numPr>
        <w:spacing w:line="276" w:lineRule="auto"/>
        <w:jc w:val="center"/>
      </w:pPr>
      <w:r w:rsidRPr="003D725D">
        <w:t>Sơ đồ của mạng nơ ron cơ bản</w:t>
      </w:r>
    </w:p>
    <w:p w14:paraId="16D18A6E" w14:textId="77777777" w:rsidR="00517164" w:rsidRPr="0098079A" w:rsidRDefault="00517164" w:rsidP="00517164">
      <w:pPr>
        <w:pStyle w:val="ListParagraph"/>
        <w:ind w:left="1267"/>
      </w:pPr>
    </w:p>
    <w:p w14:paraId="5D7773FB" w14:textId="77777777" w:rsidR="00FD49F1" w:rsidRDefault="00FD49F1" w:rsidP="00FD49F1">
      <w:pPr>
        <w:spacing w:line="276" w:lineRule="auto"/>
      </w:pPr>
    </w:p>
    <w:p w14:paraId="55062A38" w14:textId="77777777" w:rsidR="00FD49F1" w:rsidRDefault="00FD49F1" w:rsidP="00FD49F1">
      <w:pPr>
        <w:spacing w:line="276" w:lineRule="auto"/>
        <w:rPr>
          <w:b/>
          <w:i/>
        </w:rPr>
      </w:pPr>
    </w:p>
    <w:p w14:paraId="7FB860CB" w14:textId="76BB80C7" w:rsidR="00517164" w:rsidRPr="008D04E2" w:rsidRDefault="00517164" w:rsidP="008D04E2">
      <w:pPr>
        <w:pStyle w:val="ListParagraph"/>
        <w:numPr>
          <w:ilvl w:val="0"/>
          <w:numId w:val="25"/>
        </w:numPr>
        <w:spacing w:line="276" w:lineRule="auto"/>
        <w:ind w:left="630"/>
        <w:rPr>
          <w:b/>
          <w:i/>
        </w:rPr>
      </w:pPr>
      <w:bookmarkStart w:id="9" w:name="_Hlk510994380"/>
      <w:r w:rsidRPr="008D04E2">
        <w:rPr>
          <w:b/>
          <w:i/>
        </w:rPr>
        <w:t>Lifetime estimation technique for lead-acid batteries</w:t>
      </w:r>
      <w:r w:rsidR="00FD49F1" w:rsidRPr="008D04E2">
        <w:rPr>
          <w:b/>
          <w:i/>
        </w:rPr>
        <w:t xml:space="preserve"> </w:t>
      </w:r>
      <w:r w:rsidR="00FD49F1" w:rsidRPr="008D04E2">
        <w:rPr>
          <w:i/>
        </w:rPr>
        <w:t>[5]</w:t>
      </w:r>
    </w:p>
    <w:p w14:paraId="5F664CD9" w14:textId="77777777" w:rsidR="00517164" w:rsidRDefault="00517164" w:rsidP="00517164">
      <w:pPr>
        <w:jc w:val="left"/>
      </w:pPr>
      <w:r w:rsidRPr="0098079A">
        <w:t>David C. C. Freitas, Marcos B. Ketzer, Marcos R. A. Morais, Antonio M. N. Lima</w:t>
      </w:r>
    </w:p>
    <w:bookmarkEnd w:id="9"/>
    <w:p w14:paraId="065308F2" w14:textId="77777777" w:rsidR="008D04E2" w:rsidRDefault="00517164" w:rsidP="008D04E2">
      <w:pPr>
        <w:pStyle w:val="ListParagraph"/>
        <w:numPr>
          <w:ilvl w:val="0"/>
          <w:numId w:val="26"/>
        </w:numPr>
        <w:ind w:left="900"/>
        <w:jc w:val="left"/>
      </w:pPr>
      <w:r>
        <w:t xml:space="preserve">Tóm tắt: </w:t>
      </w:r>
    </w:p>
    <w:p w14:paraId="57D56C39" w14:textId="62C0024E" w:rsidR="00517164" w:rsidRDefault="008D04E2" w:rsidP="00517164">
      <w:pPr>
        <w:jc w:val="left"/>
      </w:pPr>
      <w:r>
        <w:t>M</w:t>
      </w:r>
      <w:r w:rsidR="00517164">
        <w:t>ô hình toán của pin có thể được triển khai để dự đoán hành vi của nó dưới nhiều điều kiện sạc và xả khác nhau, trong một số ứng dụng chúng là thành phần quyết định cho thành công của thiết kế. Trong khuôn khổ bài bảo, một mô hình pin chì được phân tích để ước lượng điện áp và thời gian sống. Tổng hợp mô hình được chọn dựa trên mạch điện song song, và có những đặc điểm mà cho phép nó được sử dùng trong tính toán công suất còn lại. Mô hình thời gian sống sử dụng một cơ chế cập nhật thích nghi trong mô hình mà hiệu suất của pin giảm phụ thuộc điều kiện hoạt động.  Các mục tiêu của bài báo này là để tổng quát hóa mô hình toán đã được phân tích để sử dụng trong mọi pin chì. Cả thuật toán mô hình và thuật toán ước lượng được tính bẳng 2 pin với cùng hiệu điện thế và công suất. Tổng quát hóa của phương trình được làm bằng cách cộng 3 tham số mới để cực tiểu hóa một hàm mục tiêu dựa trên cực tiểu hóa phương sai. Nghiên cứu dựa trên một kịch bản cụ thể làm cho pin kết thúc thời gian sống của nó. Với những tham số mới, lỗi RMS (</w:t>
      </w:r>
      <w:r w:rsidR="00517164" w:rsidRPr="00D632DC">
        <w:t>root-mean-square error</w:t>
      </w:r>
      <w:r w:rsidR="00517164">
        <w:t>) giữa công suất thật và công suất tính toán đã được ước lượng.</w:t>
      </w:r>
    </w:p>
    <w:p w14:paraId="31A5BBD2" w14:textId="77777777" w:rsidR="00517164" w:rsidRDefault="00517164" w:rsidP="00517164">
      <w:pPr>
        <w:jc w:val="left"/>
      </w:pPr>
    </w:p>
    <w:p w14:paraId="3E233D75" w14:textId="77777777" w:rsidR="00517164" w:rsidRPr="00A719BA" w:rsidRDefault="00517164" w:rsidP="00517164">
      <w:pPr>
        <w:ind w:left="720"/>
        <w:jc w:val="left"/>
        <w:rPr>
          <w:sz w:val="28"/>
        </w:rPr>
      </w:pPr>
      <w:r>
        <w:rPr>
          <w:noProof/>
        </w:rPr>
        <w:lastRenderedPageBreak/>
        <w:drawing>
          <wp:inline distT="0" distB="0" distL="0" distR="0" wp14:anchorId="3ADB9629" wp14:editId="151C765E">
            <wp:extent cx="5252936" cy="2547861"/>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4159" cy="2548454"/>
                    </a:xfrm>
                    <a:prstGeom prst="rect">
                      <a:avLst/>
                    </a:prstGeom>
                  </pic:spPr>
                </pic:pic>
              </a:graphicData>
            </a:graphic>
          </wp:inline>
        </w:drawing>
      </w:r>
    </w:p>
    <w:p w14:paraId="68F986FF" w14:textId="77777777" w:rsidR="00517164" w:rsidRDefault="00517164" w:rsidP="00E02A5E">
      <w:pPr>
        <w:pStyle w:val="ListParagraph"/>
        <w:numPr>
          <w:ilvl w:val="0"/>
          <w:numId w:val="11"/>
        </w:numPr>
        <w:spacing w:line="276" w:lineRule="auto"/>
        <w:jc w:val="center"/>
      </w:pPr>
      <w:r>
        <w:t>Công suất của 2 pin</w:t>
      </w:r>
    </w:p>
    <w:p w14:paraId="5506E7C4" w14:textId="77777777" w:rsidR="009B3F78" w:rsidRPr="006D3CA6" w:rsidRDefault="009B3F78" w:rsidP="009B3F78">
      <w:pPr>
        <w:pStyle w:val="ListParagraph"/>
        <w:rPr>
          <w:i/>
        </w:rPr>
      </w:pPr>
    </w:p>
    <w:p w14:paraId="04F62A44" w14:textId="2F1922FB" w:rsidR="009B3F78" w:rsidRPr="006D3CA6" w:rsidRDefault="00BF0CA8" w:rsidP="00BF0CA8">
      <w:pPr>
        <w:pStyle w:val="Heading3"/>
      </w:pPr>
      <w:bookmarkStart w:id="10" w:name="_Toc510997438"/>
      <w:r>
        <w:t xml:space="preserve">1.4 </w:t>
      </w:r>
      <w:r w:rsidR="009B3F78">
        <w:t xml:space="preserve"> </w:t>
      </w:r>
      <w:r w:rsidR="009B3F78" w:rsidRPr="00B32948">
        <w:t>Xu hướng phát triển của công nghệ</w:t>
      </w:r>
      <w:bookmarkEnd w:id="10"/>
    </w:p>
    <w:p w14:paraId="03FEE90D" w14:textId="77777777" w:rsidR="00D8259E" w:rsidRDefault="00D8259E" w:rsidP="00D8259E">
      <w:r>
        <w:t>P.Ruetschi và F.Beck đã nêu ra những định hướng của công nghiệp nguồn điện hóa trong những thập kỷ tới như sau :</w:t>
      </w:r>
    </w:p>
    <w:p w14:paraId="653F5084" w14:textId="25EA141C" w:rsidR="00D8259E" w:rsidRDefault="00D8259E" w:rsidP="00D8259E">
      <w:pPr>
        <w:pStyle w:val="ListParagraph"/>
        <w:numPr>
          <w:ilvl w:val="0"/>
          <w:numId w:val="17"/>
        </w:numPr>
        <w:ind w:left="990"/>
      </w:pPr>
      <w:r>
        <w:t>Phải chuyển hướng công nghệ sang sử dụng các nguyên liệu còn phong phú trong thiên nhiên (như Li, Na, S, halogen,…) nhưng có mật độ năng lượng cao hơn hẳn các vật liệu truyền thống hoặc sử  dụng các vật liệu tiên tiến được tổng hợp theo kiểu ‘may đo” đạt tích chất chọn trước do cấu trúc chết tạo quyết định. Loại bỏ hoàn toàn vật liệu và phụ gia độc hại. Dây chuyền sản xuất phải tự động hóa cao, không phế thải.</w:t>
      </w:r>
    </w:p>
    <w:p w14:paraId="4900CC04" w14:textId="6B84E515" w:rsidR="00D8259E" w:rsidRDefault="00D8259E" w:rsidP="00370399">
      <w:pPr>
        <w:pStyle w:val="ListParagraph"/>
        <w:numPr>
          <w:ilvl w:val="0"/>
          <w:numId w:val="17"/>
        </w:numPr>
        <w:ind w:left="990"/>
      </w:pPr>
      <w:r>
        <w:t>Vật liệu điện cực âm</w:t>
      </w:r>
      <w:r w:rsidR="00370399">
        <w:t xml:space="preserve"> </w:t>
      </w:r>
      <w:r>
        <w:t>phải có quá thế hydro cao, cũng như vật liệu cực âm phải có quá thế oxi cao, để hạn chế thoát khí và đạt độ tự phóng thấp</w:t>
      </w:r>
      <w:r w:rsidR="00370399">
        <w:t>.</w:t>
      </w:r>
    </w:p>
    <w:p w14:paraId="3E9F9D27" w14:textId="01B71F5F" w:rsidR="00D8259E" w:rsidRDefault="00D8259E" w:rsidP="00370399">
      <w:pPr>
        <w:pStyle w:val="ListParagraph"/>
        <w:numPr>
          <w:ilvl w:val="0"/>
          <w:numId w:val="17"/>
        </w:numPr>
        <w:ind w:left="990"/>
      </w:pPr>
      <w:r>
        <w:t>Dung dịch điện ly ( nước , không nước và rắn ) phải có độ dẫn cao, làm việc ở vùng nhiệt độ rộng, đảm bảo tốc độ phóng nạp cao.</w:t>
      </w:r>
    </w:p>
    <w:p w14:paraId="0C5CC9FF" w14:textId="260A75AC" w:rsidR="00D8259E" w:rsidRDefault="00D8259E" w:rsidP="00370399">
      <w:pPr>
        <w:pStyle w:val="ListParagraph"/>
        <w:numPr>
          <w:ilvl w:val="0"/>
          <w:numId w:val="17"/>
        </w:numPr>
        <w:ind w:left="990"/>
      </w:pPr>
      <w:r>
        <w:t>Thay đổi kết cấu nguồn điện bằng các vật liệu mới để giảm trọng lượng và thể tích chiếm chỗ, giảm linh kiện, có độ bền cao; cải tiến công nghệ nạp và thiết bị nạp.</w:t>
      </w:r>
    </w:p>
    <w:p w14:paraId="6FB39D9E" w14:textId="77777777" w:rsidR="00370399" w:rsidRDefault="00D8259E" w:rsidP="00370399">
      <w:pPr>
        <w:pStyle w:val="ListParagraph"/>
        <w:numPr>
          <w:ilvl w:val="0"/>
          <w:numId w:val="17"/>
        </w:numPr>
        <w:ind w:left="990"/>
      </w:pPr>
      <w:r>
        <w:t>Chỉ số mật độ năng lượng phấn đấu đạt cho giai đoạn trung hạn sau 2010 là 120÷140 Wh/kg; còn chu kỳ làm việc 1000 ÷ 1200 CK.</w:t>
      </w:r>
    </w:p>
    <w:p w14:paraId="38349594" w14:textId="4860CAA2" w:rsidR="00D8259E" w:rsidRDefault="00D8259E" w:rsidP="00370399">
      <w:pPr>
        <w:pStyle w:val="ListParagraph"/>
        <w:numPr>
          <w:ilvl w:val="0"/>
          <w:numId w:val="17"/>
        </w:numPr>
        <w:ind w:left="990"/>
      </w:pPr>
      <w:r>
        <w:t>Phải giải quyết vấn đề thu hồi và tái chế vật liệu để đảm bảo phát triển bền vững</w:t>
      </w:r>
      <w:r w:rsidR="00370399">
        <w:t>.</w:t>
      </w:r>
    </w:p>
    <w:p w14:paraId="444A94AC" w14:textId="77777777" w:rsidR="00370399" w:rsidRDefault="00370399" w:rsidP="00370399">
      <w:pPr>
        <w:pStyle w:val="ListParagraph"/>
        <w:ind w:left="990"/>
      </w:pPr>
    </w:p>
    <w:p w14:paraId="462F0B21" w14:textId="14FE9079" w:rsidR="00D8259E" w:rsidRDefault="00D8259E" w:rsidP="00370399">
      <w:r>
        <w:lastRenderedPageBreak/>
        <w:t>Thứ tự ưu tiên của các tiêu chí phụ thuộc vào lĩnh vực ứng dụng của nguồn điện, chẳng hạn các nguồn điện sử dụng cố định thì giá thành chế tạo và tuổi thỏ quan trọng hơn khối lượng và thể tích chiếm chỗ, nhưng nếu sử dụng cho lĩnh vực vận tải thì mật độ năng lượng có ỹ nghĩa quyết định.</w:t>
      </w:r>
    </w:p>
    <w:p w14:paraId="15CAD326" w14:textId="20D97665" w:rsidR="00D8259E" w:rsidRDefault="00D8259E" w:rsidP="00D8259E">
      <w:pPr>
        <w:rPr>
          <w:i/>
        </w:rPr>
      </w:pPr>
      <w:r>
        <w:t>Như chúng ta đã biết tính sẵn dùng của năng lượng tái tạo như: ánh sáng mặt trời, gió, thủy triều là không liên tục và không phải lúc nào cũng có thể dự đoán trước được. Tỷ trọng điện năng lượng tái tạo đang tăng lên trong lưới điện, nên việc đầu tư vào các công nghệ tích trữ để cho phép điều chỉnh nguồn cung phù hợp với nhu cầu năng lượng ngày càng trở nên quan trọng. Sau đây chúng ta đi tìm hiểu 1 số loại pin (chủ yếu được dung trong lĩnh vực năng lượng tái tạo) đang được nghiên cứu và đưa vào sử dụng trong giai đoạn hiện nay.</w:t>
      </w:r>
      <w:r w:rsidR="00FD49F1">
        <w:t xml:space="preserve"> </w:t>
      </w:r>
      <w:r w:rsidRPr="00FD49F1">
        <w:rPr>
          <w:i/>
        </w:rPr>
        <w:t>[</w:t>
      </w:r>
      <w:r w:rsidR="00FD49F1" w:rsidRPr="00FD49F1">
        <w:rPr>
          <w:i/>
        </w:rPr>
        <w:t>6</w:t>
      </w:r>
      <w:r w:rsidRPr="00FD49F1">
        <w:rPr>
          <w:i/>
        </w:rPr>
        <w:t>]</w:t>
      </w:r>
    </w:p>
    <w:p w14:paraId="519FC51A" w14:textId="77777777" w:rsidR="00FD49F1" w:rsidRDefault="00FD49F1" w:rsidP="00D8259E"/>
    <w:p w14:paraId="75424CD6" w14:textId="77306C8D" w:rsidR="00A56D67" w:rsidRPr="00A56D67" w:rsidRDefault="00FD49F1" w:rsidP="008D04E2">
      <w:pPr>
        <w:pStyle w:val="Title"/>
      </w:pPr>
      <w:bookmarkStart w:id="11" w:name="_Toc510997439"/>
      <w:r>
        <w:t xml:space="preserve">a, </w:t>
      </w:r>
      <w:r w:rsidR="008D04E2">
        <w:t xml:space="preserve"> </w:t>
      </w:r>
      <w:r w:rsidR="00D8259E">
        <w:t>Pin Natri nhiệt độ cao (High Temperature, Sodium-based Batteries).</w:t>
      </w:r>
      <w:bookmarkEnd w:id="11"/>
      <w:r w:rsidR="00D8259E">
        <w:t xml:space="preserve"> </w:t>
      </w:r>
    </w:p>
    <w:p w14:paraId="72803B30" w14:textId="4E4B3E53" w:rsidR="00D8259E" w:rsidRDefault="00D8259E" w:rsidP="00A56D67">
      <w:pPr>
        <w:pStyle w:val="ListParagraph"/>
        <w:numPr>
          <w:ilvl w:val="0"/>
          <w:numId w:val="23"/>
        </w:numPr>
        <w:ind w:left="720"/>
      </w:pPr>
      <w:r>
        <w:t>Mô tả công nghệ</w:t>
      </w:r>
      <w:r w:rsidR="00FD49F1">
        <w:t>:</w:t>
      </w:r>
    </w:p>
    <w:p w14:paraId="3C6B9840" w14:textId="77777777" w:rsidR="00D8259E" w:rsidRDefault="00D8259E" w:rsidP="00D8259E">
      <w:r>
        <w:t>Pin natri nhiệt độ cao hoạt động trên 250 ° C. Natri lỏng trên cực dương được tách ra bằng chất điện phân dẫn điện ceramic Na+ (???) từ hoạt chất trên cực âm. (Hueso và cộng sự, 2013). Pin nhiệt độ cao nổi bật nhất là natri sulfur (NaS) và natri-niken-clorua (Na-Ni-Cl hoặc Zebra).</w:t>
      </w:r>
    </w:p>
    <w:p w14:paraId="12EDD66B" w14:textId="77777777" w:rsidR="00FD49F1" w:rsidRDefault="00FD49F1" w:rsidP="00D8259E"/>
    <w:p w14:paraId="06BC93D0" w14:textId="0B0326A2" w:rsidR="00D8259E" w:rsidRDefault="00D8259E" w:rsidP="00A56D67">
      <w:pPr>
        <w:pStyle w:val="ListParagraph"/>
        <w:numPr>
          <w:ilvl w:val="0"/>
          <w:numId w:val="23"/>
        </w:numPr>
        <w:ind w:left="720"/>
      </w:pPr>
      <w:r>
        <w:t>Tiềm năng</w:t>
      </w:r>
      <w:r w:rsidR="00FD49F1">
        <w:t>:</w:t>
      </w:r>
    </w:p>
    <w:p w14:paraId="0B7F4DC2" w14:textId="77777777" w:rsidR="00D8259E" w:rsidRDefault="00D8259E" w:rsidP="00D8259E">
      <w:r>
        <w:t>Các hệ thống công suất cao và mật độ năng lượng cao phù hợp với cân bằng grid-scale của sự cung cấp không liên tục từ năng lượng tái tạo đến nhu cầu hay thay đổi của người tiêu dùng. Nguyên/vật liệu phong phú, không độc hại hứa hẹn chi phí nguyên/vật liệu thấp và khả năng tái chế tốt. Hoạt động của pin độc lập với nhiệt độ môi trường xung quanh và cho phép xả sâu với chu kì nạp xả tương đối cao. (Hueso và cộng sự, 2013, Luo và cộng sự, năm 2015).</w:t>
      </w:r>
    </w:p>
    <w:p w14:paraId="3BBECCDB" w14:textId="77777777" w:rsidR="00FD49F1" w:rsidRDefault="00FD49F1" w:rsidP="00D8259E"/>
    <w:p w14:paraId="2DD6D1FC" w14:textId="48B75182" w:rsidR="00D8259E" w:rsidRDefault="00D8259E" w:rsidP="00A56D67">
      <w:pPr>
        <w:pStyle w:val="ListParagraph"/>
        <w:numPr>
          <w:ilvl w:val="0"/>
          <w:numId w:val="23"/>
        </w:numPr>
        <w:ind w:left="720"/>
      </w:pPr>
      <w:r>
        <w:t>Hiện trạng phát triển</w:t>
      </w:r>
      <w:r w:rsidR="00FD49F1">
        <w:t>:</w:t>
      </w:r>
    </w:p>
    <w:p w14:paraId="25428777" w14:textId="6DDEF5B6" w:rsidR="00D8259E" w:rsidRDefault="00D8259E" w:rsidP="00D8259E">
      <w:r>
        <w:t>Với công suất lắp đặt 530 MW / 3.700 MWh, pin NaS là một trong những công nghệ lưu trữ thông dụng nhất cho các ứng dụng grid-scale. Các pin Na-Ni-Cl đã được thí điểm trong EVs vào những năm 1990 và 2000 và khoảng 18 MW / 50 MWh hiện đang được lắp đặt trong các ứng dụng grid-scale (NGK, 2015, Sandia National Laboratories, 2015).</w:t>
      </w:r>
    </w:p>
    <w:p w14:paraId="1D852A06" w14:textId="77777777" w:rsidR="00A56D67" w:rsidRDefault="00A56D67" w:rsidP="00D8259E"/>
    <w:p w14:paraId="0453AEAF" w14:textId="6D38B586" w:rsidR="00D8259E" w:rsidRDefault="00D8259E" w:rsidP="00A56D67">
      <w:pPr>
        <w:pStyle w:val="ListParagraph"/>
        <w:numPr>
          <w:ilvl w:val="0"/>
          <w:numId w:val="23"/>
        </w:numPr>
        <w:ind w:left="630"/>
      </w:pPr>
      <w:r>
        <w:t>Những thách thức và nhu cầu đổi mới</w:t>
      </w:r>
      <w:r w:rsidR="00FD49F1">
        <w:t>:</w:t>
      </w:r>
    </w:p>
    <w:p w14:paraId="3F900FA0" w14:textId="0600E385" w:rsidR="00D8259E" w:rsidRDefault="00D8259E" w:rsidP="00370399">
      <w:r>
        <w:t>Tỷ lệ năng lượng/điện năng tương đối cao làm cho pin không phù hợp với các ứng dụng công suất cao. Natri và Lưu huỳnh có thể gây ra phản ứng dữ dội khi các ceramic tách (??) gãy. Kết quả là các tế bào NaS được niêm phong kín làm cho việc điều khiển nhiệt độ bên ngoài là không thể (Hueso và cộng sự., 2013). Các chất điện phân rắn vô cơ hứa hẹn độ dẫn ion cao ở nhiệt độ thấp hơn (&lt;200 ° C), điều này làm tăng tuổi thọ, giảm nhu cầu cung cấp nhiệt bên ngoài và tăng độ an toàn.</w:t>
      </w:r>
    </w:p>
    <w:p w14:paraId="6B252753" w14:textId="3EE946A5" w:rsidR="00A56D67" w:rsidRDefault="00A56D67" w:rsidP="00A56D67">
      <w:pPr>
        <w:jc w:val="center"/>
      </w:pPr>
      <w:r>
        <w:rPr>
          <w:noProof/>
        </w:rPr>
        <w:drawing>
          <wp:inline distT="0" distB="0" distL="0" distR="0" wp14:anchorId="16480947" wp14:editId="64989A65">
            <wp:extent cx="5019675" cy="24193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019675" cy="2419350"/>
                    </a:xfrm>
                    <a:prstGeom prst="rect">
                      <a:avLst/>
                    </a:prstGeom>
                  </pic:spPr>
                </pic:pic>
              </a:graphicData>
            </a:graphic>
          </wp:inline>
        </w:drawing>
      </w:r>
    </w:p>
    <w:p w14:paraId="14B44F22" w14:textId="69A98DBC" w:rsidR="00D8259E" w:rsidRDefault="00D8259E" w:rsidP="00A56D67">
      <w:pPr>
        <w:pStyle w:val="ListParagraph"/>
        <w:numPr>
          <w:ilvl w:val="0"/>
          <w:numId w:val="11"/>
        </w:numPr>
      </w:pPr>
      <w:r>
        <w:t>Mô hình pin natri được áp dụng trong hệ thống điện mặt trời</w:t>
      </w:r>
    </w:p>
    <w:p w14:paraId="68065672" w14:textId="77777777" w:rsidR="00FD49F1" w:rsidRDefault="00FD49F1" w:rsidP="00D8259E"/>
    <w:p w14:paraId="644C954E" w14:textId="5CFDB84B" w:rsidR="00D8259E" w:rsidRDefault="00FD49F1" w:rsidP="00FD49F1">
      <w:pPr>
        <w:pStyle w:val="Title"/>
      </w:pPr>
      <w:bookmarkStart w:id="12" w:name="_Toc510997440"/>
      <w:r>
        <w:t xml:space="preserve">b, </w:t>
      </w:r>
      <w:r w:rsidR="00D8259E">
        <w:t>Redox Flow Battery</w:t>
      </w:r>
      <w:bookmarkEnd w:id="12"/>
      <w:r w:rsidR="00D8259E">
        <w:t xml:space="preserve"> </w:t>
      </w:r>
    </w:p>
    <w:p w14:paraId="6908B5E3" w14:textId="5694299E" w:rsidR="00D8259E" w:rsidRDefault="00D8259E" w:rsidP="00D8259E">
      <w:r>
        <w:t>Chúng ta cùng xem xét qua mô hình pin Redox Flow</w:t>
      </w:r>
    </w:p>
    <w:p w14:paraId="0D0D820C" w14:textId="0AB014EF" w:rsidR="00A56D67" w:rsidRDefault="00A56D67" w:rsidP="00A56D67">
      <w:pPr>
        <w:jc w:val="center"/>
      </w:pPr>
      <w:r>
        <w:rPr>
          <w:noProof/>
        </w:rPr>
        <w:lastRenderedPageBreak/>
        <w:drawing>
          <wp:inline distT="0" distB="0" distL="0" distR="0" wp14:anchorId="3C06A9CC" wp14:editId="7CA15B02">
            <wp:extent cx="5524500" cy="2943225"/>
            <wp:effectExtent l="0" t="0" r="0" b="9525"/>
            <wp:docPr id="18" name="Picture 18"/>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14:paraId="201FBC3D" w14:textId="3735DF2B" w:rsidR="00A56D67" w:rsidRDefault="00A56D67" w:rsidP="00A56D67">
      <w:pPr>
        <w:pStyle w:val="ListParagraph"/>
        <w:numPr>
          <w:ilvl w:val="0"/>
          <w:numId w:val="11"/>
        </w:numPr>
        <w:jc w:val="center"/>
      </w:pPr>
      <w:r>
        <w:t>Mô hình pin Redox Flow</w:t>
      </w:r>
    </w:p>
    <w:p w14:paraId="0E36BC87" w14:textId="77777777" w:rsidR="00D8259E" w:rsidRDefault="00D8259E" w:rsidP="00D8259E">
      <w:r>
        <w:t xml:space="preserve"> </w:t>
      </w:r>
    </w:p>
    <w:p w14:paraId="64EB5292" w14:textId="526AC72B" w:rsidR="00D8259E" w:rsidRDefault="00D8259E" w:rsidP="00370399">
      <w:pPr>
        <w:pStyle w:val="ListParagraph"/>
        <w:numPr>
          <w:ilvl w:val="0"/>
          <w:numId w:val="18"/>
        </w:numPr>
        <w:ind w:left="450"/>
      </w:pPr>
      <w:r>
        <w:t>Mô tả công nghệ</w:t>
      </w:r>
      <w:r w:rsidR="00370399">
        <w:t xml:space="preserve">: </w:t>
      </w:r>
    </w:p>
    <w:p w14:paraId="5DBAB319" w14:textId="79044183" w:rsidR="00D8259E" w:rsidRDefault="00D8259E" w:rsidP="00370399">
      <w:r>
        <w:t>Flow batteries sử dụng hai chất điện phân lỏng, một tích điện dương, và một điện tích âm như energy carriers [6 ] Các điện phân được tách ra bằng cách sử dụng một màng, chọn các ion đi qua</w:t>
      </w:r>
      <w:r w:rsidR="00370399">
        <w:t xml:space="preserve"> </w:t>
      </w:r>
      <w:r>
        <w:t>và trải qua phản ứng hóa học trong quá trình nạp và xả. Các chất điện giải được lưu giữ trong</w:t>
      </w:r>
      <w:r w:rsidR="00370399">
        <w:t xml:space="preserve"> </w:t>
      </w:r>
      <w:r>
        <w:t>thùng riêng biệt và được bơm vào pin khi cần thiết, cho phép kích thước của bình điện phân</w:t>
      </w:r>
      <w:r w:rsidR="00370399">
        <w:t xml:space="preserve"> </w:t>
      </w:r>
      <w:r>
        <w:t>để xác định năng lực. (Arup, 2012). Vanadium redox flow batteries (VRFBs) bằng cách sử dụng chất điện phân vanadium là công nghệ Flow Battery tiên tiến nhất. Vanadium redox flow batteries (VRFBs) , ở đây kẽm được mạ và loại bỏ trong khi sạc và xả là 1 công  nghệ đang được thương mại hóa. Một số hóa chất khác đang được phát triển ở một mức độ nghiên cứu cơ bản (Alotto và cộng sự, 2014).</w:t>
      </w:r>
    </w:p>
    <w:p w14:paraId="335246D0" w14:textId="77777777" w:rsidR="00370399" w:rsidRDefault="00370399" w:rsidP="00370399"/>
    <w:p w14:paraId="5E75C0D0" w14:textId="7D9887A7" w:rsidR="00D8259E" w:rsidRDefault="00D8259E" w:rsidP="00370399">
      <w:pPr>
        <w:pStyle w:val="ListParagraph"/>
        <w:numPr>
          <w:ilvl w:val="0"/>
          <w:numId w:val="18"/>
        </w:numPr>
        <w:ind w:left="540"/>
      </w:pPr>
      <w:r>
        <w:t>Tiềm năng</w:t>
      </w:r>
      <w:r w:rsidR="00370399">
        <w:t xml:space="preserve">: </w:t>
      </w:r>
    </w:p>
    <w:p w14:paraId="6672D9A1" w14:textId="77777777" w:rsidR="00D8259E" w:rsidRDefault="00D8259E" w:rsidP="00D8259E">
      <w:r>
        <w:t xml:space="preserve">Redox flow batteries có khả năng hoạt động ở một phạm vi rộng, bao gồm ở trong hoặc ngoài các mạng lưới điện. Chu kỳ sống cao của VRBs làm cho nó có triển vọng về mặt chi phí cho các ứng dụng dài hạn. Tuy nhiên, phản ứng rất nhanh cũng đã được báo cáo cho một số thiết bị, cung cấp khả năng đóng góp vào phản ứng tần số trong tương lai. Redox flow batteries (RFBs) cung cấp khả năng tách điện và năng lượng, làm cho chúng linh hoạt về thiết kế. </w:t>
      </w:r>
      <w:r>
        <w:lastRenderedPageBreak/>
        <w:t>ZFBs có tuổi thọ thấp hơn VRFBs, nhưng có các vật liệu phong phú hơn, và có tiềm năng để đạt được chi phí thấp hơn.</w:t>
      </w:r>
    </w:p>
    <w:p w14:paraId="5F13EF2C" w14:textId="77777777" w:rsidR="00D8259E" w:rsidRDefault="00D8259E" w:rsidP="00D8259E"/>
    <w:p w14:paraId="1ACB443A" w14:textId="10750F18" w:rsidR="00D8259E" w:rsidRDefault="00D8259E" w:rsidP="00370399">
      <w:pPr>
        <w:pStyle w:val="ListParagraph"/>
        <w:numPr>
          <w:ilvl w:val="0"/>
          <w:numId w:val="18"/>
        </w:numPr>
        <w:ind w:left="630"/>
      </w:pPr>
      <w:r>
        <w:t>Hiện trạng phát triển</w:t>
      </w:r>
      <w:r w:rsidR="00370399">
        <w:t xml:space="preserve">: </w:t>
      </w:r>
    </w:p>
    <w:p w14:paraId="0305255D" w14:textId="77777777" w:rsidR="00D8259E" w:rsidRDefault="00D8259E" w:rsidP="00D8259E"/>
    <w:p w14:paraId="77770E6A" w14:textId="77777777" w:rsidR="00D8259E" w:rsidRDefault="00D8259E" w:rsidP="00D8259E">
      <w:r>
        <w:t>Bộ Năng lượng Hoa Kỳ (DoE) (theo thống kê 2016) xác định tổng cộng 20 MW / 49 MWh của các dự án VRFB nối lưới và 1.0 MW / 2.6MWh của các dự án ZFB đã được xây dựng trên toàn thế giới. Thêm 28 MW / 107MWh của VRFB và 59 MW / 232 MWh của ZFB đã thông báo hoặc đang xây dựng.</w:t>
      </w:r>
    </w:p>
    <w:p w14:paraId="2D70EA1A" w14:textId="77777777" w:rsidR="00D8259E" w:rsidRDefault="00D8259E" w:rsidP="00D8259E"/>
    <w:p w14:paraId="5FD1C015" w14:textId="717C3F79" w:rsidR="00D8259E" w:rsidRDefault="00D8259E" w:rsidP="00370399">
      <w:pPr>
        <w:pStyle w:val="ListParagraph"/>
        <w:numPr>
          <w:ilvl w:val="0"/>
          <w:numId w:val="18"/>
        </w:numPr>
        <w:ind w:left="540"/>
      </w:pPr>
      <w:r>
        <w:t>Những thách thức và nhu cầu đổi mới</w:t>
      </w:r>
      <w:r w:rsidR="00370399">
        <w:t>:</w:t>
      </w:r>
    </w:p>
    <w:p w14:paraId="0CC2E144" w14:textId="77777777" w:rsidR="00D8259E" w:rsidRDefault="00D8259E" w:rsidP="00D8259E">
      <w:r>
        <w:t>Những thách thức khoa học cơ bản vẫn tồn tại trong sự hiểu biết về dòng chảy và hành vi vật chất, hiểu được sự xuống cấp của chất lượng, và lựa chọn vật liệu chống ăn mòn cho máy bơm, ống dẫn, vv. Những cải tiến này có thể làm tăng mật độ điện năng và tuổi thọ, giảm chi phí của hệ thống(Alotto và cộng sự, 2014, Lux Research, 2014, Weber và cộng sự, 2011).</w:t>
      </w:r>
    </w:p>
    <w:p w14:paraId="2B4895F1" w14:textId="77777777" w:rsidR="00D8259E" w:rsidRDefault="00D8259E" w:rsidP="00D8259E"/>
    <w:p w14:paraId="1AAD06C9" w14:textId="12299D2D" w:rsidR="00D8259E" w:rsidRDefault="00A56D67" w:rsidP="00A56D67">
      <w:pPr>
        <w:pStyle w:val="Title"/>
      </w:pPr>
      <w:bookmarkStart w:id="13" w:name="_Toc510997441"/>
      <w:r>
        <w:t xml:space="preserve">c. </w:t>
      </w:r>
      <w:r w:rsidR="00D8259E">
        <w:t>Lithium-Ion Battery</w:t>
      </w:r>
      <w:bookmarkEnd w:id="13"/>
    </w:p>
    <w:p w14:paraId="7AEA0463" w14:textId="33DEFF08" w:rsidR="00D8259E" w:rsidRDefault="00A56D67" w:rsidP="00A56D67">
      <w:pPr>
        <w:jc w:val="center"/>
      </w:pPr>
      <w:r>
        <w:rPr>
          <w:noProof/>
        </w:rPr>
        <w:drawing>
          <wp:inline distT="0" distB="0" distL="0" distR="0" wp14:anchorId="35FBCD10" wp14:editId="379CB0B7">
            <wp:extent cx="5939155" cy="2800350"/>
            <wp:effectExtent l="0" t="0" r="4445" b="0"/>
            <wp:docPr id="19" name="Picture 19"/>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39155" cy="2800350"/>
                    </a:xfrm>
                    <a:prstGeom prst="rect">
                      <a:avLst/>
                    </a:prstGeom>
                  </pic:spPr>
                </pic:pic>
              </a:graphicData>
            </a:graphic>
          </wp:inline>
        </w:drawing>
      </w:r>
    </w:p>
    <w:p w14:paraId="7EB75315" w14:textId="684D0ADE" w:rsidR="00D8259E" w:rsidRDefault="00D8259E" w:rsidP="00A56D67">
      <w:pPr>
        <w:pStyle w:val="ListParagraph"/>
        <w:numPr>
          <w:ilvl w:val="0"/>
          <w:numId w:val="11"/>
        </w:numPr>
        <w:jc w:val="center"/>
      </w:pPr>
      <w:r>
        <w:t>Nạp và phóng điện của pin Lithium-Ion</w:t>
      </w:r>
    </w:p>
    <w:p w14:paraId="6EA6DF5B" w14:textId="77777777" w:rsidR="00A56D67" w:rsidRDefault="00A56D67" w:rsidP="00A56D67">
      <w:pPr>
        <w:ind w:left="907"/>
      </w:pPr>
    </w:p>
    <w:p w14:paraId="59FB360D" w14:textId="2C795163" w:rsidR="00D8259E" w:rsidRDefault="00D8259E" w:rsidP="00370399">
      <w:pPr>
        <w:pStyle w:val="ListParagraph"/>
        <w:numPr>
          <w:ilvl w:val="0"/>
          <w:numId w:val="18"/>
        </w:numPr>
        <w:ind w:left="540"/>
      </w:pPr>
      <w:r>
        <w:lastRenderedPageBreak/>
        <w:t>Mô tả công nghệ</w:t>
      </w:r>
      <w:r w:rsidR="00370399">
        <w:t>:</w:t>
      </w:r>
    </w:p>
    <w:p w14:paraId="15558072" w14:textId="77777777" w:rsidR="00D8259E" w:rsidRDefault="00D8259E" w:rsidP="00D8259E">
      <w:r>
        <w:t>Pin Lithium ion là một công nghệ điện hóa, thường được người dùng nhận định như là một đơn vị pin đóng gói. Đơn vị này sẽ bao gồm một số tế bào lithium ion cùng với bao bì, hệ thống quản lý nhiệt, và thiết bị điện tử để quản lý pin. Trong quá trình sạc và xả, các ion lithium lơ lửng trong con thoi (?) điện phân giữa cực âm và cực dương các tế bào. Pin Lithium ion có chi phí và hiệu suất khác nhau tùy theo vật liệu sử dụng, và cấu trúc cơ khí của nó.</w:t>
      </w:r>
    </w:p>
    <w:p w14:paraId="0C2D423A" w14:textId="77777777" w:rsidR="00D8259E" w:rsidRDefault="00D8259E" w:rsidP="00D8259E"/>
    <w:p w14:paraId="3F525003" w14:textId="0A3FFB80" w:rsidR="00D8259E" w:rsidRDefault="00D8259E" w:rsidP="00370399">
      <w:pPr>
        <w:pStyle w:val="ListParagraph"/>
        <w:numPr>
          <w:ilvl w:val="0"/>
          <w:numId w:val="18"/>
        </w:numPr>
        <w:ind w:left="540"/>
      </w:pPr>
      <w:r>
        <w:t>Tiềm năng</w:t>
      </w:r>
      <w:r w:rsidR="00370399">
        <w:t>:</w:t>
      </w:r>
    </w:p>
    <w:p w14:paraId="53D44B9F" w14:textId="77777777" w:rsidR="00D8259E" w:rsidRDefault="00D8259E" w:rsidP="00D8259E">
      <w:r>
        <w:t>Pin Lithium-ion có khả năng hoạt động ở các quy mô ngoài mạng lưới, có tuổi thọ tương đối cao, đáp ứng nhanh chóng nhu cầu và mật độ năng lượng cao và hấp dẫn. Phù hợp để đáp ứng tần số, và cân bằng cung cầu trong ngày, nhưng chi phí vốn của họ mỗi công suất có thể làm cho chúng không phù hợp để lưu trữ trong thời gian dài hơn.</w:t>
      </w:r>
    </w:p>
    <w:p w14:paraId="1265E603" w14:textId="77777777" w:rsidR="00D8259E" w:rsidRDefault="00D8259E" w:rsidP="00D8259E"/>
    <w:p w14:paraId="6A35ACFF" w14:textId="1EBCAD3A" w:rsidR="00D8259E" w:rsidRDefault="00D8259E" w:rsidP="00370399">
      <w:pPr>
        <w:pStyle w:val="ListParagraph"/>
        <w:numPr>
          <w:ilvl w:val="0"/>
          <w:numId w:val="18"/>
        </w:numPr>
        <w:ind w:left="540"/>
      </w:pPr>
      <w:r>
        <w:t>Hiện trạng phát triển</w:t>
      </w:r>
      <w:r w:rsidR="00370399">
        <w:t>:</w:t>
      </w:r>
    </w:p>
    <w:p w14:paraId="283A9D69" w14:textId="77777777" w:rsidR="00D8259E" w:rsidRDefault="00D8259E" w:rsidP="00D8259E"/>
    <w:p w14:paraId="6BB598C3" w14:textId="77777777" w:rsidR="00D8259E" w:rsidRDefault="00D8259E" w:rsidP="00D8259E">
      <w:r>
        <w:t>Lithium ion batteries đã trở nên khá phát triển trong ngành ứng dụng điện tử tiêu dùng (Hanna et al., 2015), đang ngày càng phát triển hơn trong giao thông chạy bằng điện (~1,2 triệu xe được sản xuất trong năm 2015) (Cục Năng Lượng Quốc Tế, 2016) và ít phát triển hơn trong ứng dụng văn phòng phẩm (~1GW/1GWh installed) (Sở Năng Lượng US, 2016). Tuy nhiên, bên cạnh những cải tiến liên quan đến sản xuất công nghiệp, Lithium ion batteries vẫn cần được nghiên cứu lí thuyết và trong công nghiệp, từ cấp độ hóa học cơ bản đến sản xuất và kĩ thuật để giảm kinh phí và nâng cao tuổi đời cũng như độ an toàn của các thiết bị.</w:t>
      </w:r>
    </w:p>
    <w:p w14:paraId="30B265F4" w14:textId="77777777" w:rsidR="00D8259E" w:rsidRDefault="00D8259E" w:rsidP="00D8259E"/>
    <w:p w14:paraId="46FE17E2" w14:textId="794C6765" w:rsidR="00D8259E" w:rsidRDefault="00D8259E" w:rsidP="00370399">
      <w:pPr>
        <w:pStyle w:val="ListParagraph"/>
        <w:numPr>
          <w:ilvl w:val="0"/>
          <w:numId w:val="18"/>
        </w:numPr>
        <w:ind w:left="540"/>
      </w:pPr>
      <w:r>
        <w:t>Những thách thức và nhu cầu đổi mới</w:t>
      </w:r>
      <w:r w:rsidR="00370399">
        <w:t>:</w:t>
      </w:r>
    </w:p>
    <w:p w14:paraId="1CE71591" w14:textId="77777777" w:rsidR="00D8259E" w:rsidRDefault="00D8259E" w:rsidP="00D8259E">
      <w:r>
        <w:t xml:space="preserve">Cải tiến trong quy trình sản xuất và hóa học cơ bản có thể làm giảm chi phí, tăng năng lượng mật độ, tuổi thọ, tính an toàn, khả năng tái chế, và sự phụ thuộc vào vật liệu khan hiếm (như niken vàcoban). Nghiên cứu hướng tới việc phát triển các vật liệu mới ở quy mô phòng thí nghiệm (Brandon và cộng sự, 2016a, Cluzel và Douglas, 2012b, Crabtree và cộng sự, năm 2015), chế biến mớikỹ thuật (Green và cộng sự, 2003, Li và Wang, 2013), và sự hiểu biết tốt hơn về hành vi và quá trình suy thoái liên quan đến hoạt động của thiết bị, và làm thế nào có </w:t>
      </w:r>
      <w:r>
        <w:lastRenderedPageBreak/>
        <w:t>thể được kiểm soát tốt nhất (Grolleau và cộng sự, 2014; Hunt và cộng sự, 2016, Phòng thí nghiệm Quốc gia Idaho, năm 2015, Wang và cộng sự, 2011). Cótồn tại một số công nghệ lithium-ion có thể sử dụng được với các cấu trúc pin tương tự,cuối cùng có thể cung cấp hiệu suất tương tự hoặc tốt hơn với chi phí nguyên vật liệu thấp hơn (như natri-ion vàlithium-lưu huỳnh). Tuy nhiên, những công nghệ này hiện vẫn đang ở giai đoạn trình diễn.</w:t>
      </w:r>
    </w:p>
    <w:p w14:paraId="683314B2" w14:textId="0722E2E9" w:rsidR="00D8259E" w:rsidRDefault="00D8259E" w:rsidP="00D8259E">
      <w:r>
        <w:t>Sau đây là biểu đồ giới thiệu các công trình khoa học về các loại pin được công bố gần đây:</w:t>
      </w:r>
    </w:p>
    <w:p w14:paraId="6067B4E6" w14:textId="77777777" w:rsidR="00A56D67" w:rsidRDefault="00A56D67" w:rsidP="00D8259E"/>
    <w:p w14:paraId="60EDE971" w14:textId="4080E729" w:rsidR="00A56D67" w:rsidRDefault="00A56D67" w:rsidP="00A56D67">
      <w:pPr>
        <w:jc w:val="center"/>
      </w:pPr>
      <w:r>
        <w:rPr>
          <w:noProof/>
        </w:rPr>
        <w:drawing>
          <wp:inline distT="0" distB="0" distL="0" distR="0" wp14:anchorId="2C30F81F" wp14:editId="49571E9B">
            <wp:extent cx="5686425" cy="2333625"/>
            <wp:effectExtent l="0" t="0" r="9525" b="9525"/>
            <wp:docPr id="20" name="Picture 20"/>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86425" cy="2333625"/>
                    </a:xfrm>
                    <a:prstGeom prst="rect">
                      <a:avLst/>
                    </a:prstGeom>
                  </pic:spPr>
                </pic:pic>
              </a:graphicData>
            </a:graphic>
          </wp:inline>
        </w:drawing>
      </w:r>
    </w:p>
    <w:p w14:paraId="33BACF7D" w14:textId="55BB101F" w:rsidR="00D8259E" w:rsidRPr="00341C0D" w:rsidRDefault="004A646B" w:rsidP="00A56D67">
      <w:pPr>
        <w:pStyle w:val="ListParagraph"/>
        <w:numPr>
          <w:ilvl w:val="0"/>
          <w:numId w:val="11"/>
        </w:numPr>
        <w:jc w:val="center"/>
      </w:pPr>
      <w:r>
        <w:t>Số lượng các công trình nghiên cứu về pin</w:t>
      </w:r>
      <w:r w:rsidR="00995096">
        <w:t xml:space="preserve"> </w:t>
      </w:r>
      <w:r w:rsidR="00995096" w:rsidRPr="00995096">
        <w:rPr>
          <w:i/>
        </w:rPr>
        <w:t>[9]</w:t>
      </w:r>
    </w:p>
    <w:p w14:paraId="4FBC4D6F" w14:textId="77777777" w:rsidR="009B3F78" w:rsidRPr="003D0BF6" w:rsidRDefault="009B3F78" w:rsidP="009B3F78">
      <w:pPr>
        <w:ind w:left="0"/>
        <w:rPr>
          <w:i/>
        </w:rPr>
      </w:pPr>
    </w:p>
    <w:p w14:paraId="05F388A6" w14:textId="29A3A708" w:rsidR="009B3F78" w:rsidRDefault="00D8259E" w:rsidP="00D8259E">
      <w:pPr>
        <w:pStyle w:val="Heading3"/>
      </w:pPr>
      <w:bookmarkStart w:id="14" w:name="_Toc510997442"/>
      <w:r>
        <w:t xml:space="preserve">1.5 </w:t>
      </w:r>
      <w:r w:rsidR="009B3F78">
        <w:t xml:space="preserve"> </w:t>
      </w:r>
      <w:r w:rsidR="009B3F78" w:rsidRPr="00B32948">
        <w:t>Khả năng áp dụng công nghệ trong các điều kiện nhất định</w:t>
      </w:r>
      <w:bookmarkEnd w:id="14"/>
    </w:p>
    <w:p w14:paraId="0B8F9825" w14:textId="77777777" w:rsidR="00D8259E" w:rsidRDefault="009B3F78" w:rsidP="00D8259E">
      <w:r>
        <w:t xml:space="preserve"> </w:t>
      </w:r>
      <w:r w:rsidR="00D8259E">
        <w:t>Pin axit chì có thể hoạt động ở nhiệt độ dưới -45°C, tuy nhiên, giống như tất cả các pin tỷ lệ phóng điện và công suất hiệu quả bị giảm ở nhiệt độ thấp. Trong trường hợp của pin axit chì công suất giảm khoảng 1%/1°C khi nhiệt độ dưới +20°C vì vậy ở những nhiệt độ thấp nhất khả năng cranking bị thiệt hại nghiêm trọng.</w:t>
      </w:r>
    </w:p>
    <w:p w14:paraId="1ECC7E7D" w14:textId="77777777" w:rsidR="00D8259E" w:rsidRDefault="00D8259E" w:rsidP="00D8259E"/>
    <w:p w14:paraId="261D39FC" w14:textId="77777777" w:rsidR="00D8259E" w:rsidRDefault="00D8259E" w:rsidP="00D8259E">
      <w:r>
        <w:t>1 số lưu ý khi sử dụng ắc quy chì:</w:t>
      </w:r>
    </w:p>
    <w:p w14:paraId="4A463158" w14:textId="77777777" w:rsidR="00D8259E" w:rsidRDefault="00D8259E" w:rsidP="00D8259E">
      <w:r>
        <w:t>•</w:t>
      </w:r>
      <w:r>
        <w:tab/>
        <w:t>Rất nặng và cồng kềnh. Hiệu suất điện tích cu lông thông thường chỉ có 70% nhưng có thể lên tới 85% đến 90% đối với thiết kế đặc biệt. Nguy hiểm quá nóng khi tích điện. Không thích hợp để tích điện nhanh Chu kỳ hoạt động thông thường từ 300 đến 500 chu kỳ. Phải được bảo quản ở trạng thái đã tích điện khi đã sử dụng chất điện phân để tránh làm hỏng chất hoạt tính.</w:t>
      </w:r>
    </w:p>
    <w:p w14:paraId="01DFCAAC" w14:textId="77777777" w:rsidR="00D8259E" w:rsidRDefault="00D8259E" w:rsidP="00D8259E">
      <w:r>
        <w:lastRenderedPageBreak/>
        <w:t>•</w:t>
      </w:r>
      <w:r>
        <w:tab/>
        <w:t>Gassing là quá trình sản xuất và giải phóng các bong bóng hydro và oxy do sự phân hủy nước trong chất điện phân trong quá trình tích điện, đặc biệt là do tích điện quá mức, gây ra sự hao hụt điện phân. Trong cài đặt pin lớn, điều này có thể tạo ra 1 môi trường dễ nổ trong phòng pin. Do sự hụt điện phân, pin axit chì cần thường xuyên đổ thêm nước. Tuy nhiên pin kín được thiết kế để giữ lại và kết hợp lại các loại khí này. (Xem VRLA bên dưới)</w:t>
      </w:r>
    </w:p>
    <w:p w14:paraId="016EE9D3" w14:textId="77777777" w:rsidR="00D8259E" w:rsidRDefault="00D8259E" w:rsidP="00D8259E">
      <w:r>
        <w:t>•</w:t>
      </w:r>
      <w:r>
        <w:tab/>
        <w:t>Sulphation có thể xảy ra nếu pin được lưu trữ trong thời gian kéo dài trong trạng thái đã phóng điện hoàn toàn hoặc tình trạng tích điện rất thấp, hoặc nếu nó không được tích đầy, hoặc nếu điện phân đã trở nên thấp bất thường do sự hao hụt nước quá mức từ quá tải và/hoặc bốc hơi. Sulphation là sự gia tăng điện trở bên trong của pin do sự hình thành các tinh thể sulfua chì lớn và không dễ trở lại chì, chì dioxide và axít sulfuric trong quá trình tích điện lại. Trong những trường hợp cực đoan các tinh thể lớn có thể làm các bản trở nên biến dạng và ngắn đi. Đôi khi sulphation có thể được xử lí bằng cách sạc rất chậm (ở cường độ thấp) ở điện áp cao hơn bình thường. Phóng điện hoàn toàn trong pin có thể gây ra hư hại không thể khắc phục được.</w:t>
      </w:r>
    </w:p>
    <w:p w14:paraId="170D061E" w14:textId="77777777" w:rsidR="00D8259E" w:rsidRDefault="00D8259E" w:rsidP="00D8259E">
      <w:r>
        <w:t>•</w:t>
      </w:r>
      <w:r>
        <w:tab/>
        <w:t>Các tấm bản có thể bị bào mòn hoặc mất chất liệu do tỷ lệ tích điện quá mức hoặc chu kì quá ngắn. Điều này làm xuất hiện các khối chì ở đáy của pin, và thậm chí là lỗ hổng trên các tấm bản mà không có khả năng khắc phục. Vấn đề này xảy ra nhiều hơn đối với pin SLI mà các tấm bản được tạo bởi có một tấm "bọt biển" chì, bởi vì nó nhìn giống như một miếng bọt biển mịn. Tấm bọt biển có một diện tích bề mặt rất lớn cho phép chịu được năng lượng lớn, nhưng qua nhiều chu kì, miếng bọt biển này sẽ nhanh chóng bị tiêu thụ và rơi xuống đáy của các tế bào pin.</w:t>
      </w:r>
    </w:p>
    <w:p w14:paraId="69B07BCA" w14:textId="57FB51FA" w:rsidR="00D8259E" w:rsidRDefault="00D8259E" w:rsidP="00D8259E">
      <w:r>
        <w:t>•</w:t>
      </w:r>
      <w:r>
        <w:tab/>
        <w:t>Sạc ngay sau khi sử dụng.Không thể sạc nhanh nhưng có thể sạc nhanh bằng phương pháp V Tapger charge control</w:t>
      </w:r>
      <w:r w:rsidR="00995096">
        <w:t xml:space="preserve"> [12]</w:t>
      </w:r>
    </w:p>
    <w:p w14:paraId="6ACDFC4D" w14:textId="47F288ED" w:rsidR="009B3F78" w:rsidRPr="00B32948" w:rsidRDefault="009B3F78" w:rsidP="00995096"/>
    <w:p w14:paraId="7B55186B" w14:textId="77777777" w:rsidR="009B3F78" w:rsidRDefault="009B3F78" w:rsidP="009B3F78">
      <w:pPr>
        <w:pStyle w:val="Heading2"/>
      </w:pPr>
      <w:bookmarkStart w:id="15" w:name="_Toc510997443"/>
      <w:r w:rsidRPr="00B32948">
        <w:t>Phân tích tính kinh tế của công nghệ</w:t>
      </w:r>
      <w:bookmarkEnd w:id="15"/>
      <w:r>
        <w:t xml:space="preserve"> </w:t>
      </w:r>
    </w:p>
    <w:p w14:paraId="0A96CA38" w14:textId="7777C380" w:rsidR="009B3F78" w:rsidRDefault="009B3F78" w:rsidP="009B3F78">
      <w:pPr>
        <w:pStyle w:val="Heading3"/>
      </w:pPr>
      <w:bookmarkStart w:id="16" w:name="_Toc510997444"/>
      <w:r>
        <w:t xml:space="preserve">2.1 </w:t>
      </w:r>
      <w:r w:rsidRPr="00B32948">
        <w:t>Yếu tố thuộc về chính sách (vĩ mô)</w:t>
      </w:r>
      <w:bookmarkEnd w:id="16"/>
    </w:p>
    <w:p w14:paraId="6E4A6323" w14:textId="77777777" w:rsidR="000304FE" w:rsidRDefault="000304FE" w:rsidP="000304FE">
      <w:r>
        <w:t xml:space="preserve">Tuy được sản xuất với khối lượng lớn, rộng rãi, chiếm tỉ trọng lớn trong ngành sản xuất pin với những đặc tính như rẻ, sạc – xả nhanh phù hợp với nhiều mục đích sử dụng của nền công nghiệp, pin chì lại có tác động tiêu cực tới môi trường do đặc tính chứa chì và </w:t>
      </w:r>
      <w:r w:rsidRPr="003D6B2F">
        <w:t>sulfuric acid</w:t>
      </w:r>
      <w:r>
        <w:t xml:space="preserve"> (có thể ảnh hướng trực tiếp tới đất và không khỉ). Chính vì đó các nước thường đưa ra chính sách để giảm thiểu các rủi ro mà loại pin này gây ra.</w:t>
      </w:r>
    </w:p>
    <w:p w14:paraId="36CA29DB" w14:textId="77777777" w:rsidR="000304FE" w:rsidRDefault="000304FE" w:rsidP="000304FE">
      <w:r>
        <w:lastRenderedPageBreak/>
        <w:t>Tại Ohio</w:t>
      </w:r>
      <w:r>
        <w:fldChar w:fldCharType="begin"/>
      </w:r>
      <w:r>
        <w:instrText xml:space="preserve"> REF _Ref510960950 \r \h </w:instrText>
      </w:r>
      <w:r>
        <w:fldChar w:fldCharType="separate"/>
      </w:r>
      <w:r>
        <w:t>[1]</w:t>
      </w:r>
      <w:r>
        <w:fldChar w:fldCharType="end"/>
      </w:r>
      <w:r>
        <w:t>, luật tái chế pin có tác dụng với các loại pin sử dụng trong xe cộ, xe lăn điện, thuyền hoặc các dạng động lực khác, miễn trừ với các loại pin sử dụng trong các sản phẩm tiêu dùng như máy tính, máy chơi điện tử, điện thoại, loa và các thiết bị điện tương tự. Luật được đưa ra với mục đích đảm bảo rằng tất cả những pin chì hết giá trị sử dụng được tái chế tại Ohio. Bộ luật cũng yêu cầu tất cả các nhà bán buôn cũng như nhà bán lẻ phải thu hồi tất cả các pin cũ đã được sử dụng cho mục đích tải chế khi người dùng mua một sản phẩm mới.</w:t>
      </w:r>
    </w:p>
    <w:p w14:paraId="04B47F05" w14:textId="77777777" w:rsidR="000304FE" w:rsidRDefault="000304FE" w:rsidP="000304FE">
      <w:r>
        <w:t>Bộ luật thực hiện:</w:t>
      </w:r>
    </w:p>
    <w:p w14:paraId="1B7988BC" w14:textId="77777777" w:rsidR="000304FE" w:rsidRDefault="000304FE" w:rsidP="000304FE">
      <w:pPr>
        <w:pStyle w:val="ListParagraph"/>
        <w:numPr>
          <w:ilvl w:val="0"/>
          <w:numId w:val="13"/>
        </w:numPr>
        <w:spacing w:line="276" w:lineRule="auto"/>
      </w:pPr>
      <w:r>
        <w:t>Cấm trộn pin chì với một loại rác thải cứng cũng như vứt pin đã được sử dụng vào cơ sở xử lí chất thải rắn hoặc chất thải nguy hại</w:t>
      </w:r>
    </w:p>
    <w:p w14:paraId="207F4454" w14:textId="77777777" w:rsidR="000304FE" w:rsidRDefault="000304FE" w:rsidP="000304FE">
      <w:pPr>
        <w:pStyle w:val="ListParagraph"/>
        <w:numPr>
          <w:ilvl w:val="0"/>
          <w:numId w:val="13"/>
        </w:numPr>
        <w:spacing w:line="276" w:lineRule="auto"/>
      </w:pPr>
      <w:r>
        <w:t>Yêu người tạo ra pin chì phân phôi cho khách hàng, bán buôn, bán lẻ, nhà máy xử lý ô tô thứ cấp, một doanh nghiệp sửa chữa ô tô, một địa diểm hoặc sự kiện thu gom chất gây hại, tô chức thu gom hoặc tái chế pin chì hoặc các tổ chúc khác tương tự (bao gồm các cơ sở lưu trữ hoặc xử lý rác thải nguy hiểm được cấp phép) phải vận hành tuân thủ theo luật về rác thải nếu họ trong diện áp dụng luật</w:t>
      </w:r>
    </w:p>
    <w:p w14:paraId="4D6D0E8D" w14:textId="77777777" w:rsidR="000304FE" w:rsidRDefault="000304FE" w:rsidP="000304FE">
      <w:pPr>
        <w:pStyle w:val="ListParagraph"/>
        <w:numPr>
          <w:ilvl w:val="0"/>
          <w:numId w:val="13"/>
        </w:numPr>
        <w:spacing w:line="276" w:lineRule="auto"/>
      </w:pPr>
      <w:r>
        <w:t>Yêu cầu các nhà bán lẻ chuyển pin đã sử dụng cho các nhà bản buôn hoặc nhà máy luyện chì thứ cấp, nhà máy chế tào pin để từ đó chuyển đến nhà máy luyện chì thứ cấp hoặc các tổ chức thu gom pin chì hoặc tố chức tái chế pin chì hoạt động tuân thủ theo các luật về rác thải nguy hại của bang nếu họ trong diện áp dụng luật</w:t>
      </w:r>
    </w:p>
    <w:p w14:paraId="6BD40E5D" w14:textId="77777777" w:rsidR="000304FE" w:rsidRDefault="000304FE" w:rsidP="000304FE">
      <w:pPr>
        <w:pStyle w:val="ListParagraph"/>
        <w:numPr>
          <w:ilvl w:val="0"/>
          <w:numId w:val="13"/>
        </w:numPr>
        <w:spacing w:line="276" w:lineRule="auto"/>
      </w:pPr>
      <w:r>
        <w:t>Yêu cầu các nhà bán buôn hoặc bán lẻ bán pin chì chấp nhận người sử dụng từ khi thanh toán, nhận các pin được sử dụng cùng chung một loại và với số lượng ít nhất là bằng số lượng bán ra cho người tiêu dùng nếu người tiêu dùng đề nghị trả pin đã sử dụng cho nhà bán lẻ</w:t>
      </w:r>
    </w:p>
    <w:p w14:paraId="4137E924" w14:textId="77777777" w:rsidR="000304FE" w:rsidRDefault="000304FE" w:rsidP="000304FE">
      <w:pPr>
        <w:pStyle w:val="ListParagraph"/>
        <w:numPr>
          <w:ilvl w:val="0"/>
          <w:numId w:val="13"/>
        </w:numPr>
        <w:spacing w:line="276" w:lineRule="auto"/>
      </w:pPr>
      <w:r>
        <w:t>Yêu cầu nhà bán lẻ bán pin chì phải đăng một biển hiệu lớn ít nhất 8.5*11 inches tại địa điểm bán để người dùng có thể quan sát được và ở gần nơi trưng bài pin chì để bán ở nơi của nhà bán lẻ</w:t>
      </w:r>
    </w:p>
    <w:p w14:paraId="18F7DE86" w14:textId="77777777" w:rsidR="000304FE" w:rsidRDefault="000304FE" w:rsidP="000304FE">
      <w:pPr>
        <w:pStyle w:val="ListParagraph"/>
        <w:numPr>
          <w:ilvl w:val="0"/>
          <w:numId w:val="13"/>
        </w:numPr>
        <w:spacing w:line="276" w:lineRule="auto"/>
      </w:pPr>
      <w:r>
        <w:t>Đưa ra giá phạt cho công dân với mức $25 trên mỗi lần vi phạm có thể xem xét tại tòa án cho các nhà bán lẻ không đăng biển hiệu hoặc đăng nhưng không đáp ứng được các đặc tả của luật</w:t>
      </w:r>
    </w:p>
    <w:p w14:paraId="7820895A" w14:textId="77777777" w:rsidR="000304FE" w:rsidRDefault="000304FE" w:rsidP="000304FE">
      <w:r>
        <w:t xml:space="preserve">Trước khi có những bộ luật, chính sách, biện pháp xử lý đưa ra từ chính phủ cũng như các cơ quan có thẩm quyền tình trạng môi trường cũng như sức khỏe người dân bị ảnh hưởng khá nặng, tình trạng xảy ra thường xuyên các trường hợp ngộ độc chì ở Trung Quốc đã chứng minh nên công nghiệp pin chì phát triển nhanh chóng có một mối nguy hại lớn đến môi trường trong nhưng năm gần đây. Sau đó, một chuỗi các chính sách có liên quan được công bố bởi chính phủ Trung Quốc. Trong một bài báo sau đây </w:t>
      </w:r>
      <w:r>
        <w:fldChar w:fldCharType="begin"/>
      </w:r>
      <w:r>
        <w:instrText xml:space="preserve"> REF _Ref510969542 \r \h </w:instrText>
      </w:r>
      <w:r>
        <w:fldChar w:fldCharType="separate"/>
      </w:r>
      <w:r>
        <w:t>[2]</w:t>
      </w:r>
      <w:r>
        <w:fldChar w:fldCharType="end"/>
      </w:r>
      <w:r>
        <w:t xml:space="preserve">, trạng thái của nền công nghiệp pin chì bao gồm nhu cầu, tỉ lệ tăng trường… được bàn luận cũng với những chính sách môi trường trong lĩnh vực này cũng như công nghiệp chì thứ cấp, Bên cạnh đó, công việc này </w:t>
      </w:r>
      <w:r>
        <w:lastRenderedPageBreak/>
        <w:t xml:space="preserve">cũng phân tích và thảo luận nội dung cụ thể của các chính sách được phát triển với mục đích đáp ứng yêu cầu bảo về môi trường và cung cấp thông tin làm sao để các doanh nghiệp có thể chuẩn bị hợp lý cho việc khảo sát và đi vào tuân thủ các quy định mới. </w:t>
      </w:r>
    </w:p>
    <w:p w14:paraId="13423743" w14:textId="77777777" w:rsidR="000304FE" w:rsidRDefault="000304FE" w:rsidP="000304FE">
      <w:r>
        <w:t>Kết quả:</w:t>
      </w:r>
    </w:p>
    <w:p w14:paraId="6E4EB8AA" w14:textId="77777777" w:rsidR="000304FE" w:rsidRDefault="000304FE" w:rsidP="000304FE">
      <w:pPr>
        <w:pStyle w:val="ListParagraph"/>
        <w:numPr>
          <w:ilvl w:val="0"/>
          <w:numId w:val="14"/>
        </w:numPr>
        <w:spacing w:line="276" w:lineRule="auto"/>
      </w:pPr>
      <w:r>
        <w:t xml:space="preserve">Phát triển của các công ty pin chì ở Trung Quốc: mặc dù nền công nghiệp pin chì dưới sự giám sát và trải qua các chính sách do chính phủ để ra, pin chì vấn nguồn năng lượng hóa học phát triển nhanh nhất, sản xuất pin chì tại Trung Quốc không hề sụt giảm, theo thống kê </w:t>
      </w:r>
    </w:p>
    <w:p w14:paraId="5D0F3BDB" w14:textId="77777777" w:rsidR="000304FE" w:rsidRDefault="000304FE" w:rsidP="000304FE">
      <w:pPr>
        <w:pStyle w:val="ListParagraph"/>
        <w:ind w:left="1267"/>
        <w:jc w:val="center"/>
      </w:pPr>
      <w:r>
        <w:rPr>
          <w:noProof/>
        </w:rPr>
        <w:drawing>
          <wp:inline distT="0" distB="0" distL="0" distR="0" wp14:anchorId="75798801" wp14:editId="5263741D">
            <wp:extent cx="4130565" cy="3554688"/>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250" cy="3565605"/>
                    </a:xfrm>
                    <a:prstGeom prst="rect">
                      <a:avLst/>
                    </a:prstGeom>
                  </pic:spPr>
                </pic:pic>
              </a:graphicData>
            </a:graphic>
          </wp:inline>
        </w:drawing>
      </w:r>
    </w:p>
    <w:p w14:paraId="2C782231" w14:textId="77777777" w:rsidR="000304FE" w:rsidRDefault="000304FE" w:rsidP="000304FE">
      <w:pPr>
        <w:pStyle w:val="ListParagraph"/>
        <w:numPr>
          <w:ilvl w:val="0"/>
          <w:numId w:val="15"/>
        </w:numPr>
        <w:spacing w:line="276" w:lineRule="auto"/>
        <w:jc w:val="center"/>
      </w:pPr>
      <w:r>
        <w:t>Đầu ra sản xuất pin chì của Trung Quốc</w:t>
      </w:r>
    </w:p>
    <w:p w14:paraId="17C47F48" w14:textId="77777777" w:rsidR="000304FE" w:rsidRDefault="000304FE" w:rsidP="000304FE">
      <w:pPr>
        <w:pStyle w:val="ListParagraph"/>
        <w:ind w:left="1267"/>
        <w:jc w:val="center"/>
      </w:pPr>
    </w:p>
    <w:p w14:paraId="68539996" w14:textId="77777777" w:rsidR="000304FE" w:rsidRDefault="000304FE" w:rsidP="000304FE">
      <w:pPr>
        <w:pStyle w:val="ListParagraph"/>
        <w:numPr>
          <w:ilvl w:val="0"/>
          <w:numId w:val="14"/>
        </w:numPr>
        <w:spacing w:line="276" w:lineRule="auto"/>
      </w:pPr>
      <w:r>
        <w:t>Tác động của chính sách bảo vệ môi trường quốc gia lên công nghiệp pin chì Trung Quốc: giữa năm 2009 và 2011 tần suất xảy ra các trường hợp nhiềm độc chì trong máu đã thu hít nhiều sự chú ý đang kể tử cà truyền thông lẫn chính phủ Trung Quốc. Từ đầu năm 2011, chính phủ Trung Quốc bắt đầu sự cải chính toàn diện của nền công nghiệp pin chì Trung Quốc và công nghiệp chì thứ cấp.</w:t>
      </w:r>
    </w:p>
    <w:p w14:paraId="6A3804AE" w14:textId="77777777" w:rsidR="000304FE" w:rsidRDefault="000304FE" w:rsidP="000304FE">
      <w:pPr>
        <w:pStyle w:val="ListParagraph"/>
        <w:ind w:left="1267"/>
      </w:pPr>
      <w:r>
        <w:t>Một chuỗi các chính sách đã được đề ra để sửa lại  công nghiệp pin chì của Trung Quốc và công nghiệp chì thứ cấp. Các phương pháp chính và thước đo được biểu diễn trong bảng dưới đây.</w:t>
      </w:r>
    </w:p>
    <w:tbl>
      <w:tblPr>
        <w:tblpPr w:leftFromText="180" w:rightFromText="180" w:horzAnchor="margin" w:tblpY="720"/>
        <w:tblW w:w="10290" w:type="dxa"/>
        <w:tblLayout w:type="fixed"/>
        <w:tblCellMar>
          <w:left w:w="0" w:type="dxa"/>
          <w:right w:w="0" w:type="dxa"/>
        </w:tblCellMar>
        <w:tblLook w:val="04A0" w:firstRow="1" w:lastRow="0" w:firstColumn="1" w:lastColumn="0" w:noHBand="0" w:noVBand="1"/>
      </w:tblPr>
      <w:tblGrid>
        <w:gridCol w:w="40"/>
        <w:gridCol w:w="1490"/>
        <w:gridCol w:w="2430"/>
        <w:gridCol w:w="6300"/>
        <w:gridCol w:w="30"/>
      </w:tblGrid>
      <w:tr w:rsidR="000304FE" w:rsidRPr="00376E49" w14:paraId="174E28C8" w14:textId="77777777" w:rsidTr="000304FE">
        <w:trPr>
          <w:trHeight w:val="414"/>
        </w:trPr>
        <w:tc>
          <w:tcPr>
            <w:tcW w:w="40" w:type="dxa"/>
          </w:tcPr>
          <w:p w14:paraId="0218645A" w14:textId="77777777" w:rsidR="000304FE" w:rsidRPr="00376E49" w:rsidRDefault="000304FE" w:rsidP="000304FE">
            <w:pPr>
              <w:spacing w:before="0" w:after="0" w:line="240" w:lineRule="auto"/>
              <w:ind w:left="0"/>
              <w:jc w:val="center"/>
              <w:rPr>
                <w:sz w:val="28"/>
                <w:szCs w:val="28"/>
              </w:rPr>
            </w:pPr>
          </w:p>
        </w:tc>
        <w:tc>
          <w:tcPr>
            <w:tcW w:w="10220" w:type="dxa"/>
            <w:gridSpan w:val="3"/>
          </w:tcPr>
          <w:p w14:paraId="7CCE7BB3" w14:textId="77777777" w:rsidR="000304FE" w:rsidRPr="00376E49" w:rsidRDefault="000304FE" w:rsidP="000304FE">
            <w:pPr>
              <w:spacing w:before="0" w:after="0" w:line="240" w:lineRule="auto"/>
              <w:ind w:left="0"/>
              <w:jc w:val="center"/>
              <w:rPr>
                <w:sz w:val="28"/>
                <w:szCs w:val="28"/>
              </w:rPr>
            </w:pPr>
            <w:r w:rsidRPr="00376E49">
              <w:rPr>
                <w:b/>
                <w:bCs/>
                <w:sz w:val="28"/>
                <w:szCs w:val="28"/>
              </w:rPr>
              <w:t>Table 4.   Environmental reform campaign of the Chinese lead-acid battery industry.</w:t>
            </w:r>
          </w:p>
        </w:tc>
        <w:tc>
          <w:tcPr>
            <w:tcW w:w="30" w:type="dxa"/>
          </w:tcPr>
          <w:p w14:paraId="186C8C46" w14:textId="77777777" w:rsidR="000304FE" w:rsidRPr="00376E49" w:rsidRDefault="000304FE" w:rsidP="000304FE">
            <w:pPr>
              <w:spacing w:before="0" w:after="0" w:line="240" w:lineRule="auto"/>
              <w:ind w:left="0"/>
              <w:jc w:val="center"/>
              <w:rPr>
                <w:sz w:val="28"/>
                <w:szCs w:val="28"/>
              </w:rPr>
            </w:pPr>
          </w:p>
        </w:tc>
      </w:tr>
      <w:tr w:rsidR="000304FE" w:rsidRPr="00376E49" w14:paraId="4B9E045C" w14:textId="77777777" w:rsidTr="000304FE">
        <w:trPr>
          <w:trHeight w:val="191"/>
        </w:trPr>
        <w:tc>
          <w:tcPr>
            <w:tcW w:w="40" w:type="dxa"/>
          </w:tcPr>
          <w:p w14:paraId="2C7F41D8"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tcBorders>
          </w:tcPr>
          <w:p w14:paraId="290DD65C"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tcBorders>
          </w:tcPr>
          <w:p w14:paraId="12E54790" w14:textId="77777777" w:rsidR="000304FE" w:rsidRPr="00376E49" w:rsidRDefault="000304FE" w:rsidP="000304FE">
            <w:pPr>
              <w:spacing w:before="0" w:after="0" w:line="240" w:lineRule="auto"/>
              <w:ind w:left="0"/>
              <w:jc w:val="center"/>
              <w:rPr>
                <w:sz w:val="28"/>
                <w:szCs w:val="28"/>
              </w:rPr>
            </w:pPr>
          </w:p>
        </w:tc>
        <w:tc>
          <w:tcPr>
            <w:tcW w:w="6300" w:type="dxa"/>
            <w:tcBorders>
              <w:bottom w:val="single" w:sz="8" w:space="0" w:color="auto"/>
            </w:tcBorders>
          </w:tcPr>
          <w:p w14:paraId="00F72560" w14:textId="77777777" w:rsidR="000304FE" w:rsidRPr="00376E49" w:rsidRDefault="000304FE" w:rsidP="000304FE">
            <w:pPr>
              <w:spacing w:before="0" w:after="0" w:line="240" w:lineRule="auto"/>
              <w:ind w:left="0"/>
              <w:jc w:val="center"/>
              <w:rPr>
                <w:sz w:val="28"/>
                <w:szCs w:val="28"/>
              </w:rPr>
            </w:pPr>
          </w:p>
        </w:tc>
        <w:tc>
          <w:tcPr>
            <w:tcW w:w="30" w:type="dxa"/>
          </w:tcPr>
          <w:p w14:paraId="246180FC" w14:textId="77777777" w:rsidR="000304FE" w:rsidRPr="00376E49" w:rsidRDefault="000304FE" w:rsidP="000304FE">
            <w:pPr>
              <w:spacing w:before="0" w:after="0" w:line="240" w:lineRule="auto"/>
              <w:ind w:left="0"/>
              <w:jc w:val="center"/>
              <w:rPr>
                <w:sz w:val="28"/>
                <w:szCs w:val="28"/>
              </w:rPr>
            </w:pPr>
          </w:p>
        </w:tc>
      </w:tr>
      <w:tr w:rsidR="000304FE" w:rsidRPr="00376E49" w14:paraId="6DC7BFAB" w14:textId="77777777" w:rsidTr="000304FE">
        <w:trPr>
          <w:trHeight w:val="316"/>
        </w:trPr>
        <w:tc>
          <w:tcPr>
            <w:tcW w:w="40" w:type="dxa"/>
            <w:tcBorders>
              <w:right w:val="single" w:sz="8" w:space="0" w:color="auto"/>
            </w:tcBorders>
          </w:tcPr>
          <w:p w14:paraId="081A2756"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E63CB3B" w14:textId="77777777" w:rsidR="000304FE" w:rsidRPr="00376E49" w:rsidRDefault="000304FE" w:rsidP="000304FE">
            <w:pPr>
              <w:spacing w:before="0" w:after="0" w:line="240" w:lineRule="auto"/>
              <w:ind w:left="0"/>
              <w:jc w:val="center"/>
              <w:rPr>
                <w:sz w:val="28"/>
                <w:szCs w:val="28"/>
              </w:rPr>
            </w:pPr>
            <w:r w:rsidRPr="00376E49">
              <w:rPr>
                <w:b/>
                <w:bCs/>
                <w:sz w:val="28"/>
                <w:szCs w:val="28"/>
              </w:rPr>
              <w:t>Time</w:t>
            </w:r>
          </w:p>
        </w:tc>
        <w:tc>
          <w:tcPr>
            <w:tcW w:w="2430" w:type="dxa"/>
            <w:tcBorders>
              <w:right w:val="single" w:sz="8" w:space="0" w:color="auto"/>
            </w:tcBorders>
          </w:tcPr>
          <w:p w14:paraId="05789118" w14:textId="77777777" w:rsidR="000304FE" w:rsidRPr="00376E49" w:rsidRDefault="000304FE" w:rsidP="000304FE">
            <w:pPr>
              <w:spacing w:before="0" w:after="0" w:line="240" w:lineRule="auto"/>
              <w:ind w:left="0"/>
              <w:jc w:val="center"/>
              <w:rPr>
                <w:sz w:val="28"/>
                <w:szCs w:val="28"/>
              </w:rPr>
            </w:pPr>
            <w:r w:rsidRPr="00376E49">
              <w:rPr>
                <w:b/>
                <w:bCs/>
                <w:w w:val="99"/>
                <w:sz w:val="28"/>
                <w:szCs w:val="28"/>
              </w:rPr>
              <w:t>Organizer</w:t>
            </w:r>
          </w:p>
        </w:tc>
        <w:tc>
          <w:tcPr>
            <w:tcW w:w="6300" w:type="dxa"/>
            <w:tcBorders>
              <w:right w:val="single" w:sz="8" w:space="0" w:color="auto"/>
            </w:tcBorders>
          </w:tcPr>
          <w:p w14:paraId="7D630687" w14:textId="77777777" w:rsidR="000304FE" w:rsidRPr="00376E49" w:rsidRDefault="000304FE" w:rsidP="000304FE">
            <w:pPr>
              <w:spacing w:before="0" w:after="0" w:line="240" w:lineRule="auto"/>
              <w:ind w:left="1800"/>
              <w:jc w:val="center"/>
              <w:rPr>
                <w:sz w:val="28"/>
                <w:szCs w:val="28"/>
              </w:rPr>
            </w:pPr>
            <w:r w:rsidRPr="00376E49">
              <w:rPr>
                <w:b/>
                <w:bCs/>
                <w:sz w:val="28"/>
                <w:szCs w:val="28"/>
              </w:rPr>
              <w:t>Project Content</w:t>
            </w:r>
          </w:p>
        </w:tc>
        <w:tc>
          <w:tcPr>
            <w:tcW w:w="30" w:type="dxa"/>
          </w:tcPr>
          <w:p w14:paraId="5AFE6DD1" w14:textId="77777777" w:rsidR="000304FE" w:rsidRPr="00376E49" w:rsidRDefault="000304FE" w:rsidP="000304FE">
            <w:pPr>
              <w:spacing w:before="0" w:after="0" w:line="240" w:lineRule="auto"/>
              <w:ind w:left="0"/>
              <w:jc w:val="center"/>
              <w:rPr>
                <w:sz w:val="28"/>
                <w:szCs w:val="28"/>
              </w:rPr>
            </w:pPr>
          </w:p>
        </w:tc>
      </w:tr>
      <w:tr w:rsidR="000304FE" w:rsidRPr="00376E49" w14:paraId="79C7239E" w14:textId="77777777" w:rsidTr="000304FE">
        <w:trPr>
          <w:trHeight w:val="106"/>
        </w:trPr>
        <w:tc>
          <w:tcPr>
            <w:tcW w:w="40" w:type="dxa"/>
            <w:tcBorders>
              <w:right w:val="single" w:sz="8" w:space="0" w:color="auto"/>
            </w:tcBorders>
          </w:tcPr>
          <w:p w14:paraId="2310EDAC"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B7A9E59"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0A19A563" w14:textId="77777777" w:rsidR="000304FE" w:rsidRPr="00376E49" w:rsidRDefault="000304FE" w:rsidP="000304FE">
            <w:pPr>
              <w:spacing w:before="0" w:after="0" w:line="240" w:lineRule="auto"/>
              <w:ind w:left="0"/>
              <w:jc w:val="center"/>
              <w:rPr>
                <w:sz w:val="28"/>
                <w:szCs w:val="28"/>
              </w:rPr>
            </w:pPr>
          </w:p>
        </w:tc>
        <w:tc>
          <w:tcPr>
            <w:tcW w:w="6300" w:type="dxa"/>
            <w:tcBorders>
              <w:bottom w:val="single" w:sz="8" w:space="0" w:color="auto"/>
              <w:right w:val="single" w:sz="8" w:space="0" w:color="auto"/>
            </w:tcBorders>
          </w:tcPr>
          <w:p w14:paraId="14EA6D68" w14:textId="77777777" w:rsidR="000304FE" w:rsidRPr="00376E49" w:rsidRDefault="000304FE" w:rsidP="000304FE">
            <w:pPr>
              <w:spacing w:before="0" w:after="0" w:line="240" w:lineRule="auto"/>
              <w:ind w:left="0"/>
              <w:jc w:val="center"/>
              <w:rPr>
                <w:sz w:val="28"/>
                <w:szCs w:val="28"/>
              </w:rPr>
            </w:pPr>
          </w:p>
        </w:tc>
        <w:tc>
          <w:tcPr>
            <w:tcW w:w="30" w:type="dxa"/>
          </w:tcPr>
          <w:p w14:paraId="0073E93B" w14:textId="77777777" w:rsidR="000304FE" w:rsidRPr="00376E49" w:rsidRDefault="000304FE" w:rsidP="000304FE">
            <w:pPr>
              <w:spacing w:before="0" w:after="0" w:line="240" w:lineRule="auto"/>
              <w:ind w:left="0"/>
              <w:jc w:val="center"/>
              <w:rPr>
                <w:sz w:val="28"/>
                <w:szCs w:val="28"/>
              </w:rPr>
            </w:pPr>
          </w:p>
        </w:tc>
      </w:tr>
      <w:tr w:rsidR="000304FE" w:rsidRPr="00376E49" w14:paraId="1AB77B7F" w14:textId="77777777" w:rsidTr="000304FE">
        <w:trPr>
          <w:trHeight w:val="20"/>
        </w:trPr>
        <w:tc>
          <w:tcPr>
            <w:tcW w:w="40" w:type="dxa"/>
            <w:tcBorders>
              <w:right w:val="single" w:sz="8" w:space="0" w:color="auto"/>
            </w:tcBorders>
          </w:tcPr>
          <w:p w14:paraId="67AE6486" w14:textId="77777777" w:rsidR="000304FE" w:rsidRPr="00376E49" w:rsidRDefault="000304FE" w:rsidP="000304FE">
            <w:pPr>
              <w:spacing w:before="0" w:after="0" w:line="20" w:lineRule="exact"/>
              <w:ind w:left="0"/>
              <w:jc w:val="center"/>
              <w:rPr>
                <w:sz w:val="28"/>
                <w:szCs w:val="28"/>
              </w:rPr>
            </w:pPr>
          </w:p>
        </w:tc>
        <w:tc>
          <w:tcPr>
            <w:tcW w:w="1490" w:type="dxa"/>
            <w:tcBorders>
              <w:bottom w:val="single" w:sz="8" w:space="0" w:color="auto"/>
            </w:tcBorders>
          </w:tcPr>
          <w:p w14:paraId="2853654A" w14:textId="77777777" w:rsidR="000304FE" w:rsidRPr="00376E49" w:rsidRDefault="000304FE" w:rsidP="000304FE">
            <w:pPr>
              <w:spacing w:before="0" w:after="0" w:line="20" w:lineRule="exact"/>
              <w:ind w:left="0"/>
              <w:jc w:val="center"/>
              <w:rPr>
                <w:sz w:val="28"/>
                <w:szCs w:val="28"/>
              </w:rPr>
            </w:pPr>
          </w:p>
        </w:tc>
        <w:tc>
          <w:tcPr>
            <w:tcW w:w="2430" w:type="dxa"/>
            <w:tcBorders>
              <w:bottom w:val="single" w:sz="8" w:space="0" w:color="auto"/>
            </w:tcBorders>
          </w:tcPr>
          <w:p w14:paraId="22617DFC" w14:textId="77777777" w:rsidR="000304FE" w:rsidRPr="00376E49" w:rsidRDefault="000304FE" w:rsidP="000304FE">
            <w:pPr>
              <w:spacing w:before="0" w:after="0" w:line="20" w:lineRule="exact"/>
              <w:ind w:left="0"/>
              <w:jc w:val="center"/>
              <w:rPr>
                <w:sz w:val="28"/>
                <w:szCs w:val="28"/>
              </w:rPr>
            </w:pPr>
          </w:p>
        </w:tc>
        <w:tc>
          <w:tcPr>
            <w:tcW w:w="6300" w:type="dxa"/>
            <w:tcBorders>
              <w:bottom w:val="single" w:sz="8" w:space="0" w:color="auto"/>
              <w:right w:val="single" w:sz="8" w:space="0" w:color="auto"/>
            </w:tcBorders>
          </w:tcPr>
          <w:p w14:paraId="112AE592" w14:textId="77777777" w:rsidR="000304FE" w:rsidRPr="00376E49" w:rsidRDefault="000304FE" w:rsidP="000304FE">
            <w:pPr>
              <w:spacing w:before="0" w:after="0" w:line="20" w:lineRule="exact"/>
              <w:ind w:left="0"/>
              <w:jc w:val="center"/>
              <w:rPr>
                <w:sz w:val="28"/>
                <w:szCs w:val="28"/>
              </w:rPr>
            </w:pPr>
          </w:p>
        </w:tc>
        <w:tc>
          <w:tcPr>
            <w:tcW w:w="30" w:type="dxa"/>
          </w:tcPr>
          <w:p w14:paraId="35B5CE48" w14:textId="77777777" w:rsidR="000304FE" w:rsidRPr="00376E49" w:rsidRDefault="000304FE" w:rsidP="000304FE">
            <w:pPr>
              <w:spacing w:before="0" w:after="0" w:line="20" w:lineRule="exact"/>
              <w:ind w:left="0"/>
              <w:jc w:val="center"/>
              <w:rPr>
                <w:sz w:val="28"/>
                <w:szCs w:val="28"/>
              </w:rPr>
            </w:pPr>
          </w:p>
        </w:tc>
      </w:tr>
      <w:tr w:rsidR="000304FE" w:rsidRPr="000304FE" w14:paraId="4BA5AC8C" w14:textId="77777777" w:rsidTr="000304FE">
        <w:trPr>
          <w:trHeight w:val="214"/>
        </w:trPr>
        <w:tc>
          <w:tcPr>
            <w:tcW w:w="40" w:type="dxa"/>
            <w:tcBorders>
              <w:right w:val="single" w:sz="8" w:space="0" w:color="auto"/>
            </w:tcBorders>
          </w:tcPr>
          <w:p w14:paraId="0C097ABA"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2B5DEE6" w14:textId="77777777" w:rsidR="000304FE" w:rsidRPr="00376E49" w:rsidRDefault="000304FE" w:rsidP="000304FE">
            <w:pPr>
              <w:spacing w:before="0" w:after="0" w:line="240" w:lineRule="auto"/>
              <w:ind w:left="0"/>
              <w:jc w:val="center"/>
              <w:rPr>
                <w:sz w:val="28"/>
                <w:szCs w:val="28"/>
              </w:rPr>
            </w:pPr>
            <w:r w:rsidRPr="00376E49">
              <w:rPr>
                <w:w w:val="98"/>
                <w:sz w:val="28"/>
                <w:szCs w:val="28"/>
              </w:rPr>
              <w:t>Mar 2011</w:t>
            </w:r>
          </w:p>
        </w:tc>
        <w:tc>
          <w:tcPr>
            <w:tcW w:w="2430" w:type="dxa"/>
            <w:tcBorders>
              <w:right w:val="single" w:sz="8" w:space="0" w:color="auto"/>
            </w:tcBorders>
          </w:tcPr>
          <w:p w14:paraId="763519A2"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6E255442" w14:textId="77777777" w:rsidR="000304FE" w:rsidRPr="000304FE" w:rsidRDefault="000304FE" w:rsidP="000304FE">
            <w:pPr>
              <w:spacing w:before="0" w:after="0" w:line="240" w:lineRule="auto"/>
              <w:ind w:left="0"/>
              <w:jc w:val="center"/>
              <w:rPr>
                <w:sz w:val="28"/>
                <w:szCs w:val="28"/>
              </w:rPr>
            </w:pPr>
            <w:r w:rsidRPr="00376E49">
              <w:rPr>
                <w:sz w:val="28"/>
                <w:szCs w:val="28"/>
              </w:rPr>
              <w:t>The Environmental Supervision Bureau issues an on-site</w:t>
            </w:r>
            <w:r w:rsidRPr="000304FE">
              <w:rPr>
                <w:sz w:val="28"/>
                <w:szCs w:val="28"/>
              </w:rPr>
              <w:t xml:space="preserve"> </w:t>
            </w:r>
            <w:r w:rsidRPr="00376E49">
              <w:rPr>
                <w:sz w:val="28"/>
                <w:szCs w:val="28"/>
              </w:rPr>
              <w:t>environmental supervision guide for the</w:t>
            </w:r>
            <w:r w:rsidRPr="000304FE">
              <w:rPr>
                <w:sz w:val="28"/>
                <w:szCs w:val="28"/>
              </w:rPr>
              <w:t xml:space="preserve"> </w:t>
            </w:r>
            <w:r w:rsidRPr="00376E49">
              <w:rPr>
                <w:sz w:val="28"/>
                <w:szCs w:val="28"/>
              </w:rPr>
              <w:t>lead-acid battery industry</w:t>
            </w:r>
          </w:p>
          <w:p w14:paraId="291E6449" w14:textId="77777777" w:rsidR="000304FE" w:rsidRPr="00376E49" w:rsidRDefault="000304FE" w:rsidP="000304FE">
            <w:pPr>
              <w:spacing w:before="0" w:after="0" w:line="240" w:lineRule="auto"/>
              <w:ind w:left="0"/>
              <w:jc w:val="center"/>
              <w:rPr>
                <w:sz w:val="28"/>
                <w:szCs w:val="28"/>
              </w:rPr>
            </w:pPr>
            <w:r w:rsidRPr="00376E49">
              <w:rPr>
                <w:w w:val="97"/>
                <w:sz w:val="28"/>
                <w:szCs w:val="28"/>
              </w:rPr>
              <w:t>(draft).</w:t>
            </w:r>
          </w:p>
        </w:tc>
        <w:tc>
          <w:tcPr>
            <w:tcW w:w="30" w:type="dxa"/>
          </w:tcPr>
          <w:p w14:paraId="0DFA0530" w14:textId="77777777" w:rsidR="000304FE" w:rsidRPr="00376E49" w:rsidRDefault="000304FE" w:rsidP="000304FE">
            <w:pPr>
              <w:spacing w:before="0" w:after="0" w:line="240" w:lineRule="auto"/>
              <w:ind w:left="0"/>
              <w:jc w:val="center"/>
              <w:rPr>
                <w:sz w:val="28"/>
                <w:szCs w:val="28"/>
              </w:rPr>
            </w:pPr>
          </w:p>
        </w:tc>
      </w:tr>
      <w:tr w:rsidR="000304FE" w:rsidRPr="000304FE" w14:paraId="144018DE" w14:textId="77777777" w:rsidTr="000304FE">
        <w:trPr>
          <w:trHeight w:val="178"/>
        </w:trPr>
        <w:tc>
          <w:tcPr>
            <w:tcW w:w="40" w:type="dxa"/>
            <w:tcBorders>
              <w:right w:val="single" w:sz="8" w:space="0" w:color="auto"/>
            </w:tcBorders>
          </w:tcPr>
          <w:p w14:paraId="2DD953D9"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5726F45"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2236FD4"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485CF9C" w14:textId="77777777" w:rsidR="000304FE" w:rsidRPr="00376E49" w:rsidRDefault="000304FE" w:rsidP="000304FE">
            <w:pPr>
              <w:spacing w:before="0" w:after="0" w:line="240" w:lineRule="auto"/>
              <w:ind w:left="0"/>
              <w:jc w:val="center"/>
              <w:rPr>
                <w:sz w:val="28"/>
                <w:szCs w:val="28"/>
              </w:rPr>
            </w:pPr>
          </w:p>
        </w:tc>
        <w:tc>
          <w:tcPr>
            <w:tcW w:w="30" w:type="dxa"/>
          </w:tcPr>
          <w:p w14:paraId="4C7A8B55" w14:textId="77777777" w:rsidR="000304FE" w:rsidRPr="00376E49" w:rsidRDefault="000304FE" w:rsidP="000304FE">
            <w:pPr>
              <w:spacing w:before="0" w:after="0" w:line="240" w:lineRule="auto"/>
              <w:ind w:left="0"/>
              <w:jc w:val="center"/>
              <w:rPr>
                <w:sz w:val="28"/>
                <w:szCs w:val="28"/>
              </w:rPr>
            </w:pPr>
          </w:p>
        </w:tc>
      </w:tr>
      <w:tr w:rsidR="000304FE" w:rsidRPr="000304FE" w14:paraId="434CE7CC" w14:textId="77777777" w:rsidTr="000304FE">
        <w:trPr>
          <w:trHeight w:val="206"/>
        </w:trPr>
        <w:tc>
          <w:tcPr>
            <w:tcW w:w="40" w:type="dxa"/>
            <w:tcBorders>
              <w:right w:val="single" w:sz="8" w:space="0" w:color="auto"/>
            </w:tcBorders>
          </w:tcPr>
          <w:p w14:paraId="7A06C01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7003D1BF"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5D9290C9"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AC9475C" w14:textId="77777777" w:rsidR="000304FE" w:rsidRPr="00376E49" w:rsidRDefault="000304FE" w:rsidP="000304FE">
            <w:pPr>
              <w:spacing w:before="0" w:after="0" w:line="240" w:lineRule="auto"/>
              <w:ind w:left="0"/>
              <w:jc w:val="center"/>
              <w:rPr>
                <w:sz w:val="28"/>
                <w:szCs w:val="28"/>
              </w:rPr>
            </w:pPr>
          </w:p>
        </w:tc>
        <w:tc>
          <w:tcPr>
            <w:tcW w:w="30" w:type="dxa"/>
          </w:tcPr>
          <w:p w14:paraId="76C3742D" w14:textId="77777777" w:rsidR="000304FE" w:rsidRPr="00376E49" w:rsidRDefault="000304FE" w:rsidP="000304FE">
            <w:pPr>
              <w:spacing w:before="0" w:after="0" w:line="240" w:lineRule="auto"/>
              <w:ind w:left="0"/>
              <w:jc w:val="center"/>
              <w:rPr>
                <w:sz w:val="28"/>
                <w:szCs w:val="28"/>
              </w:rPr>
            </w:pPr>
          </w:p>
        </w:tc>
      </w:tr>
      <w:tr w:rsidR="000304FE" w:rsidRPr="000304FE" w14:paraId="35BB85BC" w14:textId="77777777" w:rsidTr="000304FE">
        <w:trPr>
          <w:trHeight w:val="48"/>
        </w:trPr>
        <w:tc>
          <w:tcPr>
            <w:tcW w:w="40" w:type="dxa"/>
            <w:tcBorders>
              <w:right w:val="single" w:sz="8" w:space="0" w:color="auto"/>
            </w:tcBorders>
          </w:tcPr>
          <w:p w14:paraId="786543EA"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FEB5ACC"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63072870"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24A732D8" w14:textId="77777777" w:rsidR="000304FE" w:rsidRPr="00376E49" w:rsidRDefault="000304FE" w:rsidP="000304FE">
            <w:pPr>
              <w:spacing w:before="0" w:after="0" w:line="240" w:lineRule="auto"/>
              <w:ind w:left="0"/>
              <w:jc w:val="center"/>
              <w:rPr>
                <w:sz w:val="28"/>
                <w:szCs w:val="28"/>
              </w:rPr>
            </w:pPr>
          </w:p>
        </w:tc>
        <w:tc>
          <w:tcPr>
            <w:tcW w:w="30" w:type="dxa"/>
          </w:tcPr>
          <w:p w14:paraId="3D56605C" w14:textId="77777777" w:rsidR="000304FE" w:rsidRPr="00376E49" w:rsidRDefault="000304FE" w:rsidP="000304FE">
            <w:pPr>
              <w:spacing w:before="0" w:after="0" w:line="240" w:lineRule="auto"/>
              <w:ind w:left="0"/>
              <w:jc w:val="center"/>
              <w:rPr>
                <w:sz w:val="28"/>
                <w:szCs w:val="28"/>
              </w:rPr>
            </w:pPr>
          </w:p>
        </w:tc>
      </w:tr>
      <w:tr w:rsidR="000304FE" w:rsidRPr="000304FE" w14:paraId="2E24192F" w14:textId="77777777" w:rsidTr="000304FE">
        <w:trPr>
          <w:trHeight w:val="215"/>
        </w:trPr>
        <w:tc>
          <w:tcPr>
            <w:tcW w:w="40" w:type="dxa"/>
            <w:tcBorders>
              <w:right w:val="single" w:sz="8" w:space="0" w:color="auto"/>
            </w:tcBorders>
          </w:tcPr>
          <w:p w14:paraId="76064EB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B07B9DE" w14:textId="77777777" w:rsidR="000304FE" w:rsidRPr="00376E49" w:rsidRDefault="000304FE" w:rsidP="000304FE">
            <w:pPr>
              <w:spacing w:before="0" w:after="0" w:line="240" w:lineRule="auto"/>
              <w:ind w:left="0"/>
              <w:jc w:val="center"/>
              <w:rPr>
                <w:sz w:val="28"/>
                <w:szCs w:val="28"/>
              </w:rPr>
            </w:pPr>
            <w:r w:rsidRPr="00376E49">
              <w:rPr>
                <w:w w:val="99"/>
                <w:sz w:val="28"/>
                <w:szCs w:val="28"/>
              </w:rPr>
              <w:t>Feb. 20, 2011-Mar. 10, 2011</w:t>
            </w:r>
          </w:p>
        </w:tc>
        <w:tc>
          <w:tcPr>
            <w:tcW w:w="2430" w:type="dxa"/>
            <w:tcBorders>
              <w:right w:val="single" w:sz="8" w:space="0" w:color="auto"/>
            </w:tcBorders>
          </w:tcPr>
          <w:p w14:paraId="22727AC1"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1CDBF065" w14:textId="77777777" w:rsidR="000304FE" w:rsidRPr="00376E49" w:rsidRDefault="000304FE" w:rsidP="000304FE">
            <w:pPr>
              <w:spacing w:before="0" w:after="0" w:line="240" w:lineRule="auto"/>
              <w:ind w:left="0"/>
              <w:jc w:val="center"/>
              <w:rPr>
                <w:sz w:val="28"/>
                <w:szCs w:val="28"/>
              </w:rPr>
            </w:pPr>
            <w:r w:rsidRPr="00376E49">
              <w:rPr>
                <w:w w:val="99"/>
                <w:sz w:val="28"/>
                <w:szCs w:val="28"/>
              </w:rPr>
              <w:t>The Environmental Department and local</w:t>
            </w:r>
            <w:r w:rsidRPr="000304FE">
              <w:rPr>
                <w:w w:val="99"/>
                <w:sz w:val="28"/>
                <w:szCs w:val="28"/>
              </w:rPr>
              <w:t xml:space="preserve"> </w:t>
            </w:r>
            <w:r w:rsidRPr="00376E49">
              <w:rPr>
                <w:w w:val="99"/>
                <w:sz w:val="28"/>
                <w:szCs w:val="28"/>
              </w:rPr>
              <w:t>Environmental</w:t>
            </w:r>
            <w:r w:rsidRPr="000304FE">
              <w:rPr>
                <w:w w:val="99"/>
                <w:sz w:val="28"/>
                <w:szCs w:val="28"/>
              </w:rPr>
              <w:t xml:space="preserve"> </w:t>
            </w:r>
            <w:r w:rsidRPr="00376E49">
              <w:rPr>
                <w:sz w:val="28"/>
                <w:szCs w:val="28"/>
              </w:rPr>
              <w:t>Supervisory Departments are divided</w:t>
            </w:r>
            <w:r w:rsidRPr="000304FE">
              <w:rPr>
                <w:sz w:val="28"/>
                <w:szCs w:val="28"/>
              </w:rPr>
              <w:t xml:space="preserve"> </w:t>
            </w:r>
            <w:r w:rsidRPr="00376E49">
              <w:rPr>
                <w:sz w:val="28"/>
                <w:szCs w:val="28"/>
              </w:rPr>
              <w:t>into 11 groups to coordinate</w:t>
            </w:r>
            <w:r w:rsidRPr="000304FE">
              <w:rPr>
                <w:sz w:val="28"/>
                <w:szCs w:val="28"/>
              </w:rPr>
              <w:t xml:space="preserve"> </w:t>
            </w:r>
            <w:r w:rsidRPr="00376E49">
              <w:rPr>
                <w:sz w:val="28"/>
                <w:szCs w:val="28"/>
              </w:rPr>
              <w:t>on-site environmental</w:t>
            </w:r>
            <w:r w:rsidRPr="000304FE">
              <w:rPr>
                <w:sz w:val="28"/>
                <w:szCs w:val="28"/>
              </w:rPr>
              <w:t xml:space="preserve"> </w:t>
            </w:r>
            <w:r w:rsidRPr="00376E49">
              <w:rPr>
                <w:sz w:val="28"/>
                <w:szCs w:val="28"/>
              </w:rPr>
              <w:t>supervision of enterprises; the Battery</w:t>
            </w:r>
            <w:r w:rsidRPr="000304FE">
              <w:rPr>
                <w:sz w:val="28"/>
                <w:szCs w:val="28"/>
              </w:rPr>
              <w:t xml:space="preserve"> </w:t>
            </w:r>
            <w:r w:rsidRPr="00376E49">
              <w:rPr>
                <w:w w:val="99"/>
                <w:sz w:val="28"/>
                <w:szCs w:val="28"/>
              </w:rPr>
              <w:t>Association</w:t>
            </w:r>
            <w:r w:rsidRPr="000304FE">
              <w:rPr>
                <w:w w:val="99"/>
                <w:sz w:val="28"/>
                <w:szCs w:val="28"/>
              </w:rPr>
              <w:t xml:space="preserve"> </w:t>
            </w:r>
            <w:r w:rsidRPr="00376E49">
              <w:rPr>
                <w:w w:val="99"/>
                <w:sz w:val="28"/>
                <w:szCs w:val="28"/>
              </w:rPr>
              <w:t>assigns someone to coordinate the process.</w:t>
            </w:r>
          </w:p>
        </w:tc>
        <w:tc>
          <w:tcPr>
            <w:tcW w:w="30" w:type="dxa"/>
          </w:tcPr>
          <w:p w14:paraId="3CA20199" w14:textId="77777777" w:rsidR="000304FE" w:rsidRPr="00376E49" w:rsidRDefault="000304FE" w:rsidP="000304FE">
            <w:pPr>
              <w:spacing w:before="0" w:after="0" w:line="240" w:lineRule="auto"/>
              <w:ind w:left="0"/>
              <w:jc w:val="center"/>
              <w:rPr>
                <w:sz w:val="28"/>
                <w:szCs w:val="28"/>
              </w:rPr>
            </w:pPr>
          </w:p>
        </w:tc>
      </w:tr>
      <w:tr w:rsidR="000304FE" w:rsidRPr="000304FE" w14:paraId="68E5BF9F" w14:textId="77777777" w:rsidTr="000304FE">
        <w:trPr>
          <w:trHeight w:val="182"/>
        </w:trPr>
        <w:tc>
          <w:tcPr>
            <w:tcW w:w="40" w:type="dxa"/>
            <w:tcBorders>
              <w:right w:val="single" w:sz="8" w:space="0" w:color="auto"/>
            </w:tcBorders>
          </w:tcPr>
          <w:p w14:paraId="39E6E84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A6AD612"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FA3534C"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7BF4D85" w14:textId="77777777" w:rsidR="000304FE" w:rsidRPr="00376E49" w:rsidRDefault="000304FE" w:rsidP="000304FE">
            <w:pPr>
              <w:spacing w:before="0" w:after="0" w:line="240" w:lineRule="auto"/>
              <w:ind w:left="0"/>
              <w:jc w:val="center"/>
              <w:rPr>
                <w:sz w:val="28"/>
                <w:szCs w:val="28"/>
              </w:rPr>
            </w:pPr>
          </w:p>
        </w:tc>
        <w:tc>
          <w:tcPr>
            <w:tcW w:w="30" w:type="dxa"/>
          </w:tcPr>
          <w:p w14:paraId="610DC905" w14:textId="77777777" w:rsidR="000304FE" w:rsidRPr="00376E49" w:rsidRDefault="000304FE" w:rsidP="000304FE">
            <w:pPr>
              <w:spacing w:before="0" w:after="0" w:line="240" w:lineRule="auto"/>
              <w:ind w:left="0"/>
              <w:jc w:val="center"/>
              <w:rPr>
                <w:sz w:val="28"/>
                <w:szCs w:val="28"/>
              </w:rPr>
            </w:pPr>
          </w:p>
        </w:tc>
      </w:tr>
      <w:tr w:rsidR="000304FE" w:rsidRPr="000304FE" w14:paraId="541A4AC3" w14:textId="77777777" w:rsidTr="000304FE">
        <w:trPr>
          <w:trHeight w:val="178"/>
        </w:trPr>
        <w:tc>
          <w:tcPr>
            <w:tcW w:w="40" w:type="dxa"/>
            <w:tcBorders>
              <w:right w:val="single" w:sz="8" w:space="0" w:color="auto"/>
            </w:tcBorders>
          </w:tcPr>
          <w:p w14:paraId="50F52BCD"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89E26A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63E6E1A"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4129836" w14:textId="77777777" w:rsidR="000304FE" w:rsidRPr="00376E49" w:rsidRDefault="000304FE" w:rsidP="000304FE">
            <w:pPr>
              <w:spacing w:before="0" w:after="0" w:line="240" w:lineRule="auto"/>
              <w:ind w:left="0"/>
              <w:jc w:val="center"/>
              <w:rPr>
                <w:sz w:val="28"/>
                <w:szCs w:val="28"/>
              </w:rPr>
            </w:pPr>
          </w:p>
        </w:tc>
        <w:tc>
          <w:tcPr>
            <w:tcW w:w="30" w:type="dxa"/>
          </w:tcPr>
          <w:p w14:paraId="08663560" w14:textId="77777777" w:rsidR="000304FE" w:rsidRPr="00376E49" w:rsidRDefault="000304FE" w:rsidP="000304FE">
            <w:pPr>
              <w:spacing w:before="0" w:after="0" w:line="240" w:lineRule="auto"/>
              <w:ind w:left="0"/>
              <w:jc w:val="center"/>
              <w:rPr>
                <w:sz w:val="28"/>
                <w:szCs w:val="28"/>
              </w:rPr>
            </w:pPr>
          </w:p>
        </w:tc>
      </w:tr>
      <w:tr w:rsidR="000304FE" w:rsidRPr="000304FE" w14:paraId="1D829617" w14:textId="77777777" w:rsidTr="000304FE">
        <w:trPr>
          <w:trHeight w:val="89"/>
        </w:trPr>
        <w:tc>
          <w:tcPr>
            <w:tcW w:w="40" w:type="dxa"/>
            <w:tcBorders>
              <w:right w:val="single" w:sz="8" w:space="0" w:color="auto"/>
            </w:tcBorders>
          </w:tcPr>
          <w:p w14:paraId="0FB2FF19"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0F116E8"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C089E4C"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11AD7F30" w14:textId="77777777" w:rsidR="000304FE" w:rsidRPr="00376E49" w:rsidRDefault="000304FE" w:rsidP="000304FE">
            <w:pPr>
              <w:spacing w:before="0" w:after="0" w:line="240" w:lineRule="auto"/>
              <w:ind w:left="0"/>
              <w:jc w:val="center"/>
              <w:rPr>
                <w:sz w:val="28"/>
                <w:szCs w:val="28"/>
              </w:rPr>
            </w:pPr>
          </w:p>
        </w:tc>
        <w:tc>
          <w:tcPr>
            <w:tcW w:w="30" w:type="dxa"/>
          </w:tcPr>
          <w:p w14:paraId="47F5030B" w14:textId="77777777" w:rsidR="000304FE" w:rsidRPr="00376E49" w:rsidRDefault="000304FE" w:rsidP="000304FE">
            <w:pPr>
              <w:spacing w:before="0" w:after="0" w:line="240" w:lineRule="auto"/>
              <w:ind w:left="0"/>
              <w:jc w:val="center"/>
              <w:rPr>
                <w:sz w:val="28"/>
                <w:szCs w:val="28"/>
              </w:rPr>
            </w:pPr>
          </w:p>
        </w:tc>
      </w:tr>
      <w:tr w:rsidR="000304FE" w:rsidRPr="000304FE" w14:paraId="3E80219A" w14:textId="77777777" w:rsidTr="000304FE">
        <w:trPr>
          <w:trHeight w:val="48"/>
        </w:trPr>
        <w:tc>
          <w:tcPr>
            <w:tcW w:w="40" w:type="dxa"/>
            <w:tcBorders>
              <w:right w:val="single" w:sz="8" w:space="0" w:color="auto"/>
            </w:tcBorders>
          </w:tcPr>
          <w:p w14:paraId="35C4A2B5"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3A2D5FD"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8F83BC1"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561923B8" w14:textId="77777777" w:rsidR="000304FE" w:rsidRPr="00376E49" w:rsidRDefault="000304FE" w:rsidP="000304FE">
            <w:pPr>
              <w:spacing w:before="0" w:after="0" w:line="240" w:lineRule="auto"/>
              <w:ind w:left="0"/>
              <w:jc w:val="center"/>
              <w:rPr>
                <w:sz w:val="28"/>
                <w:szCs w:val="28"/>
              </w:rPr>
            </w:pPr>
          </w:p>
        </w:tc>
        <w:tc>
          <w:tcPr>
            <w:tcW w:w="30" w:type="dxa"/>
          </w:tcPr>
          <w:p w14:paraId="1D7C240F" w14:textId="77777777" w:rsidR="000304FE" w:rsidRPr="00376E49" w:rsidRDefault="000304FE" w:rsidP="000304FE">
            <w:pPr>
              <w:spacing w:before="0" w:after="0" w:line="240" w:lineRule="auto"/>
              <w:ind w:left="0"/>
              <w:jc w:val="center"/>
              <w:rPr>
                <w:sz w:val="28"/>
                <w:szCs w:val="28"/>
              </w:rPr>
            </w:pPr>
          </w:p>
        </w:tc>
      </w:tr>
      <w:tr w:rsidR="000304FE" w:rsidRPr="000304FE" w14:paraId="69F35C52" w14:textId="77777777" w:rsidTr="000304FE">
        <w:trPr>
          <w:trHeight w:val="215"/>
        </w:trPr>
        <w:tc>
          <w:tcPr>
            <w:tcW w:w="40" w:type="dxa"/>
            <w:tcBorders>
              <w:right w:val="single" w:sz="8" w:space="0" w:color="auto"/>
            </w:tcBorders>
          </w:tcPr>
          <w:p w14:paraId="5495D5B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13353709" w14:textId="77777777" w:rsidR="000304FE" w:rsidRPr="00376E49" w:rsidRDefault="000304FE" w:rsidP="000304FE">
            <w:pPr>
              <w:spacing w:before="0" w:after="0" w:line="240" w:lineRule="auto"/>
              <w:ind w:left="0"/>
              <w:jc w:val="center"/>
              <w:rPr>
                <w:sz w:val="28"/>
                <w:szCs w:val="28"/>
              </w:rPr>
            </w:pPr>
            <w:r w:rsidRPr="00376E49">
              <w:rPr>
                <w:w w:val="99"/>
                <w:sz w:val="28"/>
                <w:szCs w:val="28"/>
              </w:rPr>
              <w:t>Mar. 28, 2011</w:t>
            </w:r>
          </w:p>
        </w:tc>
        <w:tc>
          <w:tcPr>
            <w:tcW w:w="2430" w:type="dxa"/>
            <w:tcBorders>
              <w:right w:val="single" w:sz="8" w:space="0" w:color="auto"/>
            </w:tcBorders>
          </w:tcPr>
          <w:p w14:paraId="7B8D0E69"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6D6ED08C" w14:textId="77777777" w:rsidR="000304FE" w:rsidRPr="00376E49" w:rsidRDefault="000304FE" w:rsidP="000304FE">
            <w:pPr>
              <w:spacing w:before="0" w:after="0" w:line="240" w:lineRule="auto"/>
              <w:ind w:left="0"/>
              <w:jc w:val="center"/>
              <w:rPr>
                <w:sz w:val="28"/>
                <w:szCs w:val="28"/>
              </w:rPr>
            </w:pPr>
            <w:r w:rsidRPr="00376E49">
              <w:rPr>
                <w:w w:val="99"/>
                <w:sz w:val="28"/>
                <w:szCs w:val="28"/>
              </w:rPr>
              <w:t>Nine national ministries hold a video conference on the</w:t>
            </w:r>
            <w:r w:rsidRPr="000304FE">
              <w:rPr>
                <w:w w:val="99"/>
                <w:sz w:val="28"/>
                <w:szCs w:val="28"/>
              </w:rPr>
              <w:t xml:space="preserve"> </w:t>
            </w:r>
            <w:r w:rsidRPr="00376E49">
              <w:rPr>
                <w:sz w:val="28"/>
                <w:szCs w:val="28"/>
              </w:rPr>
              <w:t>environmental campaign to reform the lead-acid</w:t>
            </w:r>
            <w:r w:rsidRPr="000304FE">
              <w:rPr>
                <w:sz w:val="28"/>
                <w:szCs w:val="28"/>
              </w:rPr>
              <w:t xml:space="preserve"> </w:t>
            </w:r>
            <w:r w:rsidRPr="00376E49">
              <w:rPr>
                <w:sz w:val="28"/>
                <w:szCs w:val="28"/>
              </w:rPr>
              <w:t>battery</w:t>
            </w:r>
            <w:r w:rsidRPr="000304FE">
              <w:rPr>
                <w:sz w:val="28"/>
                <w:szCs w:val="28"/>
              </w:rPr>
              <w:t xml:space="preserve"> </w:t>
            </w:r>
            <w:r w:rsidRPr="00376E49">
              <w:rPr>
                <w:sz w:val="28"/>
                <w:szCs w:val="28"/>
              </w:rPr>
              <w:t>industry,</w:t>
            </w:r>
            <w:r w:rsidRPr="000304FE">
              <w:rPr>
                <w:sz w:val="28"/>
                <w:szCs w:val="28"/>
              </w:rPr>
              <w:t xml:space="preserve"> </w:t>
            </w:r>
            <w:r w:rsidRPr="00376E49">
              <w:rPr>
                <w:w w:val="99"/>
                <w:sz w:val="28"/>
                <w:szCs w:val="28"/>
              </w:rPr>
              <w:t>with 72000 people attending.</w:t>
            </w:r>
          </w:p>
        </w:tc>
        <w:tc>
          <w:tcPr>
            <w:tcW w:w="30" w:type="dxa"/>
          </w:tcPr>
          <w:p w14:paraId="4F43752F" w14:textId="77777777" w:rsidR="000304FE" w:rsidRPr="00376E49" w:rsidRDefault="000304FE" w:rsidP="000304FE">
            <w:pPr>
              <w:spacing w:before="0" w:after="0" w:line="240" w:lineRule="auto"/>
              <w:ind w:left="0"/>
              <w:jc w:val="center"/>
              <w:rPr>
                <w:sz w:val="28"/>
                <w:szCs w:val="28"/>
              </w:rPr>
            </w:pPr>
          </w:p>
        </w:tc>
      </w:tr>
      <w:tr w:rsidR="000304FE" w:rsidRPr="000304FE" w14:paraId="27980854" w14:textId="77777777" w:rsidTr="000304FE">
        <w:trPr>
          <w:trHeight w:val="182"/>
        </w:trPr>
        <w:tc>
          <w:tcPr>
            <w:tcW w:w="40" w:type="dxa"/>
            <w:tcBorders>
              <w:right w:val="single" w:sz="8" w:space="0" w:color="auto"/>
            </w:tcBorders>
          </w:tcPr>
          <w:p w14:paraId="3829A43C"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308E6199"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142EF37"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FDFF981" w14:textId="77777777" w:rsidR="000304FE" w:rsidRPr="00376E49" w:rsidRDefault="000304FE" w:rsidP="000304FE">
            <w:pPr>
              <w:spacing w:before="0" w:after="0" w:line="240" w:lineRule="auto"/>
              <w:ind w:left="0"/>
              <w:jc w:val="center"/>
              <w:rPr>
                <w:sz w:val="28"/>
                <w:szCs w:val="28"/>
              </w:rPr>
            </w:pPr>
          </w:p>
        </w:tc>
        <w:tc>
          <w:tcPr>
            <w:tcW w:w="30" w:type="dxa"/>
          </w:tcPr>
          <w:p w14:paraId="2E73B29D" w14:textId="77777777" w:rsidR="000304FE" w:rsidRPr="00376E49" w:rsidRDefault="000304FE" w:rsidP="000304FE">
            <w:pPr>
              <w:spacing w:before="0" w:after="0" w:line="240" w:lineRule="auto"/>
              <w:ind w:left="0"/>
              <w:jc w:val="center"/>
              <w:rPr>
                <w:sz w:val="28"/>
                <w:szCs w:val="28"/>
              </w:rPr>
            </w:pPr>
          </w:p>
        </w:tc>
      </w:tr>
      <w:tr w:rsidR="000304FE" w:rsidRPr="000304FE" w14:paraId="602372BD" w14:textId="77777777" w:rsidTr="000304FE">
        <w:trPr>
          <w:trHeight w:val="206"/>
        </w:trPr>
        <w:tc>
          <w:tcPr>
            <w:tcW w:w="40" w:type="dxa"/>
            <w:tcBorders>
              <w:right w:val="single" w:sz="8" w:space="0" w:color="auto"/>
            </w:tcBorders>
          </w:tcPr>
          <w:p w14:paraId="0E844972"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4026678"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B21CB14"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A78B508" w14:textId="77777777" w:rsidR="000304FE" w:rsidRPr="00376E49" w:rsidRDefault="000304FE" w:rsidP="000304FE">
            <w:pPr>
              <w:spacing w:before="0" w:after="0" w:line="240" w:lineRule="auto"/>
              <w:ind w:left="0"/>
              <w:jc w:val="center"/>
              <w:rPr>
                <w:sz w:val="28"/>
                <w:szCs w:val="28"/>
              </w:rPr>
            </w:pPr>
          </w:p>
        </w:tc>
        <w:tc>
          <w:tcPr>
            <w:tcW w:w="30" w:type="dxa"/>
          </w:tcPr>
          <w:p w14:paraId="53C5A3A2" w14:textId="77777777" w:rsidR="000304FE" w:rsidRPr="00376E49" w:rsidRDefault="000304FE" w:rsidP="000304FE">
            <w:pPr>
              <w:spacing w:before="0" w:after="0" w:line="240" w:lineRule="auto"/>
              <w:ind w:left="0"/>
              <w:jc w:val="center"/>
              <w:rPr>
                <w:sz w:val="28"/>
                <w:szCs w:val="28"/>
              </w:rPr>
            </w:pPr>
          </w:p>
        </w:tc>
      </w:tr>
      <w:tr w:rsidR="000304FE" w:rsidRPr="000304FE" w14:paraId="71BE6049" w14:textId="77777777" w:rsidTr="000304FE">
        <w:trPr>
          <w:trHeight w:val="48"/>
        </w:trPr>
        <w:tc>
          <w:tcPr>
            <w:tcW w:w="40" w:type="dxa"/>
            <w:tcBorders>
              <w:right w:val="single" w:sz="8" w:space="0" w:color="auto"/>
            </w:tcBorders>
          </w:tcPr>
          <w:p w14:paraId="4AF5A449"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CAC6660"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0CE05342"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14E6D16A" w14:textId="77777777" w:rsidR="000304FE" w:rsidRPr="00376E49" w:rsidRDefault="000304FE" w:rsidP="000304FE">
            <w:pPr>
              <w:spacing w:before="0" w:after="0" w:line="240" w:lineRule="auto"/>
              <w:ind w:left="0"/>
              <w:jc w:val="center"/>
              <w:rPr>
                <w:sz w:val="28"/>
                <w:szCs w:val="28"/>
              </w:rPr>
            </w:pPr>
          </w:p>
        </w:tc>
        <w:tc>
          <w:tcPr>
            <w:tcW w:w="30" w:type="dxa"/>
          </w:tcPr>
          <w:p w14:paraId="75FC7917" w14:textId="77777777" w:rsidR="000304FE" w:rsidRPr="00376E49" w:rsidRDefault="000304FE" w:rsidP="000304FE">
            <w:pPr>
              <w:spacing w:before="0" w:after="0" w:line="240" w:lineRule="auto"/>
              <w:ind w:left="0"/>
              <w:jc w:val="center"/>
              <w:rPr>
                <w:sz w:val="28"/>
                <w:szCs w:val="28"/>
              </w:rPr>
            </w:pPr>
          </w:p>
        </w:tc>
      </w:tr>
      <w:tr w:rsidR="000304FE" w:rsidRPr="000304FE" w14:paraId="0DFA9711" w14:textId="77777777" w:rsidTr="000304FE">
        <w:trPr>
          <w:trHeight w:val="215"/>
        </w:trPr>
        <w:tc>
          <w:tcPr>
            <w:tcW w:w="40" w:type="dxa"/>
            <w:tcBorders>
              <w:right w:val="single" w:sz="8" w:space="0" w:color="auto"/>
            </w:tcBorders>
          </w:tcPr>
          <w:p w14:paraId="2F80D751"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7CD10F92" w14:textId="77777777" w:rsidR="000304FE" w:rsidRPr="00376E49" w:rsidRDefault="000304FE" w:rsidP="000304FE">
            <w:pPr>
              <w:spacing w:before="0" w:after="0" w:line="240" w:lineRule="auto"/>
              <w:ind w:left="0"/>
              <w:jc w:val="center"/>
              <w:rPr>
                <w:sz w:val="28"/>
                <w:szCs w:val="28"/>
              </w:rPr>
            </w:pPr>
            <w:r w:rsidRPr="00376E49">
              <w:rPr>
                <w:w w:val="98"/>
                <w:sz w:val="28"/>
                <w:szCs w:val="28"/>
              </w:rPr>
              <w:t>Mar. 2011</w:t>
            </w:r>
          </w:p>
        </w:tc>
        <w:tc>
          <w:tcPr>
            <w:tcW w:w="2430" w:type="dxa"/>
            <w:tcBorders>
              <w:right w:val="single" w:sz="8" w:space="0" w:color="auto"/>
            </w:tcBorders>
          </w:tcPr>
          <w:p w14:paraId="7B4F4960"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2BBED319" w14:textId="77777777" w:rsidR="000304FE" w:rsidRPr="00376E49" w:rsidRDefault="000304FE" w:rsidP="000304FE">
            <w:pPr>
              <w:spacing w:before="0" w:after="0" w:line="240" w:lineRule="auto"/>
              <w:ind w:left="0"/>
              <w:jc w:val="center"/>
              <w:rPr>
                <w:sz w:val="28"/>
                <w:szCs w:val="28"/>
              </w:rPr>
            </w:pPr>
            <w:r w:rsidRPr="00376E49">
              <w:rPr>
                <w:sz w:val="28"/>
                <w:szCs w:val="28"/>
              </w:rPr>
              <w:t>The Environmental Supervisory Departments of Zhejiang, Shandong,</w:t>
            </w:r>
            <w:r w:rsidRPr="000304FE">
              <w:rPr>
                <w:sz w:val="28"/>
                <w:szCs w:val="28"/>
              </w:rPr>
              <w:t xml:space="preserve"> </w:t>
            </w:r>
            <w:r w:rsidRPr="00376E49">
              <w:rPr>
                <w:w w:val="99"/>
                <w:sz w:val="28"/>
                <w:szCs w:val="28"/>
              </w:rPr>
              <w:t>Anhui and Guangdong Provinces</w:t>
            </w:r>
            <w:r w:rsidRPr="000304FE">
              <w:rPr>
                <w:w w:val="99"/>
                <w:sz w:val="28"/>
                <w:szCs w:val="28"/>
              </w:rPr>
              <w:t xml:space="preserve"> </w:t>
            </w:r>
            <w:r w:rsidRPr="00376E49">
              <w:rPr>
                <w:w w:val="99"/>
                <w:sz w:val="28"/>
                <w:szCs w:val="28"/>
              </w:rPr>
              <w:t>conduct a thorough investigation of</w:t>
            </w:r>
            <w:r w:rsidRPr="000304FE">
              <w:rPr>
                <w:sz w:val="28"/>
                <w:szCs w:val="28"/>
              </w:rPr>
              <w:t xml:space="preserve"> </w:t>
            </w:r>
            <w:r w:rsidRPr="00376E49">
              <w:rPr>
                <w:w w:val="99"/>
                <w:sz w:val="28"/>
                <w:szCs w:val="28"/>
              </w:rPr>
              <w:t xml:space="preserve">the lead-acid </w:t>
            </w:r>
            <w:r w:rsidRPr="000304FE">
              <w:rPr>
                <w:w w:val="99"/>
                <w:sz w:val="28"/>
                <w:szCs w:val="28"/>
              </w:rPr>
              <w:t>battery industries</w:t>
            </w:r>
            <w:r w:rsidRPr="00376E49">
              <w:rPr>
                <w:w w:val="99"/>
                <w:sz w:val="28"/>
                <w:szCs w:val="28"/>
              </w:rPr>
              <w:t xml:space="preserve"> and recycled lead industries, shutting</w:t>
            </w:r>
            <w:r w:rsidRPr="000304FE">
              <w:rPr>
                <w:sz w:val="28"/>
                <w:szCs w:val="28"/>
              </w:rPr>
              <w:t xml:space="preserve"> </w:t>
            </w:r>
            <w:r w:rsidRPr="00376E49">
              <w:rPr>
                <w:sz w:val="28"/>
                <w:szCs w:val="28"/>
              </w:rPr>
              <w:t>down all unqualified enterprises.</w:t>
            </w:r>
          </w:p>
        </w:tc>
        <w:tc>
          <w:tcPr>
            <w:tcW w:w="30" w:type="dxa"/>
          </w:tcPr>
          <w:p w14:paraId="52B53D39" w14:textId="77777777" w:rsidR="000304FE" w:rsidRPr="00376E49" w:rsidRDefault="000304FE" w:rsidP="000304FE">
            <w:pPr>
              <w:spacing w:before="0" w:after="0" w:line="240" w:lineRule="auto"/>
              <w:ind w:left="0"/>
              <w:jc w:val="center"/>
              <w:rPr>
                <w:sz w:val="28"/>
                <w:szCs w:val="28"/>
              </w:rPr>
            </w:pPr>
          </w:p>
        </w:tc>
      </w:tr>
      <w:tr w:rsidR="000304FE" w:rsidRPr="000304FE" w14:paraId="4553EE89" w14:textId="77777777" w:rsidTr="000304FE">
        <w:trPr>
          <w:trHeight w:val="178"/>
        </w:trPr>
        <w:tc>
          <w:tcPr>
            <w:tcW w:w="40" w:type="dxa"/>
            <w:tcBorders>
              <w:right w:val="single" w:sz="8" w:space="0" w:color="auto"/>
            </w:tcBorders>
          </w:tcPr>
          <w:p w14:paraId="6182151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67093E9"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37E72916"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3A2009DC" w14:textId="77777777" w:rsidR="000304FE" w:rsidRPr="00376E49" w:rsidRDefault="000304FE" w:rsidP="000304FE">
            <w:pPr>
              <w:spacing w:before="0" w:after="0" w:line="240" w:lineRule="auto"/>
              <w:ind w:left="0"/>
              <w:jc w:val="center"/>
              <w:rPr>
                <w:sz w:val="28"/>
                <w:szCs w:val="28"/>
              </w:rPr>
            </w:pPr>
          </w:p>
        </w:tc>
        <w:tc>
          <w:tcPr>
            <w:tcW w:w="30" w:type="dxa"/>
          </w:tcPr>
          <w:p w14:paraId="7A2700BB" w14:textId="77777777" w:rsidR="000304FE" w:rsidRPr="00376E49" w:rsidRDefault="000304FE" w:rsidP="000304FE">
            <w:pPr>
              <w:spacing w:before="0" w:after="0" w:line="240" w:lineRule="auto"/>
              <w:ind w:left="0"/>
              <w:jc w:val="center"/>
              <w:rPr>
                <w:sz w:val="28"/>
                <w:szCs w:val="28"/>
              </w:rPr>
            </w:pPr>
          </w:p>
        </w:tc>
      </w:tr>
      <w:tr w:rsidR="000304FE" w:rsidRPr="000304FE" w14:paraId="57AAA115" w14:textId="77777777" w:rsidTr="000304FE">
        <w:trPr>
          <w:trHeight w:val="182"/>
        </w:trPr>
        <w:tc>
          <w:tcPr>
            <w:tcW w:w="40" w:type="dxa"/>
            <w:tcBorders>
              <w:right w:val="single" w:sz="8" w:space="0" w:color="auto"/>
            </w:tcBorders>
          </w:tcPr>
          <w:p w14:paraId="3FF2C720"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FCDE9C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798F0269"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E5C6509" w14:textId="77777777" w:rsidR="000304FE" w:rsidRPr="00376E49" w:rsidRDefault="000304FE" w:rsidP="000304FE">
            <w:pPr>
              <w:spacing w:before="0" w:after="0" w:line="240" w:lineRule="auto"/>
              <w:ind w:left="0"/>
              <w:jc w:val="center"/>
              <w:rPr>
                <w:sz w:val="28"/>
                <w:szCs w:val="28"/>
              </w:rPr>
            </w:pPr>
          </w:p>
        </w:tc>
        <w:tc>
          <w:tcPr>
            <w:tcW w:w="30" w:type="dxa"/>
          </w:tcPr>
          <w:p w14:paraId="399D03E1" w14:textId="77777777" w:rsidR="000304FE" w:rsidRPr="00376E49" w:rsidRDefault="000304FE" w:rsidP="000304FE">
            <w:pPr>
              <w:spacing w:before="0" w:after="0" w:line="240" w:lineRule="auto"/>
              <w:ind w:left="0"/>
              <w:jc w:val="center"/>
              <w:rPr>
                <w:sz w:val="28"/>
                <w:szCs w:val="28"/>
              </w:rPr>
            </w:pPr>
          </w:p>
        </w:tc>
      </w:tr>
      <w:tr w:rsidR="000304FE" w:rsidRPr="000304FE" w14:paraId="55418F20" w14:textId="77777777" w:rsidTr="000304FE">
        <w:trPr>
          <w:trHeight w:val="206"/>
        </w:trPr>
        <w:tc>
          <w:tcPr>
            <w:tcW w:w="40" w:type="dxa"/>
            <w:tcBorders>
              <w:right w:val="single" w:sz="8" w:space="0" w:color="auto"/>
            </w:tcBorders>
          </w:tcPr>
          <w:p w14:paraId="47F2945F"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032D003"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7862D236"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2275AA1" w14:textId="77777777" w:rsidR="000304FE" w:rsidRPr="00376E49" w:rsidRDefault="000304FE" w:rsidP="000304FE">
            <w:pPr>
              <w:spacing w:before="0" w:after="0" w:line="240" w:lineRule="auto"/>
              <w:ind w:left="0"/>
              <w:jc w:val="center"/>
              <w:rPr>
                <w:sz w:val="28"/>
                <w:szCs w:val="28"/>
              </w:rPr>
            </w:pPr>
          </w:p>
        </w:tc>
        <w:tc>
          <w:tcPr>
            <w:tcW w:w="30" w:type="dxa"/>
          </w:tcPr>
          <w:p w14:paraId="3ACC9374" w14:textId="77777777" w:rsidR="000304FE" w:rsidRPr="00376E49" w:rsidRDefault="000304FE" w:rsidP="000304FE">
            <w:pPr>
              <w:spacing w:before="0" w:after="0" w:line="240" w:lineRule="auto"/>
              <w:ind w:left="0"/>
              <w:jc w:val="center"/>
              <w:rPr>
                <w:sz w:val="28"/>
                <w:szCs w:val="28"/>
              </w:rPr>
            </w:pPr>
          </w:p>
        </w:tc>
      </w:tr>
      <w:tr w:rsidR="000304FE" w:rsidRPr="000304FE" w14:paraId="6E36361A" w14:textId="77777777" w:rsidTr="000304FE">
        <w:trPr>
          <w:trHeight w:val="48"/>
        </w:trPr>
        <w:tc>
          <w:tcPr>
            <w:tcW w:w="40" w:type="dxa"/>
            <w:tcBorders>
              <w:right w:val="single" w:sz="8" w:space="0" w:color="auto"/>
            </w:tcBorders>
          </w:tcPr>
          <w:p w14:paraId="4F1CA221"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884AE39"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351C7934"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20629815" w14:textId="77777777" w:rsidR="000304FE" w:rsidRPr="00376E49" w:rsidRDefault="000304FE" w:rsidP="000304FE">
            <w:pPr>
              <w:spacing w:before="0" w:after="0" w:line="240" w:lineRule="auto"/>
              <w:ind w:left="0"/>
              <w:jc w:val="center"/>
              <w:rPr>
                <w:sz w:val="28"/>
                <w:szCs w:val="28"/>
              </w:rPr>
            </w:pPr>
          </w:p>
        </w:tc>
        <w:tc>
          <w:tcPr>
            <w:tcW w:w="30" w:type="dxa"/>
          </w:tcPr>
          <w:p w14:paraId="01712F74" w14:textId="77777777" w:rsidR="000304FE" w:rsidRPr="00376E49" w:rsidRDefault="000304FE" w:rsidP="000304FE">
            <w:pPr>
              <w:spacing w:before="0" w:after="0" w:line="240" w:lineRule="auto"/>
              <w:ind w:left="0"/>
              <w:jc w:val="center"/>
              <w:rPr>
                <w:sz w:val="28"/>
                <w:szCs w:val="28"/>
              </w:rPr>
            </w:pPr>
          </w:p>
        </w:tc>
      </w:tr>
      <w:tr w:rsidR="000304FE" w:rsidRPr="000304FE" w14:paraId="798C214D" w14:textId="77777777" w:rsidTr="000304FE">
        <w:trPr>
          <w:trHeight w:val="215"/>
        </w:trPr>
        <w:tc>
          <w:tcPr>
            <w:tcW w:w="40" w:type="dxa"/>
            <w:tcBorders>
              <w:right w:val="single" w:sz="8" w:space="0" w:color="auto"/>
            </w:tcBorders>
          </w:tcPr>
          <w:p w14:paraId="30C66FC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7BB96C9" w14:textId="77777777" w:rsidR="000304FE" w:rsidRPr="00376E49" w:rsidRDefault="000304FE" w:rsidP="000304FE">
            <w:pPr>
              <w:spacing w:before="0" w:after="0" w:line="240" w:lineRule="auto"/>
              <w:ind w:left="0"/>
              <w:jc w:val="center"/>
              <w:rPr>
                <w:sz w:val="28"/>
                <w:szCs w:val="28"/>
              </w:rPr>
            </w:pPr>
            <w:r w:rsidRPr="00376E49">
              <w:rPr>
                <w:w w:val="99"/>
                <w:sz w:val="28"/>
                <w:szCs w:val="28"/>
              </w:rPr>
              <w:t>Jun. 3, 2011</w:t>
            </w:r>
          </w:p>
        </w:tc>
        <w:tc>
          <w:tcPr>
            <w:tcW w:w="2430" w:type="dxa"/>
            <w:tcBorders>
              <w:right w:val="single" w:sz="8" w:space="0" w:color="auto"/>
            </w:tcBorders>
          </w:tcPr>
          <w:p w14:paraId="02948746" w14:textId="77777777" w:rsidR="000304FE" w:rsidRPr="00376E49" w:rsidRDefault="000304FE" w:rsidP="000304FE">
            <w:pPr>
              <w:spacing w:before="0" w:after="0" w:line="240" w:lineRule="auto"/>
              <w:ind w:left="0"/>
              <w:jc w:val="center"/>
              <w:rPr>
                <w:sz w:val="28"/>
                <w:szCs w:val="28"/>
              </w:rPr>
            </w:pPr>
            <w:r w:rsidRPr="00376E49">
              <w:rPr>
                <w:sz w:val="28"/>
                <w:szCs w:val="28"/>
              </w:rPr>
              <w:t>State Department</w:t>
            </w:r>
          </w:p>
        </w:tc>
        <w:tc>
          <w:tcPr>
            <w:tcW w:w="6300" w:type="dxa"/>
            <w:vMerge w:val="restart"/>
            <w:tcBorders>
              <w:right w:val="single" w:sz="8" w:space="0" w:color="auto"/>
            </w:tcBorders>
          </w:tcPr>
          <w:p w14:paraId="17162B46" w14:textId="77777777" w:rsidR="000304FE" w:rsidRPr="00376E49" w:rsidRDefault="000304FE" w:rsidP="000304FE">
            <w:pPr>
              <w:spacing w:before="0" w:after="0" w:line="240" w:lineRule="auto"/>
              <w:ind w:left="0"/>
              <w:jc w:val="center"/>
              <w:rPr>
                <w:sz w:val="28"/>
                <w:szCs w:val="28"/>
              </w:rPr>
            </w:pPr>
            <w:r w:rsidRPr="00376E49">
              <w:rPr>
                <w:w w:val="99"/>
                <w:sz w:val="28"/>
                <w:szCs w:val="28"/>
              </w:rPr>
              <w:t>The State Department conducts a press conference concerning lead</w:t>
            </w:r>
            <w:r w:rsidRPr="000304FE">
              <w:rPr>
                <w:w w:val="99"/>
                <w:sz w:val="28"/>
                <w:szCs w:val="28"/>
              </w:rPr>
              <w:t xml:space="preserve"> </w:t>
            </w:r>
            <w:r w:rsidRPr="00376E49">
              <w:rPr>
                <w:w w:val="99"/>
                <w:sz w:val="28"/>
                <w:szCs w:val="28"/>
              </w:rPr>
              <w:t>pollution remediation.</w:t>
            </w:r>
          </w:p>
        </w:tc>
        <w:tc>
          <w:tcPr>
            <w:tcW w:w="30" w:type="dxa"/>
          </w:tcPr>
          <w:p w14:paraId="4886E1AA" w14:textId="77777777" w:rsidR="000304FE" w:rsidRPr="00376E49" w:rsidRDefault="000304FE" w:rsidP="000304FE">
            <w:pPr>
              <w:spacing w:before="0" w:after="0" w:line="240" w:lineRule="auto"/>
              <w:ind w:left="0"/>
              <w:jc w:val="center"/>
              <w:rPr>
                <w:sz w:val="28"/>
                <w:szCs w:val="28"/>
              </w:rPr>
            </w:pPr>
          </w:p>
        </w:tc>
      </w:tr>
      <w:tr w:rsidR="000304FE" w:rsidRPr="000304FE" w14:paraId="212E3101" w14:textId="77777777" w:rsidTr="000304FE">
        <w:trPr>
          <w:trHeight w:val="206"/>
        </w:trPr>
        <w:tc>
          <w:tcPr>
            <w:tcW w:w="40" w:type="dxa"/>
            <w:tcBorders>
              <w:right w:val="single" w:sz="8" w:space="0" w:color="auto"/>
            </w:tcBorders>
          </w:tcPr>
          <w:p w14:paraId="0FE6926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1B8BC7B3"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5C78D3AD"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225D6FC9" w14:textId="77777777" w:rsidR="000304FE" w:rsidRPr="00376E49" w:rsidRDefault="000304FE" w:rsidP="000304FE">
            <w:pPr>
              <w:spacing w:before="0" w:after="0" w:line="240" w:lineRule="auto"/>
              <w:ind w:left="0"/>
              <w:jc w:val="center"/>
              <w:rPr>
                <w:sz w:val="28"/>
                <w:szCs w:val="28"/>
              </w:rPr>
            </w:pPr>
          </w:p>
        </w:tc>
        <w:tc>
          <w:tcPr>
            <w:tcW w:w="30" w:type="dxa"/>
          </w:tcPr>
          <w:p w14:paraId="759646FC" w14:textId="77777777" w:rsidR="000304FE" w:rsidRPr="00376E49" w:rsidRDefault="000304FE" w:rsidP="000304FE">
            <w:pPr>
              <w:spacing w:before="0" w:after="0" w:line="240" w:lineRule="auto"/>
              <w:ind w:left="0"/>
              <w:jc w:val="center"/>
              <w:rPr>
                <w:sz w:val="28"/>
                <w:szCs w:val="28"/>
              </w:rPr>
            </w:pPr>
          </w:p>
        </w:tc>
      </w:tr>
      <w:tr w:rsidR="000304FE" w:rsidRPr="000304FE" w14:paraId="4418A55C" w14:textId="77777777" w:rsidTr="000304FE">
        <w:trPr>
          <w:trHeight w:val="48"/>
        </w:trPr>
        <w:tc>
          <w:tcPr>
            <w:tcW w:w="40" w:type="dxa"/>
            <w:tcBorders>
              <w:right w:val="single" w:sz="8" w:space="0" w:color="auto"/>
            </w:tcBorders>
          </w:tcPr>
          <w:p w14:paraId="041AA5CB"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0D571997"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617D7C36"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261312F6" w14:textId="77777777" w:rsidR="000304FE" w:rsidRPr="00376E49" w:rsidRDefault="000304FE" w:rsidP="000304FE">
            <w:pPr>
              <w:spacing w:before="0" w:after="0" w:line="240" w:lineRule="auto"/>
              <w:ind w:left="0"/>
              <w:jc w:val="center"/>
              <w:rPr>
                <w:sz w:val="28"/>
                <w:szCs w:val="28"/>
              </w:rPr>
            </w:pPr>
          </w:p>
        </w:tc>
        <w:tc>
          <w:tcPr>
            <w:tcW w:w="30" w:type="dxa"/>
          </w:tcPr>
          <w:p w14:paraId="44CB3E0F" w14:textId="77777777" w:rsidR="000304FE" w:rsidRPr="00376E49" w:rsidRDefault="000304FE" w:rsidP="000304FE">
            <w:pPr>
              <w:spacing w:before="0" w:after="0" w:line="240" w:lineRule="auto"/>
              <w:ind w:left="0"/>
              <w:jc w:val="center"/>
              <w:rPr>
                <w:sz w:val="28"/>
                <w:szCs w:val="28"/>
              </w:rPr>
            </w:pPr>
          </w:p>
        </w:tc>
      </w:tr>
      <w:tr w:rsidR="000304FE" w:rsidRPr="000304FE" w14:paraId="1DE2013D" w14:textId="77777777" w:rsidTr="000304FE">
        <w:trPr>
          <w:trHeight w:val="215"/>
        </w:trPr>
        <w:tc>
          <w:tcPr>
            <w:tcW w:w="40" w:type="dxa"/>
            <w:tcBorders>
              <w:right w:val="single" w:sz="8" w:space="0" w:color="auto"/>
            </w:tcBorders>
          </w:tcPr>
          <w:p w14:paraId="008C811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2940C11F" w14:textId="77777777" w:rsidR="000304FE" w:rsidRPr="00376E49" w:rsidRDefault="000304FE" w:rsidP="000304FE">
            <w:pPr>
              <w:spacing w:before="0" w:after="0" w:line="240" w:lineRule="auto"/>
              <w:ind w:left="0"/>
              <w:jc w:val="center"/>
              <w:rPr>
                <w:sz w:val="28"/>
                <w:szCs w:val="28"/>
              </w:rPr>
            </w:pPr>
            <w:r w:rsidRPr="00376E49">
              <w:rPr>
                <w:w w:val="98"/>
                <w:sz w:val="28"/>
                <w:szCs w:val="28"/>
              </w:rPr>
              <w:t>July 2011</w:t>
            </w:r>
          </w:p>
        </w:tc>
        <w:tc>
          <w:tcPr>
            <w:tcW w:w="2430" w:type="dxa"/>
            <w:tcBorders>
              <w:right w:val="single" w:sz="8" w:space="0" w:color="auto"/>
            </w:tcBorders>
          </w:tcPr>
          <w:p w14:paraId="343D8879"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37A95081" w14:textId="77777777" w:rsidR="000304FE" w:rsidRPr="00376E49" w:rsidRDefault="000304FE" w:rsidP="000304FE">
            <w:pPr>
              <w:spacing w:before="0" w:after="0" w:line="240" w:lineRule="auto"/>
              <w:ind w:left="0"/>
              <w:jc w:val="center"/>
              <w:rPr>
                <w:sz w:val="28"/>
                <w:szCs w:val="28"/>
              </w:rPr>
            </w:pPr>
            <w:r w:rsidRPr="00376E49">
              <w:rPr>
                <w:sz w:val="28"/>
                <w:szCs w:val="28"/>
              </w:rPr>
              <w:t>The Environmental Department reorganizes its</w:t>
            </w:r>
            <w:r w:rsidRPr="000304FE">
              <w:rPr>
                <w:sz w:val="28"/>
                <w:szCs w:val="28"/>
              </w:rPr>
              <w:t xml:space="preserve"> </w:t>
            </w:r>
            <w:r w:rsidRPr="00376E49">
              <w:rPr>
                <w:sz w:val="28"/>
                <w:szCs w:val="28"/>
              </w:rPr>
              <w:t>Environmental</w:t>
            </w:r>
            <w:r w:rsidRPr="000304FE">
              <w:rPr>
                <w:sz w:val="28"/>
                <w:szCs w:val="28"/>
              </w:rPr>
              <w:t xml:space="preserve"> </w:t>
            </w:r>
            <w:r w:rsidRPr="00376E49">
              <w:rPr>
                <w:w w:val="99"/>
                <w:sz w:val="28"/>
                <w:szCs w:val="28"/>
              </w:rPr>
              <w:t>Supervision Bureau.</w:t>
            </w:r>
          </w:p>
        </w:tc>
        <w:tc>
          <w:tcPr>
            <w:tcW w:w="30" w:type="dxa"/>
          </w:tcPr>
          <w:p w14:paraId="75822C14" w14:textId="77777777" w:rsidR="000304FE" w:rsidRPr="00376E49" w:rsidRDefault="000304FE" w:rsidP="000304FE">
            <w:pPr>
              <w:spacing w:before="0" w:after="0" w:line="240" w:lineRule="auto"/>
              <w:ind w:left="0"/>
              <w:jc w:val="center"/>
              <w:rPr>
                <w:sz w:val="28"/>
                <w:szCs w:val="28"/>
              </w:rPr>
            </w:pPr>
          </w:p>
        </w:tc>
      </w:tr>
      <w:tr w:rsidR="000304FE" w:rsidRPr="000304FE" w14:paraId="3C3CDF4B" w14:textId="77777777" w:rsidTr="000304FE">
        <w:trPr>
          <w:trHeight w:val="206"/>
        </w:trPr>
        <w:tc>
          <w:tcPr>
            <w:tcW w:w="40" w:type="dxa"/>
            <w:tcBorders>
              <w:right w:val="single" w:sz="8" w:space="0" w:color="auto"/>
            </w:tcBorders>
          </w:tcPr>
          <w:p w14:paraId="02565250"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4A06FAC"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59E9048F"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B60C215" w14:textId="77777777" w:rsidR="000304FE" w:rsidRPr="00376E49" w:rsidRDefault="000304FE" w:rsidP="000304FE">
            <w:pPr>
              <w:spacing w:before="0" w:after="0" w:line="240" w:lineRule="auto"/>
              <w:ind w:left="0"/>
              <w:jc w:val="center"/>
              <w:rPr>
                <w:sz w:val="28"/>
                <w:szCs w:val="28"/>
              </w:rPr>
            </w:pPr>
          </w:p>
        </w:tc>
        <w:tc>
          <w:tcPr>
            <w:tcW w:w="30" w:type="dxa"/>
          </w:tcPr>
          <w:p w14:paraId="2A027B31" w14:textId="77777777" w:rsidR="000304FE" w:rsidRPr="00376E49" w:rsidRDefault="000304FE" w:rsidP="000304FE">
            <w:pPr>
              <w:spacing w:before="0" w:after="0" w:line="240" w:lineRule="auto"/>
              <w:ind w:left="0"/>
              <w:jc w:val="center"/>
              <w:rPr>
                <w:sz w:val="28"/>
                <w:szCs w:val="28"/>
              </w:rPr>
            </w:pPr>
          </w:p>
        </w:tc>
      </w:tr>
      <w:tr w:rsidR="000304FE" w:rsidRPr="000304FE" w14:paraId="4208B57B" w14:textId="77777777" w:rsidTr="000304FE">
        <w:trPr>
          <w:trHeight w:val="48"/>
        </w:trPr>
        <w:tc>
          <w:tcPr>
            <w:tcW w:w="40" w:type="dxa"/>
            <w:tcBorders>
              <w:right w:val="single" w:sz="8" w:space="0" w:color="auto"/>
            </w:tcBorders>
          </w:tcPr>
          <w:p w14:paraId="064F0795"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0E28F9C"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EAC1B28"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1B9A8BF3" w14:textId="77777777" w:rsidR="000304FE" w:rsidRPr="00376E49" w:rsidRDefault="000304FE" w:rsidP="000304FE">
            <w:pPr>
              <w:spacing w:before="0" w:after="0" w:line="240" w:lineRule="auto"/>
              <w:ind w:left="0"/>
              <w:jc w:val="center"/>
              <w:rPr>
                <w:sz w:val="28"/>
                <w:szCs w:val="28"/>
              </w:rPr>
            </w:pPr>
          </w:p>
        </w:tc>
        <w:tc>
          <w:tcPr>
            <w:tcW w:w="30" w:type="dxa"/>
          </w:tcPr>
          <w:p w14:paraId="12F7A885" w14:textId="77777777" w:rsidR="000304FE" w:rsidRPr="00376E49" w:rsidRDefault="000304FE" w:rsidP="000304FE">
            <w:pPr>
              <w:spacing w:before="0" w:after="0" w:line="240" w:lineRule="auto"/>
              <w:ind w:left="0"/>
              <w:jc w:val="center"/>
              <w:rPr>
                <w:sz w:val="28"/>
                <w:szCs w:val="28"/>
              </w:rPr>
            </w:pPr>
          </w:p>
        </w:tc>
      </w:tr>
      <w:tr w:rsidR="000304FE" w:rsidRPr="000304FE" w14:paraId="23BCA52B" w14:textId="77777777" w:rsidTr="000304FE">
        <w:trPr>
          <w:trHeight w:val="215"/>
        </w:trPr>
        <w:tc>
          <w:tcPr>
            <w:tcW w:w="40" w:type="dxa"/>
            <w:tcBorders>
              <w:right w:val="single" w:sz="8" w:space="0" w:color="auto"/>
            </w:tcBorders>
          </w:tcPr>
          <w:p w14:paraId="63270E3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C5A4334" w14:textId="77777777" w:rsidR="000304FE" w:rsidRPr="00376E49" w:rsidRDefault="000304FE" w:rsidP="000304FE">
            <w:pPr>
              <w:spacing w:before="0" w:after="0" w:line="240" w:lineRule="auto"/>
              <w:ind w:left="0"/>
              <w:jc w:val="center"/>
              <w:rPr>
                <w:sz w:val="28"/>
                <w:szCs w:val="28"/>
              </w:rPr>
            </w:pPr>
            <w:r w:rsidRPr="00376E49">
              <w:rPr>
                <w:w w:val="99"/>
                <w:sz w:val="28"/>
                <w:szCs w:val="28"/>
              </w:rPr>
              <w:t>July 30, 2011</w:t>
            </w:r>
          </w:p>
        </w:tc>
        <w:tc>
          <w:tcPr>
            <w:tcW w:w="2430" w:type="dxa"/>
            <w:tcBorders>
              <w:right w:val="single" w:sz="8" w:space="0" w:color="auto"/>
            </w:tcBorders>
          </w:tcPr>
          <w:p w14:paraId="5DD10432"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369AD7FE" w14:textId="77777777" w:rsidR="000304FE" w:rsidRPr="00376E49" w:rsidRDefault="000304FE" w:rsidP="000304FE">
            <w:pPr>
              <w:spacing w:before="0" w:after="0" w:line="240" w:lineRule="auto"/>
              <w:ind w:left="0"/>
              <w:jc w:val="center"/>
              <w:rPr>
                <w:sz w:val="28"/>
                <w:szCs w:val="28"/>
              </w:rPr>
            </w:pPr>
            <w:r w:rsidRPr="00376E49">
              <w:rPr>
                <w:w w:val="99"/>
                <w:sz w:val="28"/>
                <w:szCs w:val="28"/>
              </w:rPr>
              <w:t>The Environmental Department issues its first public</w:t>
            </w:r>
            <w:r w:rsidRPr="000304FE">
              <w:rPr>
                <w:w w:val="99"/>
                <w:sz w:val="28"/>
                <w:szCs w:val="28"/>
              </w:rPr>
              <w:t xml:space="preserve"> </w:t>
            </w:r>
            <w:r w:rsidRPr="00376E49">
              <w:rPr>
                <w:w w:val="99"/>
                <w:sz w:val="28"/>
                <w:szCs w:val="28"/>
              </w:rPr>
              <w:t>status list of</w:t>
            </w:r>
            <w:r w:rsidRPr="000304FE">
              <w:rPr>
                <w:w w:val="99"/>
                <w:sz w:val="28"/>
                <w:szCs w:val="28"/>
              </w:rPr>
              <w:t xml:space="preserve"> </w:t>
            </w:r>
            <w:r w:rsidRPr="00376E49">
              <w:rPr>
                <w:sz w:val="28"/>
                <w:szCs w:val="28"/>
              </w:rPr>
              <w:t xml:space="preserve">lead-acid </w:t>
            </w:r>
            <w:r w:rsidRPr="000304FE">
              <w:rPr>
                <w:sz w:val="28"/>
                <w:szCs w:val="28"/>
              </w:rPr>
              <w:t>battery enterprises</w:t>
            </w:r>
            <w:r w:rsidRPr="00376E49">
              <w:rPr>
                <w:sz w:val="28"/>
                <w:szCs w:val="28"/>
              </w:rPr>
              <w:t xml:space="preserve"> and recycled lead enterprises.</w:t>
            </w:r>
          </w:p>
        </w:tc>
        <w:tc>
          <w:tcPr>
            <w:tcW w:w="30" w:type="dxa"/>
          </w:tcPr>
          <w:p w14:paraId="6D5CFF57" w14:textId="77777777" w:rsidR="000304FE" w:rsidRPr="00376E49" w:rsidRDefault="000304FE" w:rsidP="000304FE">
            <w:pPr>
              <w:spacing w:before="0" w:after="0" w:line="240" w:lineRule="auto"/>
              <w:ind w:left="0"/>
              <w:jc w:val="center"/>
              <w:rPr>
                <w:sz w:val="28"/>
                <w:szCs w:val="28"/>
              </w:rPr>
            </w:pPr>
          </w:p>
        </w:tc>
      </w:tr>
      <w:tr w:rsidR="000304FE" w:rsidRPr="000304FE" w14:paraId="6F54CBAF" w14:textId="77777777" w:rsidTr="000304FE">
        <w:trPr>
          <w:trHeight w:val="206"/>
        </w:trPr>
        <w:tc>
          <w:tcPr>
            <w:tcW w:w="40" w:type="dxa"/>
            <w:tcBorders>
              <w:right w:val="single" w:sz="8" w:space="0" w:color="auto"/>
            </w:tcBorders>
          </w:tcPr>
          <w:p w14:paraId="17192024"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39F2BD6D"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3059C8DA"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F7B2D41" w14:textId="77777777" w:rsidR="000304FE" w:rsidRPr="00376E49" w:rsidRDefault="000304FE" w:rsidP="000304FE">
            <w:pPr>
              <w:spacing w:before="0" w:after="0" w:line="240" w:lineRule="auto"/>
              <w:ind w:left="0"/>
              <w:jc w:val="center"/>
              <w:rPr>
                <w:sz w:val="28"/>
                <w:szCs w:val="28"/>
              </w:rPr>
            </w:pPr>
          </w:p>
        </w:tc>
        <w:tc>
          <w:tcPr>
            <w:tcW w:w="30" w:type="dxa"/>
          </w:tcPr>
          <w:p w14:paraId="3384238E" w14:textId="77777777" w:rsidR="000304FE" w:rsidRPr="00376E49" w:rsidRDefault="000304FE" w:rsidP="000304FE">
            <w:pPr>
              <w:spacing w:before="0" w:after="0" w:line="240" w:lineRule="auto"/>
              <w:ind w:left="0"/>
              <w:jc w:val="center"/>
              <w:rPr>
                <w:sz w:val="28"/>
                <w:szCs w:val="28"/>
              </w:rPr>
            </w:pPr>
          </w:p>
        </w:tc>
      </w:tr>
      <w:tr w:rsidR="000304FE" w:rsidRPr="000304FE" w14:paraId="0BCE20A3" w14:textId="77777777" w:rsidTr="000304FE">
        <w:trPr>
          <w:trHeight w:val="48"/>
        </w:trPr>
        <w:tc>
          <w:tcPr>
            <w:tcW w:w="40" w:type="dxa"/>
            <w:tcBorders>
              <w:right w:val="single" w:sz="8" w:space="0" w:color="auto"/>
            </w:tcBorders>
          </w:tcPr>
          <w:p w14:paraId="2316F542"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2CBA20B"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19145B43"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3CFDD5F5" w14:textId="77777777" w:rsidR="000304FE" w:rsidRPr="00376E49" w:rsidRDefault="000304FE" w:rsidP="000304FE">
            <w:pPr>
              <w:spacing w:before="0" w:after="0" w:line="240" w:lineRule="auto"/>
              <w:ind w:left="0"/>
              <w:jc w:val="center"/>
              <w:rPr>
                <w:sz w:val="28"/>
                <w:szCs w:val="28"/>
              </w:rPr>
            </w:pPr>
          </w:p>
        </w:tc>
        <w:tc>
          <w:tcPr>
            <w:tcW w:w="30" w:type="dxa"/>
          </w:tcPr>
          <w:p w14:paraId="7105EFD1" w14:textId="77777777" w:rsidR="000304FE" w:rsidRPr="00376E49" w:rsidRDefault="000304FE" w:rsidP="000304FE">
            <w:pPr>
              <w:spacing w:before="0" w:after="0" w:line="240" w:lineRule="auto"/>
              <w:ind w:left="0"/>
              <w:jc w:val="center"/>
              <w:rPr>
                <w:sz w:val="28"/>
                <w:szCs w:val="28"/>
              </w:rPr>
            </w:pPr>
          </w:p>
        </w:tc>
      </w:tr>
      <w:tr w:rsidR="000304FE" w:rsidRPr="000304FE" w14:paraId="16080346" w14:textId="77777777" w:rsidTr="000304FE">
        <w:trPr>
          <w:trHeight w:val="215"/>
        </w:trPr>
        <w:tc>
          <w:tcPr>
            <w:tcW w:w="40" w:type="dxa"/>
            <w:tcBorders>
              <w:right w:val="single" w:sz="8" w:space="0" w:color="auto"/>
            </w:tcBorders>
          </w:tcPr>
          <w:p w14:paraId="7DC6BC7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C3A1F37" w14:textId="77777777" w:rsidR="000304FE" w:rsidRPr="00376E49" w:rsidRDefault="000304FE" w:rsidP="000304FE">
            <w:pPr>
              <w:spacing w:before="0" w:after="0" w:line="240" w:lineRule="auto"/>
              <w:ind w:left="0"/>
              <w:jc w:val="center"/>
              <w:rPr>
                <w:sz w:val="28"/>
                <w:szCs w:val="28"/>
              </w:rPr>
            </w:pPr>
            <w:r w:rsidRPr="00376E49">
              <w:rPr>
                <w:w w:val="99"/>
                <w:sz w:val="28"/>
                <w:szCs w:val="28"/>
              </w:rPr>
              <w:t>Aug. 2011- Dec. 2011</w:t>
            </w:r>
          </w:p>
        </w:tc>
        <w:tc>
          <w:tcPr>
            <w:tcW w:w="2430" w:type="dxa"/>
            <w:vMerge w:val="restart"/>
            <w:tcBorders>
              <w:right w:val="single" w:sz="8" w:space="0" w:color="auto"/>
            </w:tcBorders>
          </w:tcPr>
          <w:p w14:paraId="6CCC5B1E" w14:textId="77777777" w:rsidR="000304FE" w:rsidRPr="000304FE" w:rsidRDefault="000304FE" w:rsidP="000304FE">
            <w:pPr>
              <w:spacing w:before="0" w:after="0" w:line="240" w:lineRule="auto"/>
              <w:ind w:left="0"/>
              <w:jc w:val="center"/>
              <w:rPr>
                <w:sz w:val="28"/>
                <w:szCs w:val="28"/>
              </w:rPr>
            </w:pPr>
            <w:r w:rsidRPr="00376E49">
              <w:rPr>
                <w:sz w:val="28"/>
                <w:szCs w:val="28"/>
              </w:rPr>
              <w:t>Ministry of Industry and Information</w:t>
            </w:r>
          </w:p>
          <w:p w14:paraId="76D07B71" w14:textId="77777777" w:rsidR="000304FE" w:rsidRPr="00376E49" w:rsidRDefault="000304FE" w:rsidP="000304FE">
            <w:pPr>
              <w:spacing w:before="0" w:after="0" w:line="182" w:lineRule="exact"/>
              <w:ind w:left="0"/>
              <w:jc w:val="center"/>
              <w:rPr>
                <w:sz w:val="28"/>
                <w:szCs w:val="28"/>
              </w:rPr>
            </w:pPr>
            <w:r w:rsidRPr="00376E49">
              <w:rPr>
                <w:w w:val="99"/>
                <w:sz w:val="28"/>
                <w:szCs w:val="28"/>
              </w:rPr>
              <w:t>Technology</w:t>
            </w:r>
          </w:p>
        </w:tc>
        <w:tc>
          <w:tcPr>
            <w:tcW w:w="6300" w:type="dxa"/>
            <w:vMerge w:val="restart"/>
            <w:tcBorders>
              <w:right w:val="single" w:sz="8" w:space="0" w:color="auto"/>
            </w:tcBorders>
          </w:tcPr>
          <w:p w14:paraId="371C8D78" w14:textId="77777777" w:rsidR="000304FE" w:rsidRPr="00376E49" w:rsidRDefault="000304FE" w:rsidP="000304FE">
            <w:pPr>
              <w:spacing w:before="0" w:after="0" w:line="240" w:lineRule="auto"/>
              <w:ind w:left="0"/>
              <w:jc w:val="center"/>
              <w:rPr>
                <w:sz w:val="28"/>
                <w:szCs w:val="28"/>
              </w:rPr>
            </w:pPr>
            <w:r w:rsidRPr="00376E49">
              <w:rPr>
                <w:w w:val="99"/>
                <w:sz w:val="28"/>
                <w:szCs w:val="28"/>
              </w:rPr>
              <w:t>The Ministry of Industry and Information Technology</w:t>
            </w:r>
            <w:r w:rsidRPr="000304FE">
              <w:rPr>
                <w:w w:val="99"/>
                <w:sz w:val="28"/>
                <w:szCs w:val="28"/>
              </w:rPr>
              <w:t xml:space="preserve"> </w:t>
            </w:r>
            <w:r w:rsidRPr="00376E49">
              <w:rPr>
                <w:w w:val="99"/>
                <w:sz w:val="28"/>
                <w:szCs w:val="28"/>
              </w:rPr>
              <w:t>mandates the</w:t>
            </w:r>
            <w:r w:rsidRPr="000304FE">
              <w:rPr>
                <w:w w:val="99"/>
                <w:sz w:val="28"/>
                <w:szCs w:val="28"/>
              </w:rPr>
              <w:t xml:space="preserve"> </w:t>
            </w:r>
            <w:r w:rsidRPr="00376E49">
              <w:rPr>
                <w:w w:val="99"/>
                <w:sz w:val="28"/>
                <w:szCs w:val="28"/>
              </w:rPr>
              <w:t>Battery Association to investigate and</w:t>
            </w:r>
            <w:r w:rsidRPr="000304FE">
              <w:rPr>
                <w:w w:val="99"/>
                <w:sz w:val="28"/>
                <w:szCs w:val="28"/>
              </w:rPr>
              <w:t xml:space="preserve"> </w:t>
            </w:r>
            <w:r w:rsidRPr="00376E49">
              <w:rPr>
                <w:w w:val="99"/>
                <w:sz w:val="28"/>
                <w:szCs w:val="28"/>
              </w:rPr>
              <w:t>formulate a list of outdated</w:t>
            </w:r>
            <w:r w:rsidRPr="000304FE">
              <w:rPr>
                <w:sz w:val="28"/>
                <w:szCs w:val="28"/>
              </w:rPr>
              <w:t xml:space="preserve"> </w:t>
            </w:r>
            <w:r w:rsidRPr="00376E49">
              <w:rPr>
                <w:sz w:val="28"/>
                <w:szCs w:val="28"/>
              </w:rPr>
              <w:t>low-capacity production techniques within the lead-acid battery</w:t>
            </w:r>
            <w:r w:rsidRPr="000304FE">
              <w:rPr>
                <w:sz w:val="28"/>
                <w:szCs w:val="28"/>
              </w:rPr>
              <w:t xml:space="preserve"> </w:t>
            </w:r>
            <w:r w:rsidRPr="00376E49">
              <w:rPr>
                <w:w w:val="99"/>
                <w:sz w:val="28"/>
                <w:szCs w:val="28"/>
              </w:rPr>
              <w:t>industry.</w:t>
            </w:r>
          </w:p>
        </w:tc>
        <w:tc>
          <w:tcPr>
            <w:tcW w:w="30" w:type="dxa"/>
          </w:tcPr>
          <w:p w14:paraId="5D6C1254" w14:textId="77777777" w:rsidR="000304FE" w:rsidRPr="00376E49" w:rsidRDefault="000304FE" w:rsidP="000304FE">
            <w:pPr>
              <w:spacing w:before="0" w:after="0" w:line="240" w:lineRule="auto"/>
              <w:ind w:left="0"/>
              <w:jc w:val="center"/>
              <w:rPr>
                <w:sz w:val="28"/>
                <w:szCs w:val="28"/>
              </w:rPr>
            </w:pPr>
          </w:p>
        </w:tc>
      </w:tr>
      <w:tr w:rsidR="000304FE" w:rsidRPr="000304FE" w14:paraId="19F0BD84" w14:textId="77777777" w:rsidTr="000304FE">
        <w:trPr>
          <w:trHeight w:val="182"/>
        </w:trPr>
        <w:tc>
          <w:tcPr>
            <w:tcW w:w="40" w:type="dxa"/>
            <w:tcBorders>
              <w:right w:val="single" w:sz="8" w:space="0" w:color="auto"/>
            </w:tcBorders>
          </w:tcPr>
          <w:p w14:paraId="4C725757"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98D8650"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25667F82" w14:textId="77777777" w:rsidR="000304FE" w:rsidRPr="00376E49" w:rsidRDefault="000304FE" w:rsidP="000304FE">
            <w:pPr>
              <w:spacing w:before="0" w:after="0" w:line="182" w:lineRule="exact"/>
              <w:ind w:left="0"/>
              <w:jc w:val="center"/>
              <w:rPr>
                <w:sz w:val="28"/>
                <w:szCs w:val="28"/>
              </w:rPr>
            </w:pPr>
          </w:p>
        </w:tc>
        <w:tc>
          <w:tcPr>
            <w:tcW w:w="6300" w:type="dxa"/>
            <w:vMerge/>
            <w:tcBorders>
              <w:right w:val="single" w:sz="8" w:space="0" w:color="auto"/>
            </w:tcBorders>
          </w:tcPr>
          <w:p w14:paraId="68366CE6" w14:textId="77777777" w:rsidR="000304FE" w:rsidRPr="00376E49" w:rsidRDefault="000304FE" w:rsidP="000304FE">
            <w:pPr>
              <w:spacing w:before="0" w:after="0" w:line="240" w:lineRule="auto"/>
              <w:ind w:left="0"/>
              <w:jc w:val="center"/>
              <w:rPr>
                <w:sz w:val="28"/>
                <w:szCs w:val="28"/>
              </w:rPr>
            </w:pPr>
          </w:p>
        </w:tc>
        <w:tc>
          <w:tcPr>
            <w:tcW w:w="30" w:type="dxa"/>
          </w:tcPr>
          <w:p w14:paraId="0AFCA91F" w14:textId="77777777" w:rsidR="000304FE" w:rsidRPr="00376E49" w:rsidRDefault="000304FE" w:rsidP="000304FE">
            <w:pPr>
              <w:spacing w:before="0" w:after="0" w:line="240" w:lineRule="auto"/>
              <w:ind w:left="0"/>
              <w:jc w:val="center"/>
              <w:rPr>
                <w:sz w:val="28"/>
                <w:szCs w:val="28"/>
              </w:rPr>
            </w:pPr>
          </w:p>
        </w:tc>
      </w:tr>
      <w:tr w:rsidR="000304FE" w:rsidRPr="000304FE" w14:paraId="0C71DF3E" w14:textId="77777777" w:rsidTr="000304FE">
        <w:trPr>
          <w:trHeight w:val="178"/>
        </w:trPr>
        <w:tc>
          <w:tcPr>
            <w:tcW w:w="40" w:type="dxa"/>
            <w:tcBorders>
              <w:right w:val="single" w:sz="8" w:space="0" w:color="auto"/>
            </w:tcBorders>
          </w:tcPr>
          <w:p w14:paraId="43A32DB8"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61DD198"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20FEA7AF"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6473BAE4" w14:textId="77777777" w:rsidR="000304FE" w:rsidRPr="00376E49" w:rsidRDefault="000304FE" w:rsidP="000304FE">
            <w:pPr>
              <w:spacing w:before="0" w:after="0" w:line="240" w:lineRule="auto"/>
              <w:ind w:left="0"/>
              <w:jc w:val="center"/>
              <w:rPr>
                <w:sz w:val="28"/>
                <w:szCs w:val="28"/>
              </w:rPr>
            </w:pPr>
          </w:p>
        </w:tc>
        <w:tc>
          <w:tcPr>
            <w:tcW w:w="30" w:type="dxa"/>
          </w:tcPr>
          <w:p w14:paraId="46D5A042" w14:textId="77777777" w:rsidR="000304FE" w:rsidRPr="00376E49" w:rsidRDefault="000304FE" w:rsidP="000304FE">
            <w:pPr>
              <w:spacing w:before="0" w:after="0" w:line="240" w:lineRule="auto"/>
              <w:ind w:left="0"/>
              <w:jc w:val="center"/>
              <w:rPr>
                <w:sz w:val="28"/>
                <w:szCs w:val="28"/>
              </w:rPr>
            </w:pPr>
          </w:p>
        </w:tc>
      </w:tr>
      <w:tr w:rsidR="000304FE" w:rsidRPr="000304FE" w14:paraId="41912E7B" w14:textId="77777777" w:rsidTr="000304FE">
        <w:trPr>
          <w:trHeight w:val="206"/>
        </w:trPr>
        <w:tc>
          <w:tcPr>
            <w:tcW w:w="40" w:type="dxa"/>
            <w:tcBorders>
              <w:right w:val="single" w:sz="8" w:space="0" w:color="auto"/>
            </w:tcBorders>
          </w:tcPr>
          <w:p w14:paraId="078E0A2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F27DEE4"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79ECC88"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2197969" w14:textId="77777777" w:rsidR="000304FE" w:rsidRPr="00376E49" w:rsidRDefault="000304FE" w:rsidP="000304FE">
            <w:pPr>
              <w:spacing w:before="0" w:after="0" w:line="240" w:lineRule="auto"/>
              <w:ind w:left="0"/>
              <w:jc w:val="center"/>
              <w:rPr>
                <w:sz w:val="28"/>
                <w:szCs w:val="28"/>
              </w:rPr>
            </w:pPr>
          </w:p>
        </w:tc>
        <w:tc>
          <w:tcPr>
            <w:tcW w:w="30" w:type="dxa"/>
          </w:tcPr>
          <w:p w14:paraId="3653A296" w14:textId="77777777" w:rsidR="000304FE" w:rsidRPr="00376E49" w:rsidRDefault="000304FE" w:rsidP="000304FE">
            <w:pPr>
              <w:spacing w:before="0" w:after="0" w:line="240" w:lineRule="auto"/>
              <w:ind w:left="0"/>
              <w:jc w:val="center"/>
              <w:rPr>
                <w:sz w:val="28"/>
                <w:szCs w:val="28"/>
              </w:rPr>
            </w:pPr>
          </w:p>
        </w:tc>
      </w:tr>
      <w:tr w:rsidR="000304FE" w:rsidRPr="000304FE" w14:paraId="50446F0F" w14:textId="77777777" w:rsidTr="000304FE">
        <w:trPr>
          <w:trHeight w:val="164"/>
        </w:trPr>
        <w:tc>
          <w:tcPr>
            <w:tcW w:w="40" w:type="dxa"/>
            <w:tcBorders>
              <w:right w:val="single" w:sz="8" w:space="0" w:color="auto"/>
            </w:tcBorders>
          </w:tcPr>
          <w:p w14:paraId="79B1044A"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6FE8265"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3CDD2BBE"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0BE3E3B4" w14:textId="77777777" w:rsidR="000304FE" w:rsidRPr="00376E49" w:rsidRDefault="000304FE" w:rsidP="000304FE">
            <w:pPr>
              <w:spacing w:before="0" w:after="0" w:line="240" w:lineRule="auto"/>
              <w:ind w:left="0"/>
              <w:jc w:val="center"/>
              <w:rPr>
                <w:sz w:val="28"/>
                <w:szCs w:val="28"/>
              </w:rPr>
            </w:pPr>
          </w:p>
        </w:tc>
        <w:tc>
          <w:tcPr>
            <w:tcW w:w="30" w:type="dxa"/>
          </w:tcPr>
          <w:p w14:paraId="40A33566" w14:textId="77777777" w:rsidR="000304FE" w:rsidRPr="00376E49" w:rsidRDefault="000304FE" w:rsidP="000304FE">
            <w:pPr>
              <w:spacing w:before="0" w:after="0" w:line="240" w:lineRule="auto"/>
              <w:ind w:left="0"/>
              <w:jc w:val="center"/>
              <w:rPr>
                <w:sz w:val="28"/>
                <w:szCs w:val="28"/>
              </w:rPr>
            </w:pPr>
          </w:p>
        </w:tc>
      </w:tr>
      <w:tr w:rsidR="000304FE" w:rsidRPr="000304FE" w14:paraId="1F50511B" w14:textId="77777777" w:rsidTr="000304FE">
        <w:trPr>
          <w:trHeight w:val="215"/>
        </w:trPr>
        <w:tc>
          <w:tcPr>
            <w:tcW w:w="40" w:type="dxa"/>
            <w:tcBorders>
              <w:right w:val="single" w:sz="8" w:space="0" w:color="auto"/>
            </w:tcBorders>
          </w:tcPr>
          <w:p w14:paraId="6C656697"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91DAE63" w14:textId="77777777" w:rsidR="000304FE" w:rsidRPr="00376E49" w:rsidRDefault="000304FE" w:rsidP="000304FE">
            <w:pPr>
              <w:spacing w:before="0" w:after="0" w:line="240" w:lineRule="auto"/>
              <w:ind w:left="0"/>
              <w:jc w:val="center"/>
              <w:rPr>
                <w:sz w:val="28"/>
                <w:szCs w:val="28"/>
              </w:rPr>
            </w:pPr>
            <w:r w:rsidRPr="00376E49">
              <w:rPr>
                <w:sz w:val="28"/>
                <w:szCs w:val="28"/>
              </w:rPr>
              <w:t>Nov. 30, 2011</w:t>
            </w:r>
          </w:p>
        </w:tc>
        <w:tc>
          <w:tcPr>
            <w:tcW w:w="2430" w:type="dxa"/>
            <w:vMerge w:val="restart"/>
            <w:tcBorders>
              <w:right w:val="single" w:sz="8" w:space="0" w:color="auto"/>
            </w:tcBorders>
          </w:tcPr>
          <w:p w14:paraId="52B7C56F"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6F1E1960" w14:textId="77777777" w:rsidR="000304FE" w:rsidRPr="00376E49" w:rsidRDefault="000304FE" w:rsidP="000304FE">
            <w:pPr>
              <w:spacing w:before="0" w:after="0" w:line="240" w:lineRule="auto"/>
              <w:ind w:left="0"/>
              <w:jc w:val="center"/>
              <w:rPr>
                <w:sz w:val="28"/>
                <w:szCs w:val="28"/>
              </w:rPr>
            </w:pPr>
            <w:r w:rsidRPr="00376E49">
              <w:rPr>
                <w:sz w:val="28"/>
                <w:szCs w:val="28"/>
              </w:rPr>
              <w:t>The Environmental department issues its second public</w:t>
            </w:r>
            <w:r w:rsidRPr="000304FE">
              <w:rPr>
                <w:sz w:val="28"/>
                <w:szCs w:val="28"/>
              </w:rPr>
              <w:t xml:space="preserve"> </w:t>
            </w:r>
            <w:r w:rsidRPr="00376E49">
              <w:rPr>
                <w:sz w:val="28"/>
                <w:szCs w:val="28"/>
              </w:rPr>
              <w:t>status list of</w:t>
            </w:r>
            <w:r w:rsidRPr="000304FE">
              <w:rPr>
                <w:sz w:val="28"/>
                <w:szCs w:val="28"/>
              </w:rPr>
              <w:t xml:space="preserve"> </w:t>
            </w:r>
            <w:r w:rsidRPr="00376E49">
              <w:rPr>
                <w:sz w:val="28"/>
                <w:szCs w:val="28"/>
              </w:rPr>
              <w:t>lead-acid battery  enterprises and recycled lead enterprises.</w:t>
            </w:r>
          </w:p>
        </w:tc>
        <w:tc>
          <w:tcPr>
            <w:tcW w:w="30" w:type="dxa"/>
          </w:tcPr>
          <w:p w14:paraId="70C060D9" w14:textId="77777777" w:rsidR="000304FE" w:rsidRPr="00376E49" w:rsidRDefault="000304FE" w:rsidP="000304FE">
            <w:pPr>
              <w:spacing w:before="0" w:after="0" w:line="240" w:lineRule="auto"/>
              <w:ind w:left="0"/>
              <w:jc w:val="center"/>
              <w:rPr>
                <w:sz w:val="28"/>
                <w:szCs w:val="28"/>
              </w:rPr>
            </w:pPr>
          </w:p>
        </w:tc>
      </w:tr>
      <w:tr w:rsidR="000304FE" w:rsidRPr="000304FE" w14:paraId="1B4D8FB0" w14:textId="77777777" w:rsidTr="000304FE">
        <w:trPr>
          <w:trHeight w:val="206"/>
        </w:trPr>
        <w:tc>
          <w:tcPr>
            <w:tcW w:w="40" w:type="dxa"/>
            <w:tcBorders>
              <w:right w:val="single" w:sz="8" w:space="0" w:color="auto"/>
            </w:tcBorders>
          </w:tcPr>
          <w:p w14:paraId="67443E6A"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01B5EE5"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751450BA"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2769F219" w14:textId="77777777" w:rsidR="000304FE" w:rsidRPr="00376E49" w:rsidRDefault="000304FE" w:rsidP="000304FE">
            <w:pPr>
              <w:spacing w:before="0" w:after="0" w:line="240" w:lineRule="auto"/>
              <w:ind w:left="0"/>
              <w:jc w:val="center"/>
              <w:rPr>
                <w:sz w:val="28"/>
                <w:szCs w:val="28"/>
              </w:rPr>
            </w:pPr>
          </w:p>
        </w:tc>
        <w:tc>
          <w:tcPr>
            <w:tcW w:w="30" w:type="dxa"/>
          </w:tcPr>
          <w:p w14:paraId="26796CBF" w14:textId="77777777" w:rsidR="000304FE" w:rsidRPr="00376E49" w:rsidRDefault="000304FE" w:rsidP="000304FE">
            <w:pPr>
              <w:spacing w:before="0" w:after="0" w:line="240" w:lineRule="auto"/>
              <w:ind w:left="0"/>
              <w:jc w:val="center"/>
              <w:rPr>
                <w:sz w:val="28"/>
                <w:szCs w:val="28"/>
              </w:rPr>
            </w:pPr>
          </w:p>
        </w:tc>
      </w:tr>
      <w:tr w:rsidR="000304FE" w:rsidRPr="000304FE" w14:paraId="792ECD86" w14:textId="77777777" w:rsidTr="000304FE">
        <w:trPr>
          <w:trHeight w:val="48"/>
        </w:trPr>
        <w:tc>
          <w:tcPr>
            <w:tcW w:w="40" w:type="dxa"/>
            <w:tcBorders>
              <w:right w:val="single" w:sz="8" w:space="0" w:color="auto"/>
            </w:tcBorders>
          </w:tcPr>
          <w:p w14:paraId="098E248A"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D1C6E31"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36BC2026"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6A2A1D2E" w14:textId="77777777" w:rsidR="000304FE" w:rsidRPr="00376E49" w:rsidRDefault="000304FE" w:rsidP="000304FE">
            <w:pPr>
              <w:spacing w:before="0" w:after="0" w:line="240" w:lineRule="auto"/>
              <w:ind w:left="0"/>
              <w:jc w:val="center"/>
              <w:rPr>
                <w:sz w:val="28"/>
                <w:szCs w:val="28"/>
              </w:rPr>
            </w:pPr>
          </w:p>
        </w:tc>
        <w:tc>
          <w:tcPr>
            <w:tcW w:w="30" w:type="dxa"/>
          </w:tcPr>
          <w:p w14:paraId="6CAE6392" w14:textId="77777777" w:rsidR="000304FE" w:rsidRPr="00376E49" w:rsidRDefault="000304FE" w:rsidP="000304FE">
            <w:pPr>
              <w:spacing w:before="0" w:after="0" w:line="240" w:lineRule="auto"/>
              <w:ind w:left="0"/>
              <w:jc w:val="center"/>
              <w:rPr>
                <w:sz w:val="28"/>
                <w:szCs w:val="28"/>
              </w:rPr>
            </w:pPr>
          </w:p>
        </w:tc>
      </w:tr>
      <w:tr w:rsidR="000304FE" w:rsidRPr="000304FE" w14:paraId="17580796" w14:textId="77777777" w:rsidTr="000304FE">
        <w:trPr>
          <w:trHeight w:val="215"/>
        </w:trPr>
        <w:tc>
          <w:tcPr>
            <w:tcW w:w="40" w:type="dxa"/>
            <w:tcBorders>
              <w:right w:val="single" w:sz="8" w:space="0" w:color="auto"/>
            </w:tcBorders>
          </w:tcPr>
          <w:p w14:paraId="138F86B1"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42EF545" w14:textId="77777777" w:rsidR="000304FE" w:rsidRPr="00376E49" w:rsidRDefault="000304FE" w:rsidP="000304FE">
            <w:pPr>
              <w:spacing w:before="0" w:after="0" w:line="240" w:lineRule="auto"/>
              <w:ind w:left="0"/>
              <w:jc w:val="center"/>
              <w:rPr>
                <w:sz w:val="28"/>
                <w:szCs w:val="28"/>
              </w:rPr>
            </w:pPr>
            <w:r w:rsidRPr="00376E49">
              <w:rPr>
                <w:sz w:val="28"/>
                <w:szCs w:val="28"/>
              </w:rPr>
              <w:t>Dec. 2011</w:t>
            </w:r>
          </w:p>
        </w:tc>
        <w:tc>
          <w:tcPr>
            <w:tcW w:w="2430" w:type="dxa"/>
            <w:tcBorders>
              <w:right w:val="single" w:sz="8" w:space="0" w:color="auto"/>
            </w:tcBorders>
          </w:tcPr>
          <w:p w14:paraId="1883F7B0" w14:textId="77777777" w:rsidR="000304FE" w:rsidRPr="00376E49" w:rsidRDefault="000304FE" w:rsidP="000304FE">
            <w:pPr>
              <w:spacing w:before="0" w:after="0" w:line="240" w:lineRule="auto"/>
              <w:ind w:left="0"/>
              <w:jc w:val="center"/>
              <w:rPr>
                <w:sz w:val="28"/>
                <w:szCs w:val="28"/>
              </w:rPr>
            </w:pPr>
            <w:r w:rsidRPr="00376E49">
              <w:rPr>
                <w:w w:val="99"/>
                <w:sz w:val="28"/>
                <w:szCs w:val="28"/>
              </w:rPr>
              <w:t>Ministry of Health</w:t>
            </w:r>
          </w:p>
        </w:tc>
        <w:tc>
          <w:tcPr>
            <w:tcW w:w="6300" w:type="dxa"/>
            <w:vMerge w:val="restart"/>
            <w:tcBorders>
              <w:right w:val="single" w:sz="8" w:space="0" w:color="auto"/>
            </w:tcBorders>
          </w:tcPr>
          <w:p w14:paraId="19C1E771" w14:textId="77777777" w:rsidR="000304FE" w:rsidRPr="00376E49" w:rsidRDefault="000304FE" w:rsidP="000304FE">
            <w:pPr>
              <w:spacing w:before="0" w:after="0" w:line="240" w:lineRule="auto"/>
              <w:ind w:left="0"/>
              <w:jc w:val="center"/>
              <w:rPr>
                <w:sz w:val="28"/>
                <w:szCs w:val="28"/>
              </w:rPr>
            </w:pPr>
            <w:r w:rsidRPr="00376E49">
              <w:rPr>
                <w:sz w:val="28"/>
                <w:szCs w:val="28"/>
              </w:rPr>
              <w:t>Formulates an occupational health standard for the lead-acid battery</w:t>
            </w:r>
            <w:r w:rsidRPr="000304FE">
              <w:rPr>
                <w:sz w:val="28"/>
                <w:szCs w:val="28"/>
              </w:rPr>
              <w:t xml:space="preserve"> </w:t>
            </w:r>
            <w:r w:rsidRPr="00376E49">
              <w:rPr>
                <w:w w:val="99"/>
                <w:sz w:val="28"/>
                <w:szCs w:val="28"/>
              </w:rPr>
              <w:t>industry.</w:t>
            </w:r>
          </w:p>
        </w:tc>
        <w:tc>
          <w:tcPr>
            <w:tcW w:w="30" w:type="dxa"/>
          </w:tcPr>
          <w:p w14:paraId="3ED89EFC" w14:textId="77777777" w:rsidR="000304FE" w:rsidRPr="00376E49" w:rsidRDefault="000304FE" w:rsidP="000304FE">
            <w:pPr>
              <w:spacing w:before="0" w:after="0" w:line="240" w:lineRule="auto"/>
              <w:ind w:left="0"/>
              <w:jc w:val="center"/>
              <w:rPr>
                <w:sz w:val="28"/>
                <w:szCs w:val="28"/>
              </w:rPr>
            </w:pPr>
          </w:p>
        </w:tc>
      </w:tr>
      <w:tr w:rsidR="000304FE" w:rsidRPr="000304FE" w14:paraId="0924D5B7" w14:textId="77777777" w:rsidTr="000304FE">
        <w:trPr>
          <w:trHeight w:val="206"/>
        </w:trPr>
        <w:tc>
          <w:tcPr>
            <w:tcW w:w="40" w:type="dxa"/>
            <w:tcBorders>
              <w:right w:val="single" w:sz="8" w:space="0" w:color="auto"/>
            </w:tcBorders>
          </w:tcPr>
          <w:p w14:paraId="2727B76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39B3767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34D52FE4"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19B042F" w14:textId="77777777" w:rsidR="000304FE" w:rsidRPr="00376E49" w:rsidRDefault="000304FE" w:rsidP="000304FE">
            <w:pPr>
              <w:spacing w:before="0" w:after="0" w:line="240" w:lineRule="auto"/>
              <w:ind w:left="0"/>
              <w:jc w:val="center"/>
              <w:rPr>
                <w:sz w:val="28"/>
                <w:szCs w:val="28"/>
              </w:rPr>
            </w:pPr>
          </w:p>
        </w:tc>
        <w:tc>
          <w:tcPr>
            <w:tcW w:w="30" w:type="dxa"/>
          </w:tcPr>
          <w:p w14:paraId="62FC6E6A" w14:textId="77777777" w:rsidR="000304FE" w:rsidRPr="00376E49" w:rsidRDefault="000304FE" w:rsidP="000304FE">
            <w:pPr>
              <w:spacing w:before="0" w:after="0" w:line="240" w:lineRule="auto"/>
              <w:ind w:left="0"/>
              <w:jc w:val="center"/>
              <w:rPr>
                <w:sz w:val="28"/>
                <w:szCs w:val="28"/>
              </w:rPr>
            </w:pPr>
          </w:p>
        </w:tc>
      </w:tr>
      <w:tr w:rsidR="000304FE" w:rsidRPr="000304FE" w14:paraId="63D2EBB6" w14:textId="77777777" w:rsidTr="000304FE">
        <w:trPr>
          <w:trHeight w:val="48"/>
        </w:trPr>
        <w:tc>
          <w:tcPr>
            <w:tcW w:w="40" w:type="dxa"/>
            <w:tcBorders>
              <w:right w:val="single" w:sz="8" w:space="0" w:color="auto"/>
            </w:tcBorders>
          </w:tcPr>
          <w:p w14:paraId="652794F6"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3A8A8625"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6F491F0B"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6338CE86" w14:textId="77777777" w:rsidR="000304FE" w:rsidRPr="00376E49" w:rsidRDefault="000304FE" w:rsidP="000304FE">
            <w:pPr>
              <w:spacing w:before="0" w:after="0" w:line="240" w:lineRule="auto"/>
              <w:ind w:left="0"/>
              <w:jc w:val="center"/>
              <w:rPr>
                <w:sz w:val="28"/>
                <w:szCs w:val="28"/>
              </w:rPr>
            </w:pPr>
          </w:p>
        </w:tc>
        <w:tc>
          <w:tcPr>
            <w:tcW w:w="30" w:type="dxa"/>
          </w:tcPr>
          <w:p w14:paraId="1557C951" w14:textId="77777777" w:rsidR="000304FE" w:rsidRPr="00376E49" w:rsidRDefault="000304FE" w:rsidP="000304FE">
            <w:pPr>
              <w:spacing w:before="0" w:after="0" w:line="240" w:lineRule="auto"/>
              <w:ind w:left="0"/>
              <w:jc w:val="center"/>
              <w:rPr>
                <w:sz w:val="28"/>
                <w:szCs w:val="28"/>
              </w:rPr>
            </w:pPr>
          </w:p>
        </w:tc>
      </w:tr>
      <w:tr w:rsidR="000304FE" w:rsidRPr="000304FE" w14:paraId="03339266" w14:textId="77777777" w:rsidTr="000304FE">
        <w:trPr>
          <w:trHeight w:val="215"/>
        </w:trPr>
        <w:tc>
          <w:tcPr>
            <w:tcW w:w="40" w:type="dxa"/>
            <w:tcBorders>
              <w:right w:val="single" w:sz="8" w:space="0" w:color="auto"/>
            </w:tcBorders>
          </w:tcPr>
          <w:p w14:paraId="2DA9834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B1F072C" w14:textId="77777777" w:rsidR="000304FE" w:rsidRPr="00376E49" w:rsidRDefault="000304FE" w:rsidP="000304FE">
            <w:pPr>
              <w:spacing w:before="0" w:after="0" w:line="240" w:lineRule="auto"/>
              <w:ind w:left="0"/>
              <w:jc w:val="center"/>
              <w:rPr>
                <w:sz w:val="28"/>
                <w:szCs w:val="28"/>
              </w:rPr>
            </w:pPr>
            <w:r w:rsidRPr="00376E49">
              <w:rPr>
                <w:w w:val="99"/>
                <w:sz w:val="28"/>
                <w:szCs w:val="28"/>
              </w:rPr>
              <w:t>Mar. 1, 2012- Mar. 9, 2012</w:t>
            </w:r>
          </w:p>
        </w:tc>
        <w:tc>
          <w:tcPr>
            <w:tcW w:w="2430" w:type="dxa"/>
            <w:tcBorders>
              <w:right w:val="single" w:sz="8" w:space="0" w:color="auto"/>
            </w:tcBorders>
          </w:tcPr>
          <w:p w14:paraId="506319E5" w14:textId="77777777" w:rsidR="000304FE" w:rsidRPr="00376E49" w:rsidRDefault="000304FE" w:rsidP="000304FE">
            <w:pPr>
              <w:spacing w:before="0" w:after="0" w:line="240" w:lineRule="auto"/>
              <w:ind w:left="0"/>
              <w:jc w:val="center"/>
              <w:rPr>
                <w:sz w:val="28"/>
                <w:szCs w:val="28"/>
              </w:rPr>
            </w:pPr>
            <w:r w:rsidRPr="00376E49">
              <w:rPr>
                <w:sz w:val="28"/>
                <w:szCs w:val="28"/>
              </w:rPr>
              <w:t>Ministry of Industry and Information</w:t>
            </w:r>
          </w:p>
        </w:tc>
        <w:tc>
          <w:tcPr>
            <w:tcW w:w="6300" w:type="dxa"/>
            <w:vMerge w:val="restart"/>
            <w:tcBorders>
              <w:right w:val="single" w:sz="8" w:space="0" w:color="auto"/>
            </w:tcBorders>
          </w:tcPr>
          <w:p w14:paraId="04E54A26" w14:textId="77777777" w:rsidR="000304FE" w:rsidRPr="00376E49" w:rsidRDefault="000304FE" w:rsidP="000304FE">
            <w:pPr>
              <w:spacing w:before="0" w:after="0" w:line="240" w:lineRule="auto"/>
              <w:ind w:left="0"/>
              <w:jc w:val="center"/>
              <w:rPr>
                <w:sz w:val="28"/>
                <w:szCs w:val="28"/>
              </w:rPr>
            </w:pPr>
            <w:r w:rsidRPr="00376E49">
              <w:rPr>
                <w:w w:val="99"/>
                <w:sz w:val="28"/>
                <w:szCs w:val="28"/>
              </w:rPr>
              <w:t>Issues its third public description of operating conditions for lead-</w:t>
            </w:r>
            <w:r w:rsidRPr="000304FE">
              <w:rPr>
                <w:w w:val="99"/>
                <w:sz w:val="28"/>
                <w:szCs w:val="28"/>
              </w:rPr>
              <w:t xml:space="preserve"> </w:t>
            </w:r>
            <w:r w:rsidRPr="00376E49">
              <w:rPr>
                <w:w w:val="99"/>
                <w:sz w:val="28"/>
                <w:szCs w:val="28"/>
              </w:rPr>
              <w:t>acid battery manufacturers.</w:t>
            </w:r>
          </w:p>
        </w:tc>
        <w:tc>
          <w:tcPr>
            <w:tcW w:w="30" w:type="dxa"/>
          </w:tcPr>
          <w:p w14:paraId="6B5A531E" w14:textId="77777777" w:rsidR="000304FE" w:rsidRPr="00376E49" w:rsidRDefault="000304FE" w:rsidP="000304FE">
            <w:pPr>
              <w:spacing w:before="0" w:after="0" w:line="240" w:lineRule="auto"/>
              <w:ind w:left="0"/>
              <w:jc w:val="center"/>
              <w:rPr>
                <w:sz w:val="28"/>
                <w:szCs w:val="28"/>
              </w:rPr>
            </w:pPr>
          </w:p>
        </w:tc>
      </w:tr>
      <w:tr w:rsidR="000304FE" w:rsidRPr="000304FE" w14:paraId="7BD476B0" w14:textId="77777777" w:rsidTr="000304FE">
        <w:trPr>
          <w:trHeight w:val="206"/>
        </w:trPr>
        <w:tc>
          <w:tcPr>
            <w:tcW w:w="40" w:type="dxa"/>
            <w:tcBorders>
              <w:right w:val="single" w:sz="8" w:space="0" w:color="auto"/>
            </w:tcBorders>
          </w:tcPr>
          <w:p w14:paraId="6C840721"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2012600C"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7BFB7BDB" w14:textId="77777777" w:rsidR="000304FE" w:rsidRPr="00376E49" w:rsidRDefault="000304FE" w:rsidP="000304FE">
            <w:pPr>
              <w:spacing w:before="0" w:after="0" w:line="240" w:lineRule="auto"/>
              <w:ind w:left="0"/>
              <w:jc w:val="center"/>
              <w:rPr>
                <w:sz w:val="28"/>
                <w:szCs w:val="28"/>
              </w:rPr>
            </w:pPr>
            <w:r w:rsidRPr="00376E49">
              <w:rPr>
                <w:w w:val="99"/>
                <w:sz w:val="28"/>
                <w:szCs w:val="28"/>
              </w:rPr>
              <w:t>Technology, Environmental Department</w:t>
            </w:r>
          </w:p>
        </w:tc>
        <w:tc>
          <w:tcPr>
            <w:tcW w:w="6300" w:type="dxa"/>
            <w:vMerge/>
            <w:tcBorders>
              <w:right w:val="single" w:sz="8" w:space="0" w:color="auto"/>
            </w:tcBorders>
          </w:tcPr>
          <w:p w14:paraId="79CB760B" w14:textId="77777777" w:rsidR="000304FE" w:rsidRPr="00376E49" w:rsidRDefault="000304FE" w:rsidP="000304FE">
            <w:pPr>
              <w:spacing w:before="0" w:after="0" w:line="240" w:lineRule="auto"/>
              <w:ind w:left="0"/>
              <w:jc w:val="center"/>
              <w:rPr>
                <w:sz w:val="28"/>
                <w:szCs w:val="28"/>
              </w:rPr>
            </w:pPr>
          </w:p>
        </w:tc>
        <w:tc>
          <w:tcPr>
            <w:tcW w:w="30" w:type="dxa"/>
          </w:tcPr>
          <w:p w14:paraId="0D7C7D02" w14:textId="77777777" w:rsidR="000304FE" w:rsidRPr="00376E49" w:rsidRDefault="000304FE" w:rsidP="000304FE">
            <w:pPr>
              <w:spacing w:before="0" w:after="0" w:line="240" w:lineRule="auto"/>
              <w:ind w:left="0"/>
              <w:jc w:val="center"/>
              <w:rPr>
                <w:sz w:val="28"/>
                <w:szCs w:val="28"/>
              </w:rPr>
            </w:pPr>
          </w:p>
        </w:tc>
      </w:tr>
      <w:tr w:rsidR="000304FE" w:rsidRPr="000304FE" w14:paraId="65752CA5" w14:textId="77777777" w:rsidTr="000304FE">
        <w:trPr>
          <w:trHeight w:val="48"/>
        </w:trPr>
        <w:tc>
          <w:tcPr>
            <w:tcW w:w="40" w:type="dxa"/>
            <w:tcBorders>
              <w:right w:val="single" w:sz="8" w:space="0" w:color="auto"/>
            </w:tcBorders>
          </w:tcPr>
          <w:p w14:paraId="20DA2A49"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C94FF2B"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B0E0DDB"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55366080" w14:textId="77777777" w:rsidR="000304FE" w:rsidRPr="00376E49" w:rsidRDefault="000304FE" w:rsidP="000304FE">
            <w:pPr>
              <w:spacing w:before="0" w:after="0" w:line="240" w:lineRule="auto"/>
              <w:ind w:left="0"/>
              <w:jc w:val="center"/>
              <w:rPr>
                <w:sz w:val="28"/>
                <w:szCs w:val="28"/>
              </w:rPr>
            </w:pPr>
          </w:p>
        </w:tc>
        <w:tc>
          <w:tcPr>
            <w:tcW w:w="30" w:type="dxa"/>
          </w:tcPr>
          <w:p w14:paraId="2220F574" w14:textId="77777777" w:rsidR="000304FE" w:rsidRPr="00376E49" w:rsidRDefault="000304FE" w:rsidP="000304FE">
            <w:pPr>
              <w:spacing w:before="0" w:after="0" w:line="240" w:lineRule="auto"/>
              <w:ind w:left="0"/>
              <w:jc w:val="center"/>
              <w:rPr>
                <w:sz w:val="28"/>
                <w:szCs w:val="28"/>
              </w:rPr>
            </w:pPr>
          </w:p>
        </w:tc>
      </w:tr>
      <w:tr w:rsidR="000304FE" w:rsidRPr="000304FE" w14:paraId="388D4B16" w14:textId="77777777" w:rsidTr="000304FE">
        <w:trPr>
          <w:trHeight w:val="215"/>
        </w:trPr>
        <w:tc>
          <w:tcPr>
            <w:tcW w:w="40" w:type="dxa"/>
            <w:tcBorders>
              <w:right w:val="single" w:sz="8" w:space="0" w:color="auto"/>
            </w:tcBorders>
          </w:tcPr>
          <w:p w14:paraId="5B3E970C"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B3590C9" w14:textId="77777777" w:rsidR="000304FE" w:rsidRPr="00376E49" w:rsidRDefault="000304FE" w:rsidP="000304FE">
            <w:pPr>
              <w:spacing w:before="0" w:after="0" w:line="240" w:lineRule="auto"/>
              <w:ind w:left="0"/>
              <w:jc w:val="center"/>
              <w:rPr>
                <w:sz w:val="28"/>
                <w:szCs w:val="28"/>
              </w:rPr>
            </w:pPr>
            <w:r w:rsidRPr="00376E49">
              <w:rPr>
                <w:w w:val="99"/>
                <w:sz w:val="28"/>
                <w:szCs w:val="28"/>
              </w:rPr>
              <w:t>Mar. 19, 2012</w:t>
            </w:r>
          </w:p>
        </w:tc>
        <w:tc>
          <w:tcPr>
            <w:tcW w:w="2430" w:type="dxa"/>
            <w:tcBorders>
              <w:right w:val="single" w:sz="8" w:space="0" w:color="auto"/>
            </w:tcBorders>
          </w:tcPr>
          <w:p w14:paraId="2100384D"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207CAE2D" w14:textId="77777777" w:rsidR="000304FE" w:rsidRPr="00376E49" w:rsidRDefault="000304FE" w:rsidP="000304FE">
            <w:pPr>
              <w:spacing w:before="0" w:after="0" w:line="240" w:lineRule="auto"/>
              <w:ind w:left="0"/>
              <w:jc w:val="center"/>
              <w:rPr>
                <w:sz w:val="28"/>
                <w:szCs w:val="28"/>
              </w:rPr>
            </w:pPr>
            <w:r w:rsidRPr="00376E49">
              <w:rPr>
                <w:w w:val="99"/>
                <w:sz w:val="28"/>
                <w:szCs w:val="28"/>
              </w:rPr>
              <w:t>Notice to conduct environmental inspections of lead-acid battery</w:t>
            </w:r>
            <w:r w:rsidRPr="000304FE">
              <w:rPr>
                <w:w w:val="99"/>
                <w:sz w:val="28"/>
                <w:szCs w:val="28"/>
              </w:rPr>
              <w:t xml:space="preserve"> </w:t>
            </w:r>
            <w:r w:rsidRPr="00376E49">
              <w:rPr>
                <w:w w:val="99"/>
                <w:sz w:val="28"/>
                <w:szCs w:val="28"/>
              </w:rPr>
              <w:t>enterprises and recycled lead enterprises ([2012]325) attachment: the</w:t>
            </w:r>
            <w:r w:rsidRPr="000304FE">
              <w:rPr>
                <w:w w:val="99"/>
                <w:sz w:val="28"/>
                <w:szCs w:val="28"/>
              </w:rPr>
              <w:t xml:space="preserve"> </w:t>
            </w:r>
            <w:r w:rsidRPr="00376E49">
              <w:rPr>
                <w:w w:val="99"/>
                <w:sz w:val="28"/>
                <w:szCs w:val="28"/>
              </w:rPr>
              <w:t>environmental inspection guide for lead-acid battery and recycled</w:t>
            </w:r>
            <w:r w:rsidRPr="000304FE">
              <w:rPr>
                <w:w w:val="99"/>
                <w:sz w:val="28"/>
                <w:szCs w:val="28"/>
              </w:rPr>
              <w:t xml:space="preserve"> </w:t>
            </w:r>
            <w:r w:rsidRPr="00376E49">
              <w:rPr>
                <w:w w:val="99"/>
                <w:sz w:val="28"/>
                <w:szCs w:val="28"/>
              </w:rPr>
              <w:t>lead enterprises.</w:t>
            </w:r>
          </w:p>
        </w:tc>
        <w:tc>
          <w:tcPr>
            <w:tcW w:w="30" w:type="dxa"/>
          </w:tcPr>
          <w:p w14:paraId="6A32C3C5" w14:textId="77777777" w:rsidR="000304FE" w:rsidRPr="00376E49" w:rsidRDefault="000304FE" w:rsidP="000304FE">
            <w:pPr>
              <w:spacing w:before="0" w:after="0" w:line="240" w:lineRule="auto"/>
              <w:ind w:left="0"/>
              <w:jc w:val="center"/>
              <w:rPr>
                <w:sz w:val="28"/>
                <w:szCs w:val="28"/>
              </w:rPr>
            </w:pPr>
          </w:p>
        </w:tc>
      </w:tr>
      <w:tr w:rsidR="000304FE" w:rsidRPr="000304FE" w14:paraId="45F23F2F" w14:textId="77777777" w:rsidTr="000304FE">
        <w:trPr>
          <w:trHeight w:val="182"/>
        </w:trPr>
        <w:tc>
          <w:tcPr>
            <w:tcW w:w="40" w:type="dxa"/>
            <w:tcBorders>
              <w:right w:val="single" w:sz="8" w:space="0" w:color="auto"/>
            </w:tcBorders>
          </w:tcPr>
          <w:p w14:paraId="1F8661C3"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161365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096F0399"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2E9C374" w14:textId="77777777" w:rsidR="000304FE" w:rsidRPr="00376E49" w:rsidRDefault="000304FE" w:rsidP="000304FE">
            <w:pPr>
              <w:spacing w:before="0" w:after="0" w:line="240" w:lineRule="auto"/>
              <w:ind w:left="0"/>
              <w:jc w:val="center"/>
              <w:rPr>
                <w:sz w:val="28"/>
                <w:szCs w:val="28"/>
              </w:rPr>
            </w:pPr>
          </w:p>
        </w:tc>
        <w:tc>
          <w:tcPr>
            <w:tcW w:w="30" w:type="dxa"/>
          </w:tcPr>
          <w:p w14:paraId="5CFBE0F7" w14:textId="77777777" w:rsidR="000304FE" w:rsidRPr="00376E49" w:rsidRDefault="000304FE" w:rsidP="000304FE">
            <w:pPr>
              <w:spacing w:before="0" w:after="0" w:line="240" w:lineRule="auto"/>
              <w:ind w:left="0"/>
              <w:jc w:val="center"/>
              <w:rPr>
                <w:sz w:val="28"/>
                <w:szCs w:val="28"/>
              </w:rPr>
            </w:pPr>
          </w:p>
        </w:tc>
      </w:tr>
      <w:tr w:rsidR="000304FE" w:rsidRPr="000304FE" w14:paraId="2F5539DA" w14:textId="77777777" w:rsidTr="000304FE">
        <w:trPr>
          <w:trHeight w:val="178"/>
        </w:trPr>
        <w:tc>
          <w:tcPr>
            <w:tcW w:w="40" w:type="dxa"/>
            <w:tcBorders>
              <w:right w:val="single" w:sz="8" w:space="0" w:color="auto"/>
            </w:tcBorders>
          </w:tcPr>
          <w:p w14:paraId="796EBFE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28C49B85"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98F0361"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1E814D59" w14:textId="77777777" w:rsidR="000304FE" w:rsidRPr="00376E49" w:rsidRDefault="000304FE" w:rsidP="000304FE">
            <w:pPr>
              <w:spacing w:before="0" w:after="0" w:line="240" w:lineRule="auto"/>
              <w:ind w:left="0"/>
              <w:jc w:val="center"/>
              <w:rPr>
                <w:sz w:val="28"/>
                <w:szCs w:val="28"/>
              </w:rPr>
            </w:pPr>
          </w:p>
        </w:tc>
        <w:tc>
          <w:tcPr>
            <w:tcW w:w="30" w:type="dxa"/>
          </w:tcPr>
          <w:p w14:paraId="61811025" w14:textId="77777777" w:rsidR="000304FE" w:rsidRPr="00376E49" w:rsidRDefault="000304FE" w:rsidP="000304FE">
            <w:pPr>
              <w:spacing w:before="0" w:after="0" w:line="240" w:lineRule="auto"/>
              <w:ind w:left="0"/>
              <w:jc w:val="center"/>
              <w:rPr>
                <w:sz w:val="28"/>
                <w:szCs w:val="28"/>
              </w:rPr>
            </w:pPr>
          </w:p>
        </w:tc>
      </w:tr>
      <w:tr w:rsidR="000304FE" w:rsidRPr="000304FE" w14:paraId="6F62261A" w14:textId="77777777" w:rsidTr="000304FE">
        <w:trPr>
          <w:trHeight w:val="206"/>
        </w:trPr>
        <w:tc>
          <w:tcPr>
            <w:tcW w:w="40" w:type="dxa"/>
            <w:tcBorders>
              <w:right w:val="single" w:sz="8" w:space="0" w:color="auto"/>
            </w:tcBorders>
          </w:tcPr>
          <w:p w14:paraId="739934F0"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790C5BC"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7FEA286"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2EADD7BB" w14:textId="77777777" w:rsidR="000304FE" w:rsidRPr="00376E49" w:rsidRDefault="000304FE" w:rsidP="000304FE">
            <w:pPr>
              <w:spacing w:before="0" w:after="0" w:line="240" w:lineRule="auto"/>
              <w:ind w:left="0"/>
              <w:jc w:val="center"/>
              <w:rPr>
                <w:sz w:val="28"/>
                <w:szCs w:val="28"/>
              </w:rPr>
            </w:pPr>
          </w:p>
        </w:tc>
        <w:tc>
          <w:tcPr>
            <w:tcW w:w="30" w:type="dxa"/>
          </w:tcPr>
          <w:p w14:paraId="5E39EDBC" w14:textId="77777777" w:rsidR="000304FE" w:rsidRPr="00376E49" w:rsidRDefault="000304FE" w:rsidP="000304FE">
            <w:pPr>
              <w:spacing w:before="0" w:after="0" w:line="240" w:lineRule="auto"/>
              <w:ind w:left="0"/>
              <w:jc w:val="center"/>
              <w:rPr>
                <w:sz w:val="28"/>
                <w:szCs w:val="28"/>
              </w:rPr>
            </w:pPr>
          </w:p>
        </w:tc>
      </w:tr>
      <w:tr w:rsidR="000304FE" w:rsidRPr="000304FE" w14:paraId="140E2866" w14:textId="77777777" w:rsidTr="000304FE">
        <w:trPr>
          <w:trHeight w:val="48"/>
        </w:trPr>
        <w:tc>
          <w:tcPr>
            <w:tcW w:w="40" w:type="dxa"/>
            <w:tcBorders>
              <w:right w:val="single" w:sz="8" w:space="0" w:color="auto"/>
            </w:tcBorders>
          </w:tcPr>
          <w:p w14:paraId="235CA75D"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348D4E43"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C003203"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1E8B767B" w14:textId="77777777" w:rsidR="000304FE" w:rsidRPr="00376E49" w:rsidRDefault="000304FE" w:rsidP="000304FE">
            <w:pPr>
              <w:spacing w:before="0" w:after="0" w:line="240" w:lineRule="auto"/>
              <w:ind w:left="0"/>
              <w:jc w:val="center"/>
              <w:rPr>
                <w:sz w:val="28"/>
                <w:szCs w:val="28"/>
              </w:rPr>
            </w:pPr>
          </w:p>
        </w:tc>
        <w:tc>
          <w:tcPr>
            <w:tcW w:w="30" w:type="dxa"/>
          </w:tcPr>
          <w:p w14:paraId="674D1AE8" w14:textId="77777777" w:rsidR="000304FE" w:rsidRPr="00376E49" w:rsidRDefault="000304FE" w:rsidP="000304FE">
            <w:pPr>
              <w:spacing w:before="0" w:after="0" w:line="240" w:lineRule="auto"/>
              <w:ind w:left="0"/>
              <w:jc w:val="center"/>
              <w:rPr>
                <w:sz w:val="28"/>
                <w:szCs w:val="28"/>
              </w:rPr>
            </w:pPr>
          </w:p>
        </w:tc>
      </w:tr>
      <w:tr w:rsidR="000304FE" w:rsidRPr="000304FE" w14:paraId="6BF64D84" w14:textId="77777777" w:rsidTr="000304FE">
        <w:trPr>
          <w:trHeight w:val="220"/>
        </w:trPr>
        <w:tc>
          <w:tcPr>
            <w:tcW w:w="40" w:type="dxa"/>
            <w:tcBorders>
              <w:right w:val="single" w:sz="8" w:space="0" w:color="auto"/>
            </w:tcBorders>
          </w:tcPr>
          <w:p w14:paraId="7E309D07" w14:textId="77777777" w:rsidR="000304FE" w:rsidRPr="00376E49" w:rsidRDefault="000304FE" w:rsidP="000304FE">
            <w:pPr>
              <w:spacing w:before="0" w:after="0" w:line="240" w:lineRule="auto"/>
              <w:ind w:left="0"/>
              <w:jc w:val="center"/>
              <w:rPr>
                <w:sz w:val="28"/>
                <w:szCs w:val="28"/>
              </w:rPr>
            </w:pPr>
          </w:p>
        </w:tc>
        <w:tc>
          <w:tcPr>
            <w:tcW w:w="1490" w:type="dxa"/>
            <w:vMerge w:val="restart"/>
            <w:tcBorders>
              <w:right w:val="single" w:sz="8" w:space="0" w:color="auto"/>
            </w:tcBorders>
          </w:tcPr>
          <w:p w14:paraId="2A051CCA" w14:textId="77777777" w:rsidR="000304FE" w:rsidRPr="00376E49" w:rsidRDefault="000304FE" w:rsidP="000304FE">
            <w:pPr>
              <w:spacing w:before="0" w:after="0" w:line="240" w:lineRule="auto"/>
              <w:ind w:left="0"/>
              <w:jc w:val="center"/>
              <w:rPr>
                <w:sz w:val="28"/>
                <w:szCs w:val="28"/>
              </w:rPr>
            </w:pPr>
            <w:r w:rsidRPr="00376E49">
              <w:rPr>
                <w:w w:val="98"/>
                <w:sz w:val="28"/>
                <w:szCs w:val="28"/>
              </w:rPr>
              <w:t>May 11, 2012</w:t>
            </w:r>
          </w:p>
        </w:tc>
        <w:tc>
          <w:tcPr>
            <w:tcW w:w="2430" w:type="dxa"/>
            <w:vMerge w:val="restart"/>
            <w:tcBorders>
              <w:right w:val="single" w:sz="8" w:space="0" w:color="auto"/>
            </w:tcBorders>
          </w:tcPr>
          <w:p w14:paraId="212E45FB" w14:textId="77777777" w:rsidR="000304FE" w:rsidRPr="00376E49" w:rsidRDefault="000304FE" w:rsidP="000304FE">
            <w:pPr>
              <w:spacing w:before="0" w:after="0" w:line="240" w:lineRule="auto"/>
              <w:ind w:left="0"/>
              <w:jc w:val="center"/>
              <w:rPr>
                <w:sz w:val="28"/>
                <w:szCs w:val="28"/>
              </w:rPr>
            </w:pPr>
            <w:r w:rsidRPr="00376E49">
              <w:rPr>
                <w:sz w:val="28"/>
                <w:szCs w:val="28"/>
              </w:rPr>
              <w:t>Ministry of Industry and Information</w:t>
            </w:r>
            <w:r w:rsidRPr="000304FE">
              <w:rPr>
                <w:sz w:val="28"/>
                <w:szCs w:val="28"/>
              </w:rPr>
              <w:t xml:space="preserve"> </w:t>
            </w:r>
            <w:r w:rsidRPr="00376E49">
              <w:rPr>
                <w:w w:val="99"/>
                <w:sz w:val="28"/>
                <w:szCs w:val="28"/>
              </w:rPr>
              <w:t>Technology, Environmental</w:t>
            </w:r>
            <w:r w:rsidRPr="000304FE">
              <w:rPr>
                <w:w w:val="99"/>
                <w:sz w:val="28"/>
                <w:szCs w:val="28"/>
              </w:rPr>
              <w:t xml:space="preserve"> </w:t>
            </w:r>
            <w:r w:rsidRPr="00376E49">
              <w:rPr>
                <w:w w:val="99"/>
                <w:sz w:val="28"/>
                <w:szCs w:val="28"/>
              </w:rPr>
              <w:t>Department</w:t>
            </w:r>
          </w:p>
        </w:tc>
        <w:tc>
          <w:tcPr>
            <w:tcW w:w="6300" w:type="dxa"/>
            <w:vMerge w:val="restart"/>
            <w:tcBorders>
              <w:right w:val="single" w:sz="8" w:space="0" w:color="auto"/>
            </w:tcBorders>
          </w:tcPr>
          <w:p w14:paraId="073F646F" w14:textId="77777777" w:rsidR="000304FE" w:rsidRPr="00376E49" w:rsidRDefault="000304FE" w:rsidP="000304FE">
            <w:pPr>
              <w:spacing w:before="0" w:after="0" w:line="240" w:lineRule="auto"/>
              <w:ind w:left="0"/>
              <w:jc w:val="center"/>
              <w:rPr>
                <w:sz w:val="28"/>
                <w:szCs w:val="28"/>
              </w:rPr>
            </w:pPr>
            <w:r w:rsidRPr="00376E49">
              <w:rPr>
                <w:sz w:val="28"/>
                <w:szCs w:val="28"/>
              </w:rPr>
              <w:t>The Ministry of Industry and Information Technology and the</w:t>
            </w:r>
            <w:r w:rsidRPr="000304FE">
              <w:rPr>
                <w:sz w:val="28"/>
                <w:szCs w:val="28"/>
              </w:rPr>
              <w:t xml:space="preserve"> </w:t>
            </w:r>
            <w:r w:rsidRPr="00376E49">
              <w:rPr>
                <w:w w:val="99"/>
                <w:sz w:val="28"/>
                <w:szCs w:val="28"/>
              </w:rPr>
              <w:t>Environmental Department issue new conditions for manufacturers</w:t>
            </w:r>
            <w:r w:rsidRPr="000304FE">
              <w:rPr>
                <w:w w:val="99"/>
                <w:sz w:val="28"/>
                <w:szCs w:val="28"/>
              </w:rPr>
              <w:t xml:space="preserve"> </w:t>
            </w:r>
            <w:r w:rsidRPr="00376E49">
              <w:rPr>
                <w:w w:val="99"/>
                <w:sz w:val="28"/>
                <w:szCs w:val="28"/>
              </w:rPr>
              <w:t>to operate as part of the lead-acid battery industry.</w:t>
            </w:r>
          </w:p>
        </w:tc>
        <w:tc>
          <w:tcPr>
            <w:tcW w:w="30" w:type="dxa"/>
          </w:tcPr>
          <w:p w14:paraId="25FCBD49" w14:textId="77777777" w:rsidR="000304FE" w:rsidRPr="00376E49" w:rsidRDefault="000304FE" w:rsidP="000304FE">
            <w:pPr>
              <w:spacing w:before="0" w:after="0" w:line="240" w:lineRule="auto"/>
              <w:ind w:left="0"/>
              <w:jc w:val="center"/>
              <w:rPr>
                <w:sz w:val="28"/>
                <w:szCs w:val="28"/>
              </w:rPr>
            </w:pPr>
          </w:p>
        </w:tc>
      </w:tr>
      <w:tr w:rsidR="000304FE" w:rsidRPr="000304FE" w14:paraId="6E1CD599" w14:textId="77777777" w:rsidTr="000304FE">
        <w:trPr>
          <w:trHeight w:val="178"/>
        </w:trPr>
        <w:tc>
          <w:tcPr>
            <w:tcW w:w="40" w:type="dxa"/>
            <w:tcBorders>
              <w:right w:val="single" w:sz="8" w:space="0" w:color="auto"/>
            </w:tcBorders>
          </w:tcPr>
          <w:p w14:paraId="6308C367" w14:textId="77777777" w:rsidR="000304FE" w:rsidRPr="00376E49" w:rsidRDefault="000304FE" w:rsidP="000304FE">
            <w:pPr>
              <w:spacing w:before="0" w:after="0" w:line="240" w:lineRule="auto"/>
              <w:ind w:left="0"/>
              <w:jc w:val="center"/>
              <w:rPr>
                <w:sz w:val="28"/>
                <w:szCs w:val="28"/>
              </w:rPr>
            </w:pPr>
          </w:p>
        </w:tc>
        <w:tc>
          <w:tcPr>
            <w:tcW w:w="1490" w:type="dxa"/>
            <w:vMerge/>
            <w:tcBorders>
              <w:right w:val="single" w:sz="8" w:space="0" w:color="auto"/>
            </w:tcBorders>
          </w:tcPr>
          <w:p w14:paraId="623D2965"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5F6A05DE" w14:textId="77777777" w:rsidR="000304FE" w:rsidRPr="00376E49" w:rsidRDefault="000304FE" w:rsidP="000304FE">
            <w:pPr>
              <w:spacing w:before="0" w:after="0" w:line="178" w:lineRule="exact"/>
              <w:ind w:left="0"/>
              <w:jc w:val="center"/>
              <w:rPr>
                <w:sz w:val="28"/>
                <w:szCs w:val="28"/>
              </w:rPr>
            </w:pPr>
          </w:p>
        </w:tc>
        <w:tc>
          <w:tcPr>
            <w:tcW w:w="6300" w:type="dxa"/>
            <w:vMerge/>
            <w:tcBorders>
              <w:right w:val="single" w:sz="8" w:space="0" w:color="auto"/>
            </w:tcBorders>
          </w:tcPr>
          <w:p w14:paraId="0170115C" w14:textId="77777777" w:rsidR="000304FE" w:rsidRPr="00376E49" w:rsidRDefault="000304FE" w:rsidP="000304FE">
            <w:pPr>
              <w:spacing w:before="0" w:after="0" w:line="240" w:lineRule="auto"/>
              <w:ind w:left="0"/>
              <w:jc w:val="center"/>
              <w:rPr>
                <w:sz w:val="28"/>
                <w:szCs w:val="28"/>
              </w:rPr>
            </w:pPr>
          </w:p>
        </w:tc>
        <w:tc>
          <w:tcPr>
            <w:tcW w:w="30" w:type="dxa"/>
          </w:tcPr>
          <w:p w14:paraId="4356A5A0" w14:textId="77777777" w:rsidR="000304FE" w:rsidRPr="00376E49" w:rsidRDefault="000304FE" w:rsidP="000304FE">
            <w:pPr>
              <w:spacing w:before="0" w:after="0" w:line="240" w:lineRule="auto"/>
              <w:ind w:left="0"/>
              <w:jc w:val="center"/>
              <w:rPr>
                <w:sz w:val="28"/>
                <w:szCs w:val="28"/>
              </w:rPr>
            </w:pPr>
          </w:p>
        </w:tc>
      </w:tr>
      <w:tr w:rsidR="000304FE" w:rsidRPr="000304FE" w14:paraId="7CBB6AB6" w14:textId="77777777" w:rsidTr="000304FE">
        <w:trPr>
          <w:trHeight w:val="206"/>
        </w:trPr>
        <w:tc>
          <w:tcPr>
            <w:tcW w:w="40" w:type="dxa"/>
            <w:tcBorders>
              <w:right w:val="single" w:sz="8" w:space="0" w:color="auto"/>
            </w:tcBorders>
          </w:tcPr>
          <w:p w14:paraId="633B3827" w14:textId="77777777" w:rsidR="000304FE" w:rsidRPr="00376E49" w:rsidRDefault="000304FE" w:rsidP="000304FE">
            <w:pPr>
              <w:spacing w:before="0" w:after="0" w:line="240" w:lineRule="auto"/>
              <w:ind w:left="0"/>
              <w:jc w:val="center"/>
              <w:rPr>
                <w:sz w:val="28"/>
                <w:szCs w:val="28"/>
              </w:rPr>
            </w:pPr>
          </w:p>
        </w:tc>
        <w:tc>
          <w:tcPr>
            <w:tcW w:w="1490" w:type="dxa"/>
            <w:vMerge/>
            <w:tcBorders>
              <w:right w:val="single" w:sz="8" w:space="0" w:color="auto"/>
            </w:tcBorders>
          </w:tcPr>
          <w:p w14:paraId="71E62DD2"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2678C295"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1CD9A2F" w14:textId="77777777" w:rsidR="000304FE" w:rsidRPr="00376E49" w:rsidRDefault="000304FE" w:rsidP="000304FE">
            <w:pPr>
              <w:spacing w:before="0" w:after="0" w:line="240" w:lineRule="auto"/>
              <w:ind w:left="0"/>
              <w:jc w:val="center"/>
              <w:rPr>
                <w:sz w:val="28"/>
                <w:szCs w:val="28"/>
              </w:rPr>
            </w:pPr>
          </w:p>
        </w:tc>
        <w:tc>
          <w:tcPr>
            <w:tcW w:w="30" w:type="dxa"/>
          </w:tcPr>
          <w:p w14:paraId="47A0BE90" w14:textId="77777777" w:rsidR="000304FE" w:rsidRPr="00376E49" w:rsidRDefault="000304FE" w:rsidP="000304FE">
            <w:pPr>
              <w:spacing w:before="0" w:after="0" w:line="240" w:lineRule="auto"/>
              <w:ind w:left="0"/>
              <w:jc w:val="center"/>
              <w:rPr>
                <w:sz w:val="28"/>
                <w:szCs w:val="28"/>
              </w:rPr>
            </w:pPr>
          </w:p>
        </w:tc>
      </w:tr>
      <w:tr w:rsidR="000304FE" w:rsidRPr="000304FE" w14:paraId="59D0903D" w14:textId="77777777" w:rsidTr="000304FE">
        <w:trPr>
          <w:trHeight w:val="48"/>
        </w:trPr>
        <w:tc>
          <w:tcPr>
            <w:tcW w:w="40" w:type="dxa"/>
            <w:tcBorders>
              <w:right w:val="single" w:sz="8" w:space="0" w:color="auto"/>
            </w:tcBorders>
          </w:tcPr>
          <w:p w14:paraId="3CF9B523" w14:textId="77777777" w:rsidR="000304FE" w:rsidRPr="00376E49" w:rsidRDefault="000304FE" w:rsidP="000304FE">
            <w:pPr>
              <w:spacing w:before="0" w:after="0" w:line="240" w:lineRule="auto"/>
              <w:ind w:left="0"/>
              <w:jc w:val="center"/>
              <w:rPr>
                <w:sz w:val="28"/>
                <w:szCs w:val="28"/>
              </w:rPr>
            </w:pPr>
          </w:p>
        </w:tc>
        <w:tc>
          <w:tcPr>
            <w:tcW w:w="1490" w:type="dxa"/>
            <w:vMerge/>
            <w:tcBorders>
              <w:right w:val="single" w:sz="8" w:space="0" w:color="auto"/>
            </w:tcBorders>
          </w:tcPr>
          <w:p w14:paraId="52A6E4A4"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679E5B1E"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411A6B2F" w14:textId="77777777" w:rsidR="000304FE" w:rsidRPr="00376E49" w:rsidRDefault="000304FE" w:rsidP="000304FE">
            <w:pPr>
              <w:spacing w:before="0" w:after="0" w:line="240" w:lineRule="auto"/>
              <w:ind w:left="0"/>
              <w:jc w:val="center"/>
              <w:rPr>
                <w:sz w:val="28"/>
                <w:szCs w:val="28"/>
              </w:rPr>
            </w:pPr>
          </w:p>
        </w:tc>
        <w:tc>
          <w:tcPr>
            <w:tcW w:w="30" w:type="dxa"/>
          </w:tcPr>
          <w:p w14:paraId="2D8EC962" w14:textId="77777777" w:rsidR="000304FE" w:rsidRPr="00376E49" w:rsidRDefault="000304FE" w:rsidP="000304FE">
            <w:pPr>
              <w:spacing w:before="0" w:after="0" w:line="240" w:lineRule="auto"/>
              <w:ind w:left="0"/>
              <w:jc w:val="center"/>
              <w:rPr>
                <w:sz w:val="28"/>
                <w:szCs w:val="28"/>
              </w:rPr>
            </w:pPr>
          </w:p>
        </w:tc>
      </w:tr>
      <w:tr w:rsidR="000304FE" w:rsidRPr="000304FE" w14:paraId="7B93C4FC" w14:textId="77777777" w:rsidTr="000304FE">
        <w:trPr>
          <w:trHeight w:val="48"/>
        </w:trPr>
        <w:tc>
          <w:tcPr>
            <w:tcW w:w="40" w:type="dxa"/>
            <w:tcBorders>
              <w:right w:val="single" w:sz="8" w:space="0" w:color="auto"/>
            </w:tcBorders>
          </w:tcPr>
          <w:p w14:paraId="313A539F"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5A6BDF9" w14:textId="77777777" w:rsidR="000304FE" w:rsidRPr="000304FE"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08D2D0AD" w14:textId="77777777" w:rsidR="000304FE" w:rsidRPr="000304FE" w:rsidRDefault="000304FE" w:rsidP="000304FE">
            <w:pPr>
              <w:spacing w:before="0" w:after="0" w:line="240" w:lineRule="auto"/>
              <w:ind w:left="0"/>
              <w:jc w:val="center"/>
              <w:rPr>
                <w:sz w:val="28"/>
                <w:szCs w:val="28"/>
              </w:rPr>
            </w:pPr>
          </w:p>
        </w:tc>
        <w:tc>
          <w:tcPr>
            <w:tcW w:w="6300" w:type="dxa"/>
            <w:tcBorders>
              <w:bottom w:val="single" w:sz="8" w:space="0" w:color="auto"/>
              <w:right w:val="single" w:sz="8" w:space="0" w:color="auto"/>
            </w:tcBorders>
          </w:tcPr>
          <w:p w14:paraId="1A9C40CF" w14:textId="77777777" w:rsidR="000304FE" w:rsidRPr="000304FE" w:rsidRDefault="000304FE" w:rsidP="000304FE">
            <w:pPr>
              <w:spacing w:before="0" w:after="0" w:line="240" w:lineRule="auto"/>
              <w:ind w:left="0"/>
              <w:jc w:val="center"/>
              <w:rPr>
                <w:sz w:val="28"/>
                <w:szCs w:val="28"/>
              </w:rPr>
            </w:pPr>
          </w:p>
        </w:tc>
        <w:tc>
          <w:tcPr>
            <w:tcW w:w="30" w:type="dxa"/>
          </w:tcPr>
          <w:p w14:paraId="776F155F" w14:textId="77777777" w:rsidR="000304FE" w:rsidRPr="000304FE" w:rsidRDefault="000304FE" w:rsidP="000304FE">
            <w:pPr>
              <w:spacing w:before="0" w:after="0" w:line="240" w:lineRule="auto"/>
              <w:ind w:left="0"/>
              <w:jc w:val="center"/>
              <w:rPr>
                <w:sz w:val="28"/>
                <w:szCs w:val="28"/>
              </w:rPr>
            </w:pPr>
          </w:p>
        </w:tc>
      </w:tr>
      <w:tr w:rsidR="000304FE" w:rsidRPr="000304FE" w14:paraId="0F0F16A1" w14:textId="77777777" w:rsidTr="000304FE">
        <w:trPr>
          <w:trHeight w:val="48"/>
        </w:trPr>
        <w:tc>
          <w:tcPr>
            <w:tcW w:w="40" w:type="dxa"/>
            <w:tcBorders>
              <w:right w:val="single" w:sz="8" w:space="0" w:color="auto"/>
            </w:tcBorders>
          </w:tcPr>
          <w:p w14:paraId="6EF8F1E7"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F651C95" w14:textId="77777777" w:rsidR="000304FE" w:rsidRPr="000304FE" w:rsidRDefault="000304FE" w:rsidP="000304FE">
            <w:pPr>
              <w:spacing w:before="0" w:after="0" w:line="240" w:lineRule="auto"/>
              <w:ind w:left="0"/>
              <w:jc w:val="center"/>
              <w:rPr>
                <w:sz w:val="28"/>
                <w:szCs w:val="28"/>
              </w:rPr>
            </w:pPr>
            <w:r w:rsidRPr="00376E49">
              <w:rPr>
                <w:w w:val="99"/>
                <w:sz w:val="28"/>
                <w:szCs w:val="28"/>
              </w:rPr>
              <w:t>Jun. 30, 2012</w:t>
            </w:r>
          </w:p>
        </w:tc>
        <w:tc>
          <w:tcPr>
            <w:tcW w:w="2430" w:type="dxa"/>
            <w:tcBorders>
              <w:bottom w:val="single" w:sz="8" w:space="0" w:color="auto"/>
              <w:right w:val="single" w:sz="8" w:space="0" w:color="auto"/>
            </w:tcBorders>
          </w:tcPr>
          <w:p w14:paraId="45066F19" w14:textId="77777777" w:rsidR="000304FE" w:rsidRPr="000304FE"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tcBorders>
              <w:bottom w:val="single" w:sz="8" w:space="0" w:color="auto"/>
              <w:right w:val="single" w:sz="8" w:space="0" w:color="auto"/>
            </w:tcBorders>
          </w:tcPr>
          <w:p w14:paraId="22E0EC4C" w14:textId="77777777" w:rsidR="000304FE" w:rsidRPr="000304FE" w:rsidRDefault="000304FE" w:rsidP="000304FE">
            <w:pPr>
              <w:spacing w:before="0" w:after="0" w:line="240" w:lineRule="auto"/>
              <w:ind w:left="0"/>
              <w:jc w:val="center"/>
              <w:rPr>
                <w:sz w:val="28"/>
                <w:szCs w:val="28"/>
              </w:rPr>
            </w:pPr>
            <w:r w:rsidRPr="00376E49">
              <w:rPr>
                <w:sz w:val="28"/>
                <w:szCs w:val="28"/>
              </w:rPr>
              <w:t>The Environmental department issues the third public status list of</w:t>
            </w:r>
            <w:r w:rsidRPr="000304FE">
              <w:rPr>
                <w:sz w:val="28"/>
                <w:szCs w:val="28"/>
              </w:rPr>
              <w:t xml:space="preserve"> </w:t>
            </w:r>
            <w:r w:rsidRPr="00376E49">
              <w:rPr>
                <w:w w:val="99"/>
                <w:sz w:val="28"/>
                <w:szCs w:val="28"/>
              </w:rPr>
              <w:t>lead-acid battery and recycled lead enterprises.</w:t>
            </w:r>
          </w:p>
        </w:tc>
        <w:tc>
          <w:tcPr>
            <w:tcW w:w="30" w:type="dxa"/>
          </w:tcPr>
          <w:p w14:paraId="29D5EDC3" w14:textId="77777777" w:rsidR="000304FE" w:rsidRPr="000304FE" w:rsidRDefault="000304FE" w:rsidP="000304FE">
            <w:pPr>
              <w:spacing w:before="0" w:after="0" w:line="240" w:lineRule="auto"/>
              <w:ind w:left="0"/>
              <w:jc w:val="center"/>
              <w:rPr>
                <w:sz w:val="28"/>
                <w:szCs w:val="28"/>
              </w:rPr>
            </w:pPr>
          </w:p>
        </w:tc>
      </w:tr>
      <w:tr w:rsidR="000304FE" w:rsidRPr="000304FE" w14:paraId="1574A54A" w14:textId="77777777" w:rsidTr="000304FE">
        <w:trPr>
          <w:trHeight w:val="48"/>
        </w:trPr>
        <w:tc>
          <w:tcPr>
            <w:tcW w:w="40" w:type="dxa"/>
            <w:tcBorders>
              <w:right w:val="single" w:sz="8" w:space="0" w:color="auto"/>
            </w:tcBorders>
          </w:tcPr>
          <w:p w14:paraId="50E3C839"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D851337" w14:textId="77777777" w:rsidR="000304FE" w:rsidRPr="000304FE" w:rsidRDefault="000304FE" w:rsidP="000304FE">
            <w:pPr>
              <w:spacing w:before="0" w:after="0" w:line="240" w:lineRule="auto"/>
              <w:ind w:left="0"/>
              <w:jc w:val="center"/>
              <w:rPr>
                <w:sz w:val="28"/>
                <w:szCs w:val="28"/>
              </w:rPr>
            </w:pPr>
            <w:r w:rsidRPr="00376E49">
              <w:rPr>
                <w:w w:val="99"/>
                <w:sz w:val="28"/>
                <w:szCs w:val="28"/>
              </w:rPr>
              <w:t>Sep. 5, 2012</w:t>
            </w:r>
          </w:p>
        </w:tc>
        <w:tc>
          <w:tcPr>
            <w:tcW w:w="2430" w:type="dxa"/>
            <w:tcBorders>
              <w:bottom w:val="single" w:sz="8" w:space="0" w:color="auto"/>
              <w:right w:val="single" w:sz="8" w:space="0" w:color="auto"/>
            </w:tcBorders>
          </w:tcPr>
          <w:p w14:paraId="053EFD06" w14:textId="77777777" w:rsidR="000304FE" w:rsidRPr="000304FE" w:rsidRDefault="000304FE" w:rsidP="000304FE">
            <w:pPr>
              <w:spacing w:before="0" w:after="0" w:line="240" w:lineRule="auto"/>
              <w:ind w:left="0"/>
              <w:jc w:val="center"/>
              <w:rPr>
                <w:sz w:val="28"/>
                <w:szCs w:val="28"/>
              </w:rPr>
            </w:pPr>
            <w:r w:rsidRPr="00376E49">
              <w:rPr>
                <w:sz w:val="28"/>
                <w:szCs w:val="28"/>
              </w:rPr>
              <w:t>Ministry of Industry and Information</w:t>
            </w:r>
          </w:p>
          <w:p w14:paraId="5C7D9310" w14:textId="77777777" w:rsidR="000304FE" w:rsidRPr="000304FE" w:rsidRDefault="000304FE" w:rsidP="000304FE">
            <w:pPr>
              <w:spacing w:before="0" w:after="0" w:line="240" w:lineRule="auto"/>
              <w:ind w:left="0"/>
              <w:jc w:val="center"/>
              <w:rPr>
                <w:sz w:val="28"/>
                <w:szCs w:val="28"/>
              </w:rPr>
            </w:pPr>
            <w:r w:rsidRPr="00376E49">
              <w:rPr>
                <w:w w:val="99"/>
                <w:sz w:val="28"/>
                <w:szCs w:val="28"/>
              </w:rPr>
              <w:lastRenderedPageBreak/>
              <w:t>Technology, Environmental Department</w:t>
            </w:r>
          </w:p>
        </w:tc>
        <w:tc>
          <w:tcPr>
            <w:tcW w:w="6300" w:type="dxa"/>
            <w:tcBorders>
              <w:bottom w:val="single" w:sz="8" w:space="0" w:color="auto"/>
              <w:right w:val="single" w:sz="8" w:space="0" w:color="auto"/>
            </w:tcBorders>
          </w:tcPr>
          <w:p w14:paraId="587FBC61" w14:textId="77777777" w:rsidR="000304FE" w:rsidRPr="000304FE" w:rsidRDefault="000304FE" w:rsidP="000304FE">
            <w:pPr>
              <w:spacing w:before="0" w:after="0" w:line="240" w:lineRule="auto"/>
              <w:ind w:left="0"/>
              <w:jc w:val="center"/>
              <w:rPr>
                <w:sz w:val="28"/>
                <w:szCs w:val="28"/>
              </w:rPr>
            </w:pPr>
            <w:r w:rsidRPr="00376E49">
              <w:rPr>
                <w:sz w:val="28"/>
                <w:szCs w:val="28"/>
              </w:rPr>
              <w:lastRenderedPageBreak/>
              <w:t>The Ministry of Industry and Information Technology and the</w:t>
            </w:r>
            <w:r w:rsidRPr="000304FE">
              <w:rPr>
                <w:sz w:val="28"/>
                <w:szCs w:val="28"/>
              </w:rPr>
              <w:t xml:space="preserve"> </w:t>
            </w:r>
            <w:r w:rsidRPr="00376E49">
              <w:rPr>
                <w:w w:val="99"/>
                <w:sz w:val="28"/>
                <w:szCs w:val="28"/>
              </w:rPr>
              <w:t xml:space="preserve">Environmental Department issue new </w:t>
            </w:r>
            <w:r w:rsidRPr="00376E49">
              <w:rPr>
                <w:w w:val="99"/>
                <w:sz w:val="28"/>
                <w:szCs w:val="28"/>
              </w:rPr>
              <w:lastRenderedPageBreak/>
              <w:t>conditions for manufacturers</w:t>
            </w:r>
            <w:r w:rsidRPr="000304FE">
              <w:rPr>
                <w:w w:val="99"/>
                <w:sz w:val="28"/>
                <w:szCs w:val="28"/>
              </w:rPr>
              <w:t xml:space="preserve"> </w:t>
            </w:r>
            <w:r w:rsidRPr="00376E49">
              <w:rPr>
                <w:w w:val="99"/>
                <w:sz w:val="28"/>
                <w:szCs w:val="28"/>
              </w:rPr>
              <w:t>to operate as part of the lead-acid battery industry.</w:t>
            </w:r>
          </w:p>
        </w:tc>
        <w:tc>
          <w:tcPr>
            <w:tcW w:w="30" w:type="dxa"/>
          </w:tcPr>
          <w:p w14:paraId="376AC0D6" w14:textId="77777777" w:rsidR="000304FE" w:rsidRPr="000304FE" w:rsidRDefault="000304FE" w:rsidP="000304FE">
            <w:pPr>
              <w:spacing w:before="0" w:after="0" w:line="240" w:lineRule="auto"/>
              <w:ind w:left="0"/>
              <w:jc w:val="center"/>
              <w:rPr>
                <w:sz w:val="28"/>
                <w:szCs w:val="28"/>
              </w:rPr>
            </w:pPr>
          </w:p>
        </w:tc>
      </w:tr>
      <w:tr w:rsidR="000304FE" w:rsidRPr="000304FE" w14:paraId="0D3ACCD3" w14:textId="77777777" w:rsidTr="000304FE">
        <w:trPr>
          <w:trHeight w:val="48"/>
        </w:trPr>
        <w:tc>
          <w:tcPr>
            <w:tcW w:w="40" w:type="dxa"/>
            <w:tcBorders>
              <w:right w:val="single" w:sz="8" w:space="0" w:color="auto"/>
            </w:tcBorders>
          </w:tcPr>
          <w:p w14:paraId="36F5CFAA"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0F2C870D" w14:textId="77777777" w:rsidR="000304FE" w:rsidRPr="000304FE" w:rsidRDefault="000304FE" w:rsidP="000304FE">
            <w:pPr>
              <w:spacing w:before="0" w:after="0" w:line="240" w:lineRule="auto"/>
              <w:ind w:left="0"/>
              <w:jc w:val="center"/>
              <w:rPr>
                <w:sz w:val="28"/>
                <w:szCs w:val="28"/>
              </w:rPr>
            </w:pPr>
            <w:r w:rsidRPr="00376E49">
              <w:rPr>
                <w:w w:val="99"/>
                <w:sz w:val="28"/>
                <w:szCs w:val="28"/>
              </w:rPr>
              <w:t>Sep. 21, 2012</w:t>
            </w:r>
          </w:p>
        </w:tc>
        <w:tc>
          <w:tcPr>
            <w:tcW w:w="2430" w:type="dxa"/>
            <w:tcBorders>
              <w:bottom w:val="single" w:sz="8" w:space="0" w:color="auto"/>
              <w:right w:val="single" w:sz="8" w:space="0" w:color="auto"/>
            </w:tcBorders>
          </w:tcPr>
          <w:p w14:paraId="3A45AC7B" w14:textId="77777777" w:rsidR="000304FE" w:rsidRPr="000304FE" w:rsidRDefault="000304FE" w:rsidP="000304FE">
            <w:pPr>
              <w:spacing w:before="0" w:after="0" w:line="240" w:lineRule="auto"/>
              <w:ind w:left="0"/>
              <w:jc w:val="center"/>
              <w:rPr>
                <w:sz w:val="28"/>
                <w:szCs w:val="28"/>
              </w:rPr>
            </w:pPr>
            <w:r w:rsidRPr="00376E49">
              <w:rPr>
                <w:w w:val="99"/>
                <w:sz w:val="28"/>
                <w:szCs w:val="28"/>
              </w:rPr>
              <w:t>Finance Department</w:t>
            </w:r>
          </w:p>
        </w:tc>
        <w:tc>
          <w:tcPr>
            <w:tcW w:w="6300" w:type="dxa"/>
            <w:tcBorders>
              <w:bottom w:val="single" w:sz="8" w:space="0" w:color="auto"/>
              <w:right w:val="single" w:sz="8" w:space="0" w:color="auto"/>
            </w:tcBorders>
          </w:tcPr>
          <w:p w14:paraId="1DF6AB59" w14:textId="77777777" w:rsidR="000304FE" w:rsidRPr="000304FE" w:rsidRDefault="000304FE" w:rsidP="000304FE">
            <w:pPr>
              <w:spacing w:before="0" w:after="0" w:line="240" w:lineRule="auto"/>
              <w:ind w:left="0"/>
              <w:jc w:val="center"/>
              <w:rPr>
                <w:sz w:val="28"/>
                <w:szCs w:val="28"/>
              </w:rPr>
            </w:pPr>
            <w:r w:rsidRPr="000304FE">
              <w:rPr>
                <w:w w:val="99"/>
                <w:sz w:val="28"/>
                <w:szCs w:val="28"/>
              </w:rPr>
              <w:t>In order to curb their environmental impact, the government levees a 5% battery consumption tax, which includes lead-acid batteries.</w:t>
            </w:r>
          </w:p>
        </w:tc>
        <w:tc>
          <w:tcPr>
            <w:tcW w:w="30" w:type="dxa"/>
          </w:tcPr>
          <w:p w14:paraId="1B1845CF" w14:textId="77777777" w:rsidR="000304FE" w:rsidRPr="000304FE" w:rsidRDefault="000304FE" w:rsidP="000304FE">
            <w:pPr>
              <w:spacing w:before="0" w:after="0" w:line="240" w:lineRule="auto"/>
              <w:ind w:left="0"/>
              <w:jc w:val="center"/>
              <w:rPr>
                <w:sz w:val="28"/>
                <w:szCs w:val="28"/>
              </w:rPr>
            </w:pPr>
          </w:p>
        </w:tc>
      </w:tr>
      <w:tr w:rsidR="000304FE" w:rsidRPr="000304FE" w14:paraId="0EB5D0A1" w14:textId="77777777" w:rsidTr="000304FE">
        <w:trPr>
          <w:trHeight w:val="48"/>
        </w:trPr>
        <w:tc>
          <w:tcPr>
            <w:tcW w:w="40" w:type="dxa"/>
            <w:tcBorders>
              <w:right w:val="single" w:sz="8" w:space="0" w:color="auto"/>
            </w:tcBorders>
          </w:tcPr>
          <w:p w14:paraId="23D07E17"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081FE1E" w14:textId="77777777" w:rsidR="000304FE" w:rsidRPr="000304FE" w:rsidRDefault="000304FE" w:rsidP="000304FE">
            <w:pPr>
              <w:spacing w:before="0" w:after="0" w:line="240" w:lineRule="auto"/>
              <w:ind w:left="0"/>
              <w:jc w:val="center"/>
              <w:rPr>
                <w:w w:val="99"/>
                <w:sz w:val="28"/>
                <w:szCs w:val="28"/>
              </w:rPr>
            </w:pPr>
            <w:r w:rsidRPr="00376E49">
              <w:rPr>
                <w:sz w:val="28"/>
                <w:szCs w:val="28"/>
              </w:rPr>
              <w:t>Oct. 8, 2012</w:t>
            </w:r>
          </w:p>
        </w:tc>
        <w:tc>
          <w:tcPr>
            <w:tcW w:w="2430" w:type="dxa"/>
            <w:tcBorders>
              <w:bottom w:val="single" w:sz="8" w:space="0" w:color="auto"/>
              <w:right w:val="single" w:sz="8" w:space="0" w:color="auto"/>
            </w:tcBorders>
          </w:tcPr>
          <w:p w14:paraId="65FE7C7E" w14:textId="77777777" w:rsidR="000304FE" w:rsidRPr="000304FE" w:rsidRDefault="000304FE" w:rsidP="000304FE">
            <w:pPr>
              <w:spacing w:before="0" w:after="0" w:line="240" w:lineRule="auto"/>
              <w:ind w:left="0"/>
              <w:jc w:val="center"/>
              <w:rPr>
                <w:w w:val="99"/>
                <w:sz w:val="28"/>
                <w:szCs w:val="28"/>
              </w:rPr>
            </w:pPr>
            <w:r w:rsidRPr="00376E49">
              <w:rPr>
                <w:sz w:val="28"/>
                <w:szCs w:val="28"/>
              </w:rPr>
              <w:t>Environmental Department, National</w:t>
            </w:r>
            <w:r w:rsidRPr="000304FE">
              <w:rPr>
                <w:sz w:val="28"/>
                <w:szCs w:val="28"/>
              </w:rPr>
              <w:t xml:space="preserve"> </w:t>
            </w:r>
            <w:r w:rsidRPr="00376E49">
              <w:rPr>
                <w:w w:val="99"/>
                <w:sz w:val="28"/>
                <w:szCs w:val="28"/>
              </w:rPr>
              <w:t>Development and</w:t>
            </w:r>
            <w:r w:rsidRPr="000304FE">
              <w:rPr>
                <w:w w:val="99"/>
                <w:sz w:val="28"/>
                <w:szCs w:val="28"/>
              </w:rPr>
              <w:t xml:space="preserve"> </w:t>
            </w:r>
            <w:r w:rsidRPr="00376E49">
              <w:rPr>
                <w:w w:val="99"/>
                <w:sz w:val="28"/>
                <w:szCs w:val="28"/>
              </w:rPr>
              <w:t>Reform Commission,</w:t>
            </w:r>
            <w:r w:rsidRPr="000304FE">
              <w:rPr>
                <w:sz w:val="28"/>
                <w:szCs w:val="28"/>
              </w:rPr>
              <w:t xml:space="preserve"> </w:t>
            </w:r>
            <w:r w:rsidRPr="00376E49">
              <w:rPr>
                <w:sz w:val="28"/>
                <w:szCs w:val="28"/>
              </w:rPr>
              <w:t>Ministry of Industry</w:t>
            </w:r>
            <w:r w:rsidRPr="000304FE">
              <w:rPr>
                <w:sz w:val="28"/>
                <w:szCs w:val="28"/>
              </w:rPr>
              <w:t xml:space="preserve"> </w:t>
            </w:r>
            <w:r w:rsidRPr="00376E49">
              <w:rPr>
                <w:sz w:val="28"/>
                <w:szCs w:val="28"/>
              </w:rPr>
              <w:t>and Information</w:t>
            </w:r>
            <w:r w:rsidRPr="000304FE">
              <w:rPr>
                <w:sz w:val="28"/>
                <w:szCs w:val="28"/>
              </w:rPr>
              <w:t xml:space="preserve"> </w:t>
            </w:r>
            <w:r w:rsidRPr="00376E49">
              <w:rPr>
                <w:sz w:val="28"/>
                <w:szCs w:val="28"/>
              </w:rPr>
              <w:t>Technology, Ministry of Health</w:t>
            </w:r>
          </w:p>
        </w:tc>
        <w:tc>
          <w:tcPr>
            <w:tcW w:w="6300" w:type="dxa"/>
            <w:tcBorders>
              <w:bottom w:val="single" w:sz="8" w:space="0" w:color="auto"/>
              <w:right w:val="single" w:sz="8" w:space="0" w:color="auto"/>
            </w:tcBorders>
          </w:tcPr>
          <w:p w14:paraId="6EFAE56E" w14:textId="77777777" w:rsidR="000304FE" w:rsidRPr="000304FE" w:rsidRDefault="000304FE" w:rsidP="000304FE">
            <w:pPr>
              <w:spacing w:before="0" w:after="0" w:line="240" w:lineRule="auto"/>
              <w:ind w:left="0"/>
              <w:jc w:val="center"/>
              <w:rPr>
                <w:w w:val="99"/>
                <w:sz w:val="28"/>
                <w:szCs w:val="28"/>
              </w:rPr>
            </w:pPr>
            <w:r w:rsidRPr="00376E49">
              <w:rPr>
                <w:sz w:val="28"/>
                <w:szCs w:val="28"/>
              </w:rPr>
              <w:t>Environment and Development, issues its HazardousWastes Control Program as part of the welfth</w:t>
            </w:r>
            <w:r w:rsidRPr="000304FE">
              <w:rPr>
                <w:sz w:val="28"/>
                <w:szCs w:val="28"/>
              </w:rPr>
              <w:t xml:space="preserve"> </w:t>
            </w:r>
            <w:r w:rsidRPr="00376E49">
              <w:rPr>
                <w:sz w:val="28"/>
                <w:szCs w:val="28"/>
              </w:rPr>
              <w:t xml:space="preserve">Five-Year </w:t>
            </w:r>
            <w:r w:rsidRPr="000304FE">
              <w:rPr>
                <w:sz w:val="28"/>
                <w:szCs w:val="28"/>
              </w:rPr>
              <w:t>Plan, which</w:t>
            </w:r>
            <w:r w:rsidRPr="00376E49">
              <w:rPr>
                <w:sz w:val="28"/>
                <w:szCs w:val="28"/>
              </w:rPr>
              <w:t xml:space="preserve"> involves construction of a</w:t>
            </w:r>
            <w:r w:rsidRPr="000304FE">
              <w:rPr>
                <w:sz w:val="28"/>
                <w:szCs w:val="28"/>
              </w:rPr>
              <w:t xml:space="preserve"> </w:t>
            </w:r>
            <w:r w:rsidRPr="00376E49">
              <w:rPr>
                <w:sz w:val="28"/>
                <w:szCs w:val="28"/>
              </w:rPr>
              <w:t>national recycling system for waste</w:t>
            </w:r>
            <w:r w:rsidRPr="000304FE">
              <w:rPr>
                <w:sz w:val="28"/>
                <w:szCs w:val="28"/>
              </w:rPr>
              <w:t xml:space="preserve">  </w:t>
            </w:r>
            <w:r w:rsidRPr="00376E49">
              <w:rPr>
                <w:sz w:val="28"/>
                <w:szCs w:val="28"/>
              </w:rPr>
              <w:t xml:space="preserve">lead-acid batteries </w:t>
            </w:r>
            <w:r w:rsidRPr="000304FE">
              <w:rPr>
                <w:sz w:val="28"/>
                <w:szCs w:val="28"/>
              </w:rPr>
              <w:t xml:space="preserve"> </w:t>
            </w:r>
            <w:r w:rsidRPr="00376E49">
              <w:rPr>
                <w:sz w:val="28"/>
                <w:szCs w:val="28"/>
              </w:rPr>
              <w:t>and the development of market regulations for</w:t>
            </w:r>
            <w:r w:rsidRPr="000304FE">
              <w:rPr>
                <w:sz w:val="28"/>
                <w:szCs w:val="28"/>
              </w:rPr>
              <w:t xml:space="preserve"> </w:t>
            </w:r>
            <w:r w:rsidRPr="00376E49">
              <w:rPr>
                <w:w w:val="98"/>
                <w:sz w:val="28"/>
                <w:szCs w:val="28"/>
              </w:rPr>
              <w:t>recycled</w:t>
            </w:r>
            <w:r w:rsidRPr="000304FE">
              <w:rPr>
                <w:w w:val="98"/>
                <w:sz w:val="28"/>
                <w:szCs w:val="28"/>
              </w:rPr>
              <w:t xml:space="preserve"> </w:t>
            </w:r>
            <w:r w:rsidRPr="00376E49">
              <w:rPr>
                <w:w w:val="98"/>
                <w:sz w:val="28"/>
                <w:szCs w:val="28"/>
              </w:rPr>
              <w:t>lead.</w:t>
            </w:r>
          </w:p>
        </w:tc>
        <w:tc>
          <w:tcPr>
            <w:tcW w:w="30" w:type="dxa"/>
          </w:tcPr>
          <w:p w14:paraId="2A40B03D" w14:textId="77777777" w:rsidR="000304FE" w:rsidRPr="000304FE" w:rsidRDefault="000304FE" w:rsidP="000304FE">
            <w:pPr>
              <w:spacing w:before="0" w:after="0" w:line="240" w:lineRule="auto"/>
              <w:ind w:left="0"/>
              <w:jc w:val="center"/>
              <w:rPr>
                <w:sz w:val="28"/>
                <w:szCs w:val="28"/>
              </w:rPr>
            </w:pPr>
          </w:p>
        </w:tc>
      </w:tr>
      <w:tr w:rsidR="000304FE" w:rsidRPr="000304FE" w14:paraId="1E7D59FA" w14:textId="77777777" w:rsidTr="000304FE">
        <w:trPr>
          <w:trHeight w:val="48"/>
        </w:trPr>
        <w:tc>
          <w:tcPr>
            <w:tcW w:w="40" w:type="dxa"/>
            <w:tcBorders>
              <w:right w:val="single" w:sz="8" w:space="0" w:color="auto"/>
            </w:tcBorders>
          </w:tcPr>
          <w:p w14:paraId="70117A5D"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99045BB" w14:textId="77777777" w:rsidR="000304FE" w:rsidRPr="000304FE" w:rsidRDefault="000304FE" w:rsidP="000304FE">
            <w:pPr>
              <w:spacing w:before="0" w:after="0" w:line="240" w:lineRule="auto"/>
              <w:ind w:left="0"/>
              <w:jc w:val="center"/>
              <w:rPr>
                <w:w w:val="99"/>
                <w:sz w:val="28"/>
                <w:szCs w:val="28"/>
              </w:rPr>
            </w:pPr>
            <w:r w:rsidRPr="00376E49">
              <w:rPr>
                <w:sz w:val="28"/>
                <w:szCs w:val="28"/>
              </w:rPr>
              <w:t>Nov. 8, 2012</w:t>
            </w:r>
          </w:p>
        </w:tc>
        <w:tc>
          <w:tcPr>
            <w:tcW w:w="2430" w:type="dxa"/>
            <w:tcBorders>
              <w:bottom w:val="single" w:sz="8" w:space="0" w:color="auto"/>
              <w:right w:val="single" w:sz="8" w:space="0" w:color="auto"/>
            </w:tcBorders>
          </w:tcPr>
          <w:p w14:paraId="5ED01230" w14:textId="77777777" w:rsidR="000304FE" w:rsidRPr="000304FE" w:rsidRDefault="000304FE" w:rsidP="000304FE">
            <w:pPr>
              <w:spacing w:before="0" w:after="0" w:line="240" w:lineRule="auto"/>
              <w:ind w:left="0"/>
              <w:jc w:val="center"/>
              <w:rPr>
                <w:w w:val="99"/>
                <w:sz w:val="28"/>
                <w:szCs w:val="28"/>
              </w:rPr>
            </w:pPr>
            <w:r w:rsidRPr="00376E49">
              <w:rPr>
                <w:w w:val="99"/>
                <w:sz w:val="28"/>
                <w:szCs w:val="28"/>
              </w:rPr>
              <w:t>Environmental Department</w:t>
            </w:r>
          </w:p>
        </w:tc>
        <w:tc>
          <w:tcPr>
            <w:tcW w:w="6300" w:type="dxa"/>
            <w:tcBorders>
              <w:bottom w:val="single" w:sz="8" w:space="0" w:color="auto"/>
              <w:right w:val="single" w:sz="8" w:space="0" w:color="auto"/>
            </w:tcBorders>
          </w:tcPr>
          <w:p w14:paraId="6F56B3EB" w14:textId="77777777" w:rsidR="000304FE" w:rsidRPr="000304FE" w:rsidRDefault="000304FE" w:rsidP="000304FE">
            <w:pPr>
              <w:spacing w:before="0" w:after="0" w:line="240" w:lineRule="auto"/>
              <w:ind w:left="0"/>
              <w:jc w:val="center"/>
              <w:rPr>
                <w:w w:val="99"/>
                <w:sz w:val="28"/>
                <w:szCs w:val="28"/>
              </w:rPr>
            </w:pPr>
            <w:r w:rsidRPr="00376E49">
              <w:rPr>
                <w:w w:val="99"/>
                <w:sz w:val="28"/>
                <w:szCs w:val="28"/>
              </w:rPr>
              <w:t>The first batch of enterprises apply for material</w:t>
            </w:r>
            <w:r w:rsidRPr="000304FE">
              <w:rPr>
                <w:w w:val="99"/>
                <w:sz w:val="28"/>
                <w:szCs w:val="28"/>
              </w:rPr>
              <w:t xml:space="preserve"> </w:t>
            </w:r>
            <w:r w:rsidRPr="00376E49">
              <w:rPr>
                <w:w w:val="99"/>
                <w:sz w:val="28"/>
                <w:szCs w:val="28"/>
              </w:rPr>
              <w:t>verification; 17</w:t>
            </w:r>
            <w:r w:rsidRPr="000304FE">
              <w:rPr>
                <w:sz w:val="28"/>
                <w:szCs w:val="28"/>
              </w:rPr>
              <w:t xml:space="preserve"> </w:t>
            </w:r>
            <w:r w:rsidRPr="00376E49">
              <w:rPr>
                <w:w w:val="99"/>
                <w:sz w:val="28"/>
                <w:szCs w:val="28"/>
              </w:rPr>
              <w:t>enterprises apply as part of this first group.</w:t>
            </w:r>
          </w:p>
        </w:tc>
        <w:tc>
          <w:tcPr>
            <w:tcW w:w="30" w:type="dxa"/>
          </w:tcPr>
          <w:p w14:paraId="6C414191" w14:textId="77777777" w:rsidR="000304FE" w:rsidRPr="000304FE" w:rsidRDefault="000304FE" w:rsidP="000304FE">
            <w:pPr>
              <w:spacing w:before="0" w:after="0" w:line="240" w:lineRule="auto"/>
              <w:ind w:left="0"/>
              <w:jc w:val="center"/>
              <w:rPr>
                <w:sz w:val="28"/>
                <w:szCs w:val="28"/>
              </w:rPr>
            </w:pPr>
          </w:p>
        </w:tc>
      </w:tr>
      <w:tr w:rsidR="000304FE" w:rsidRPr="000304FE" w14:paraId="3007B473" w14:textId="77777777" w:rsidTr="000304FE">
        <w:trPr>
          <w:trHeight w:val="48"/>
        </w:trPr>
        <w:tc>
          <w:tcPr>
            <w:tcW w:w="40" w:type="dxa"/>
            <w:tcBorders>
              <w:right w:val="single" w:sz="8" w:space="0" w:color="auto"/>
            </w:tcBorders>
          </w:tcPr>
          <w:p w14:paraId="49F1A0DD"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5B51E58" w14:textId="77777777" w:rsidR="000304FE" w:rsidRPr="000304FE" w:rsidRDefault="000304FE" w:rsidP="000304FE">
            <w:pPr>
              <w:spacing w:before="0" w:after="0" w:line="240" w:lineRule="auto"/>
              <w:ind w:left="0"/>
              <w:jc w:val="center"/>
              <w:rPr>
                <w:w w:val="99"/>
                <w:sz w:val="28"/>
                <w:szCs w:val="28"/>
              </w:rPr>
            </w:pPr>
            <w:r w:rsidRPr="00376E49">
              <w:rPr>
                <w:sz w:val="28"/>
                <w:szCs w:val="28"/>
              </w:rPr>
              <w:t>Nov. 29, 2012</w:t>
            </w:r>
          </w:p>
        </w:tc>
        <w:tc>
          <w:tcPr>
            <w:tcW w:w="2430" w:type="dxa"/>
            <w:tcBorders>
              <w:bottom w:val="single" w:sz="8" w:space="0" w:color="auto"/>
              <w:right w:val="single" w:sz="8" w:space="0" w:color="auto"/>
            </w:tcBorders>
          </w:tcPr>
          <w:p w14:paraId="2059EA91" w14:textId="77777777" w:rsidR="000304FE" w:rsidRPr="000304FE" w:rsidRDefault="000304FE" w:rsidP="000304FE">
            <w:pPr>
              <w:spacing w:before="0" w:after="0" w:line="240" w:lineRule="auto"/>
              <w:ind w:left="0"/>
              <w:jc w:val="center"/>
              <w:rPr>
                <w:w w:val="99"/>
                <w:sz w:val="28"/>
                <w:szCs w:val="28"/>
              </w:rPr>
            </w:pPr>
            <w:r w:rsidRPr="00376E49">
              <w:rPr>
                <w:sz w:val="28"/>
                <w:szCs w:val="28"/>
              </w:rPr>
              <w:t>Ministry of Industry and Information</w:t>
            </w:r>
            <w:r w:rsidRPr="000304FE">
              <w:rPr>
                <w:sz w:val="28"/>
                <w:szCs w:val="28"/>
              </w:rPr>
              <w:t xml:space="preserve"> </w:t>
            </w:r>
            <w:r w:rsidRPr="00376E49">
              <w:rPr>
                <w:w w:val="99"/>
                <w:sz w:val="28"/>
                <w:szCs w:val="28"/>
              </w:rPr>
              <w:t>Technology, Environmental Department</w:t>
            </w:r>
          </w:p>
        </w:tc>
        <w:tc>
          <w:tcPr>
            <w:tcW w:w="6300" w:type="dxa"/>
            <w:tcBorders>
              <w:bottom w:val="single" w:sz="8" w:space="0" w:color="auto"/>
              <w:right w:val="single" w:sz="8" w:space="0" w:color="auto"/>
            </w:tcBorders>
          </w:tcPr>
          <w:p w14:paraId="348872ED" w14:textId="77777777" w:rsidR="000304FE" w:rsidRPr="000304FE" w:rsidRDefault="000304FE" w:rsidP="000304FE">
            <w:pPr>
              <w:spacing w:before="0" w:after="0" w:line="240" w:lineRule="auto"/>
              <w:ind w:left="0"/>
              <w:jc w:val="center"/>
              <w:rPr>
                <w:w w:val="99"/>
                <w:sz w:val="28"/>
                <w:szCs w:val="28"/>
              </w:rPr>
            </w:pPr>
            <w:r w:rsidRPr="00376E49">
              <w:rPr>
                <w:sz w:val="28"/>
                <w:szCs w:val="28"/>
              </w:rPr>
              <w:t>The Ministry of Industry and Information Technology</w:t>
            </w:r>
            <w:r w:rsidRPr="000304FE">
              <w:rPr>
                <w:sz w:val="28"/>
                <w:szCs w:val="28"/>
              </w:rPr>
              <w:t xml:space="preserve"> </w:t>
            </w:r>
            <w:r w:rsidRPr="00376E49">
              <w:rPr>
                <w:sz w:val="28"/>
                <w:szCs w:val="28"/>
              </w:rPr>
              <w:t>publishes</w:t>
            </w:r>
            <w:r w:rsidRPr="000304FE">
              <w:rPr>
                <w:sz w:val="28"/>
                <w:szCs w:val="28"/>
              </w:rPr>
              <w:t xml:space="preserve"> </w:t>
            </w:r>
            <w:r w:rsidRPr="00376E49">
              <w:rPr>
                <w:sz w:val="28"/>
                <w:szCs w:val="28"/>
              </w:rPr>
              <w:t>interim consumption management measures</w:t>
            </w:r>
            <w:r w:rsidRPr="000304FE">
              <w:rPr>
                <w:sz w:val="28"/>
                <w:szCs w:val="28"/>
              </w:rPr>
              <w:t xml:space="preserve"> </w:t>
            </w:r>
            <w:r w:rsidRPr="00376E49">
              <w:rPr>
                <w:sz w:val="28"/>
                <w:szCs w:val="28"/>
              </w:rPr>
              <w:t>for the</w:t>
            </w:r>
            <w:r w:rsidRPr="000304FE">
              <w:rPr>
                <w:sz w:val="28"/>
                <w:szCs w:val="28"/>
              </w:rPr>
              <w:t xml:space="preserve"> </w:t>
            </w:r>
            <w:r w:rsidRPr="00376E49">
              <w:rPr>
                <w:sz w:val="28"/>
                <w:szCs w:val="28"/>
              </w:rPr>
              <w:t>lead-acid battery</w:t>
            </w:r>
            <w:r w:rsidRPr="000304FE">
              <w:rPr>
                <w:sz w:val="28"/>
                <w:szCs w:val="28"/>
              </w:rPr>
              <w:t xml:space="preserve"> </w:t>
            </w:r>
            <w:r w:rsidRPr="00376E49">
              <w:rPr>
                <w:sz w:val="28"/>
                <w:szCs w:val="28"/>
              </w:rPr>
              <w:t>industry [2012]509.</w:t>
            </w:r>
          </w:p>
        </w:tc>
        <w:tc>
          <w:tcPr>
            <w:tcW w:w="30" w:type="dxa"/>
          </w:tcPr>
          <w:p w14:paraId="71ADB50D" w14:textId="77777777" w:rsidR="000304FE" w:rsidRPr="000304FE" w:rsidRDefault="000304FE" w:rsidP="000304FE">
            <w:pPr>
              <w:spacing w:before="0" w:after="0" w:line="240" w:lineRule="auto"/>
              <w:ind w:left="0"/>
              <w:jc w:val="center"/>
              <w:rPr>
                <w:sz w:val="28"/>
                <w:szCs w:val="28"/>
              </w:rPr>
            </w:pPr>
          </w:p>
        </w:tc>
      </w:tr>
      <w:tr w:rsidR="000304FE" w:rsidRPr="000304FE" w14:paraId="6342F148" w14:textId="77777777" w:rsidTr="000304FE">
        <w:trPr>
          <w:trHeight w:val="48"/>
        </w:trPr>
        <w:tc>
          <w:tcPr>
            <w:tcW w:w="40" w:type="dxa"/>
            <w:tcBorders>
              <w:right w:val="single" w:sz="8" w:space="0" w:color="auto"/>
            </w:tcBorders>
          </w:tcPr>
          <w:p w14:paraId="32A27C04"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E7C6FEF" w14:textId="77777777" w:rsidR="000304FE" w:rsidRPr="000304FE" w:rsidRDefault="000304FE" w:rsidP="000304FE">
            <w:pPr>
              <w:spacing w:before="0" w:after="0" w:line="240" w:lineRule="auto"/>
              <w:ind w:left="0"/>
              <w:jc w:val="center"/>
              <w:rPr>
                <w:w w:val="99"/>
                <w:sz w:val="28"/>
                <w:szCs w:val="28"/>
              </w:rPr>
            </w:pPr>
            <w:r w:rsidRPr="00376E49">
              <w:rPr>
                <w:sz w:val="28"/>
                <w:szCs w:val="28"/>
              </w:rPr>
              <w:t>Nov. 30, 2012</w:t>
            </w:r>
          </w:p>
        </w:tc>
        <w:tc>
          <w:tcPr>
            <w:tcW w:w="2430" w:type="dxa"/>
            <w:tcBorders>
              <w:bottom w:val="single" w:sz="8" w:space="0" w:color="auto"/>
              <w:right w:val="single" w:sz="8" w:space="0" w:color="auto"/>
            </w:tcBorders>
          </w:tcPr>
          <w:p w14:paraId="26DEEC6E" w14:textId="77777777" w:rsidR="000304FE" w:rsidRPr="000304FE" w:rsidRDefault="000304FE" w:rsidP="000304FE">
            <w:pPr>
              <w:spacing w:before="0" w:after="0" w:line="240" w:lineRule="auto"/>
              <w:ind w:left="0"/>
              <w:jc w:val="center"/>
              <w:rPr>
                <w:w w:val="99"/>
                <w:sz w:val="28"/>
                <w:szCs w:val="28"/>
              </w:rPr>
            </w:pPr>
            <w:r w:rsidRPr="00376E49">
              <w:rPr>
                <w:w w:val="99"/>
                <w:sz w:val="28"/>
                <w:szCs w:val="28"/>
              </w:rPr>
              <w:t>Environmental Department</w:t>
            </w:r>
          </w:p>
        </w:tc>
        <w:tc>
          <w:tcPr>
            <w:tcW w:w="6300" w:type="dxa"/>
            <w:tcBorders>
              <w:bottom w:val="single" w:sz="8" w:space="0" w:color="auto"/>
              <w:right w:val="single" w:sz="8" w:space="0" w:color="auto"/>
            </w:tcBorders>
          </w:tcPr>
          <w:p w14:paraId="5121122D" w14:textId="77777777" w:rsidR="000304FE" w:rsidRPr="000304FE" w:rsidRDefault="000304FE" w:rsidP="000304FE">
            <w:pPr>
              <w:spacing w:before="0" w:after="0" w:line="240" w:lineRule="auto"/>
              <w:ind w:left="0"/>
              <w:jc w:val="center"/>
              <w:rPr>
                <w:w w:val="99"/>
                <w:sz w:val="28"/>
                <w:szCs w:val="28"/>
              </w:rPr>
            </w:pPr>
            <w:r w:rsidRPr="00376E49">
              <w:rPr>
                <w:sz w:val="28"/>
                <w:szCs w:val="28"/>
              </w:rPr>
              <w:t>The Environmental Department seeks advice concerning lead-acid</w:t>
            </w:r>
            <w:r w:rsidRPr="000304FE">
              <w:rPr>
                <w:sz w:val="28"/>
                <w:szCs w:val="28"/>
              </w:rPr>
              <w:t xml:space="preserve"> </w:t>
            </w:r>
            <w:r w:rsidRPr="00376E49">
              <w:rPr>
                <w:w w:val="99"/>
                <w:sz w:val="28"/>
                <w:szCs w:val="28"/>
              </w:rPr>
              <w:t>battery production and renewable pollution control techniques</w:t>
            </w:r>
            <w:r w:rsidRPr="000304FE">
              <w:rPr>
                <w:sz w:val="28"/>
                <w:szCs w:val="28"/>
              </w:rPr>
              <w:t xml:space="preserve"> </w:t>
            </w:r>
            <w:r w:rsidRPr="00376E49">
              <w:rPr>
                <w:w w:val="99"/>
                <w:sz w:val="28"/>
                <w:szCs w:val="28"/>
              </w:rPr>
              <w:t>(exposure drafts).</w:t>
            </w:r>
          </w:p>
        </w:tc>
        <w:tc>
          <w:tcPr>
            <w:tcW w:w="30" w:type="dxa"/>
          </w:tcPr>
          <w:p w14:paraId="7CC3167F" w14:textId="77777777" w:rsidR="000304FE" w:rsidRPr="000304FE" w:rsidRDefault="000304FE" w:rsidP="000304FE">
            <w:pPr>
              <w:spacing w:before="0" w:after="0" w:line="240" w:lineRule="auto"/>
              <w:ind w:left="0"/>
              <w:jc w:val="center"/>
              <w:rPr>
                <w:sz w:val="28"/>
                <w:szCs w:val="28"/>
              </w:rPr>
            </w:pPr>
          </w:p>
        </w:tc>
      </w:tr>
      <w:tr w:rsidR="000304FE" w:rsidRPr="000304FE" w14:paraId="59D94A65" w14:textId="77777777" w:rsidTr="000304FE">
        <w:trPr>
          <w:trHeight w:val="48"/>
        </w:trPr>
        <w:tc>
          <w:tcPr>
            <w:tcW w:w="40" w:type="dxa"/>
            <w:tcBorders>
              <w:right w:val="single" w:sz="8" w:space="0" w:color="auto"/>
            </w:tcBorders>
          </w:tcPr>
          <w:p w14:paraId="1A2F4DC5"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3C746A6" w14:textId="77777777" w:rsidR="000304FE" w:rsidRPr="000304FE" w:rsidRDefault="000304FE" w:rsidP="000304FE">
            <w:pPr>
              <w:spacing w:before="0" w:after="0" w:line="240" w:lineRule="auto"/>
              <w:ind w:left="0"/>
              <w:jc w:val="center"/>
              <w:rPr>
                <w:w w:val="99"/>
                <w:sz w:val="28"/>
                <w:szCs w:val="28"/>
              </w:rPr>
            </w:pPr>
            <w:r w:rsidRPr="000304FE">
              <w:rPr>
                <w:sz w:val="28"/>
                <w:szCs w:val="28"/>
              </w:rPr>
              <w:t>Nov. 30, 2012</w:t>
            </w:r>
          </w:p>
        </w:tc>
        <w:tc>
          <w:tcPr>
            <w:tcW w:w="2430" w:type="dxa"/>
            <w:tcBorders>
              <w:bottom w:val="single" w:sz="8" w:space="0" w:color="auto"/>
              <w:right w:val="single" w:sz="8" w:space="0" w:color="auto"/>
            </w:tcBorders>
          </w:tcPr>
          <w:p w14:paraId="2EEE1E1B"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0005B672" w14:textId="77777777" w:rsidR="000304FE" w:rsidRPr="000304FE" w:rsidRDefault="000304FE" w:rsidP="000304FE">
            <w:pPr>
              <w:spacing w:before="0" w:after="0" w:line="240" w:lineRule="auto"/>
              <w:ind w:left="0"/>
              <w:jc w:val="center"/>
              <w:rPr>
                <w:sz w:val="28"/>
                <w:szCs w:val="28"/>
              </w:rPr>
            </w:pPr>
            <w:r w:rsidRPr="000304FE">
              <w:rPr>
                <w:sz w:val="28"/>
                <w:szCs w:val="28"/>
              </w:rPr>
              <w:t>The Environmental Department issues the fourth iteration of its pubic</w:t>
            </w:r>
          </w:p>
          <w:p w14:paraId="7634F593" w14:textId="77777777" w:rsidR="000304FE" w:rsidRPr="000304FE" w:rsidRDefault="000304FE" w:rsidP="000304FE">
            <w:pPr>
              <w:spacing w:before="0" w:after="0" w:line="240" w:lineRule="auto"/>
              <w:ind w:left="0"/>
              <w:jc w:val="center"/>
              <w:rPr>
                <w:w w:val="99"/>
                <w:sz w:val="28"/>
                <w:szCs w:val="28"/>
              </w:rPr>
            </w:pPr>
            <w:r w:rsidRPr="000304FE">
              <w:rPr>
                <w:sz w:val="28"/>
                <w:szCs w:val="28"/>
              </w:rPr>
              <w:t>status list of lead-acid battery enterprises.</w:t>
            </w:r>
          </w:p>
        </w:tc>
        <w:tc>
          <w:tcPr>
            <w:tcW w:w="30" w:type="dxa"/>
          </w:tcPr>
          <w:p w14:paraId="68BDF127" w14:textId="77777777" w:rsidR="000304FE" w:rsidRPr="000304FE" w:rsidRDefault="000304FE" w:rsidP="000304FE">
            <w:pPr>
              <w:spacing w:before="0" w:after="0" w:line="240" w:lineRule="auto"/>
              <w:ind w:left="0"/>
              <w:jc w:val="center"/>
              <w:rPr>
                <w:sz w:val="28"/>
                <w:szCs w:val="28"/>
              </w:rPr>
            </w:pPr>
          </w:p>
        </w:tc>
      </w:tr>
      <w:tr w:rsidR="000304FE" w:rsidRPr="000304FE" w14:paraId="7FC3A7C8" w14:textId="77777777" w:rsidTr="000304FE">
        <w:trPr>
          <w:trHeight w:val="48"/>
        </w:trPr>
        <w:tc>
          <w:tcPr>
            <w:tcW w:w="40" w:type="dxa"/>
            <w:tcBorders>
              <w:right w:val="single" w:sz="8" w:space="0" w:color="auto"/>
            </w:tcBorders>
          </w:tcPr>
          <w:p w14:paraId="0007EDBF"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B385ED3" w14:textId="77777777" w:rsidR="000304FE" w:rsidRPr="000304FE" w:rsidRDefault="000304FE" w:rsidP="000304FE">
            <w:pPr>
              <w:spacing w:before="0" w:after="0" w:line="240" w:lineRule="auto"/>
              <w:ind w:left="0"/>
              <w:jc w:val="center"/>
              <w:rPr>
                <w:w w:val="99"/>
                <w:sz w:val="28"/>
                <w:szCs w:val="28"/>
              </w:rPr>
            </w:pPr>
            <w:r w:rsidRPr="000304FE">
              <w:rPr>
                <w:w w:val="97"/>
                <w:sz w:val="28"/>
                <w:szCs w:val="28"/>
              </w:rPr>
              <w:t>Jan. 2013</w:t>
            </w:r>
          </w:p>
        </w:tc>
        <w:tc>
          <w:tcPr>
            <w:tcW w:w="2430" w:type="dxa"/>
            <w:tcBorders>
              <w:bottom w:val="single" w:sz="8" w:space="0" w:color="auto"/>
              <w:right w:val="single" w:sz="8" w:space="0" w:color="auto"/>
            </w:tcBorders>
          </w:tcPr>
          <w:p w14:paraId="4C9AA576"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63CA7B0E" w14:textId="77777777" w:rsidR="000304FE" w:rsidRPr="000304FE" w:rsidRDefault="000304FE" w:rsidP="000304FE">
            <w:pPr>
              <w:spacing w:before="0" w:after="0" w:line="240" w:lineRule="auto"/>
              <w:ind w:left="0"/>
              <w:jc w:val="center"/>
              <w:rPr>
                <w:sz w:val="28"/>
                <w:szCs w:val="28"/>
              </w:rPr>
            </w:pPr>
            <w:r w:rsidRPr="000304FE">
              <w:rPr>
                <w:sz w:val="28"/>
                <w:szCs w:val="28"/>
              </w:rPr>
              <w:t>Issues a public notice identifying the 12 lead-acid battery enterprises</w:t>
            </w:r>
          </w:p>
          <w:p w14:paraId="69DFA418" w14:textId="77777777" w:rsidR="000304FE" w:rsidRPr="000304FE" w:rsidRDefault="000304FE" w:rsidP="000304FE">
            <w:pPr>
              <w:spacing w:before="0" w:after="0" w:line="240" w:lineRule="auto"/>
              <w:ind w:left="0"/>
              <w:jc w:val="center"/>
              <w:rPr>
                <w:w w:val="99"/>
                <w:sz w:val="28"/>
                <w:szCs w:val="28"/>
              </w:rPr>
            </w:pPr>
            <w:r w:rsidRPr="000304FE">
              <w:rPr>
                <w:sz w:val="28"/>
                <w:szCs w:val="28"/>
              </w:rPr>
              <w:t>selected for the first batch of environmental inspections.</w:t>
            </w:r>
          </w:p>
        </w:tc>
        <w:tc>
          <w:tcPr>
            <w:tcW w:w="30" w:type="dxa"/>
          </w:tcPr>
          <w:p w14:paraId="43A72F05" w14:textId="77777777" w:rsidR="000304FE" w:rsidRPr="000304FE" w:rsidRDefault="000304FE" w:rsidP="000304FE">
            <w:pPr>
              <w:spacing w:before="0" w:after="0" w:line="240" w:lineRule="auto"/>
              <w:ind w:left="0"/>
              <w:jc w:val="center"/>
              <w:rPr>
                <w:sz w:val="28"/>
                <w:szCs w:val="28"/>
              </w:rPr>
            </w:pPr>
          </w:p>
        </w:tc>
      </w:tr>
      <w:tr w:rsidR="000304FE" w:rsidRPr="000304FE" w14:paraId="581FCE0E" w14:textId="77777777" w:rsidTr="000304FE">
        <w:trPr>
          <w:trHeight w:val="48"/>
        </w:trPr>
        <w:tc>
          <w:tcPr>
            <w:tcW w:w="40" w:type="dxa"/>
            <w:tcBorders>
              <w:right w:val="single" w:sz="8" w:space="0" w:color="auto"/>
            </w:tcBorders>
          </w:tcPr>
          <w:p w14:paraId="1008A31D"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366641F6"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Mar. 12, 2013</w:t>
            </w:r>
          </w:p>
        </w:tc>
        <w:tc>
          <w:tcPr>
            <w:tcW w:w="2430" w:type="dxa"/>
            <w:tcBorders>
              <w:bottom w:val="single" w:sz="8" w:space="0" w:color="auto"/>
              <w:right w:val="single" w:sz="8" w:space="0" w:color="auto"/>
            </w:tcBorders>
          </w:tcPr>
          <w:p w14:paraId="0BFD5D93" w14:textId="77777777" w:rsidR="000304FE" w:rsidRPr="000304FE" w:rsidRDefault="000304FE" w:rsidP="000304FE">
            <w:pPr>
              <w:spacing w:before="0" w:after="0" w:line="240" w:lineRule="auto"/>
              <w:ind w:left="0"/>
              <w:jc w:val="center"/>
              <w:rPr>
                <w:sz w:val="28"/>
                <w:szCs w:val="28"/>
              </w:rPr>
            </w:pPr>
            <w:r w:rsidRPr="000304FE">
              <w:rPr>
                <w:sz w:val="28"/>
                <w:szCs w:val="28"/>
              </w:rPr>
              <w:t>Ministry of Industry and Information</w:t>
            </w:r>
          </w:p>
          <w:p w14:paraId="11FB96C3" w14:textId="77777777" w:rsidR="000304FE" w:rsidRPr="000304FE" w:rsidRDefault="000304FE" w:rsidP="000304FE">
            <w:pPr>
              <w:spacing w:before="0" w:after="0" w:line="240" w:lineRule="auto"/>
              <w:ind w:left="0"/>
              <w:jc w:val="center"/>
              <w:rPr>
                <w:sz w:val="28"/>
                <w:szCs w:val="28"/>
              </w:rPr>
            </w:pPr>
            <w:r w:rsidRPr="000304FE">
              <w:rPr>
                <w:w w:val="99"/>
                <w:sz w:val="28"/>
                <w:szCs w:val="28"/>
              </w:rPr>
              <w:t>Technology, Environmental Department,</w:t>
            </w:r>
          </w:p>
          <w:p w14:paraId="7BD37FD1" w14:textId="77777777" w:rsidR="000304FE" w:rsidRPr="000304FE" w:rsidRDefault="000304FE" w:rsidP="000304FE">
            <w:pPr>
              <w:spacing w:before="0" w:after="0" w:line="240" w:lineRule="auto"/>
              <w:ind w:left="0"/>
              <w:jc w:val="center"/>
              <w:rPr>
                <w:sz w:val="28"/>
                <w:szCs w:val="28"/>
              </w:rPr>
            </w:pPr>
            <w:r w:rsidRPr="000304FE">
              <w:rPr>
                <w:w w:val="99"/>
                <w:sz w:val="28"/>
                <w:szCs w:val="28"/>
              </w:rPr>
              <w:lastRenderedPageBreak/>
              <w:t>Commerce Department, Development and</w:t>
            </w:r>
          </w:p>
          <w:p w14:paraId="7BDB71FA"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Reform Commission, Finance Department</w:t>
            </w:r>
          </w:p>
        </w:tc>
        <w:tc>
          <w:tcPr>
            <w:tcW w:w="6300" w:type="dxa"/>
            <w:tcBorders>
              <w:bottom w:val="single" w:sz="8" w:space="0" w:color="auto"/>
              <w:right w:val="single" w:sz="8" w:space="0" w:color="auto"/>
            </w:tcBorders>
          </w:tcPr>
          <w:p w14:paraId="2CB08A2B" w14:textId="77777777" w:rsidR="000304FE" w:rsidRPr="000304FE" w:rsidRDefault="000304FE" w:rsidP="000304FE">
            <w:pPr>
              <w:spacing w:before="0" w:after="0" w:line="240" w:lineRule="auto"/>
              <w:ind w:left="0"/>
              <w:jc w:val="center"/>
              <w:rPr>
                <w:sz w:val="28"/>
                <w:szCs w:val="28"/>
              </w:rPr>
            </w:pPr>
            <w:r w:rsidRPr="000304FE">
              <w:rPr>
                <w:w w:val="99"/>
                <w:sz w:val="28"/>
                <w:szCs w:val="28"/>
              </w:rPr>
              <w:lastRenderedPageBreak/>
              <w:t>The Ministry of Industry and Information Technology issues an</w:t>
            </w:r>
          </w:p>
          <w:p w14:paraId="0BB16153" w14:textId="77777777" w:rsidR="000304FE" w:rsidRPr="000304FE" w:rsidRDefault="000304FE" w:rsidP="000304FE">
            <w:pPr>
              <w:spacing w:before="0" w:after="0" w:line="240" w:lineRule="auto"/>
              <w:ind w:left="0"/>
              <w:jc w:val="center"/>
              <w:rPr>
                <w:sz w:val="28"/>
                <w:szCs w:val="28"/>
              </w:rPr>
            </w:pPr>
            <w:r w:rsidRPr="000304FE">
              <w:rPr>
                <w:w w:val="99"/>
                <w:sz w:val="28"/>
                <w:szCs w:val="28"/>
              </w:rPr>
              <w:t>Opinion concerning lead-acid battery  industry and recycled lead</w:t>
            </w:r>
          </w:p>
          <w:p w14:paraId="2EEF6E7E"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industry development promotion [2013] 92.</w:t>
            </w:r>
          </w:p>
        </w:tc>
        <w:tc>
          <w:tcPr>
            <w:tcW w:w="30" w:type="dxa"/>
          </w:tcPr>
          <w:p w14:paraId="326E9A3C" w14:textId="77777777" w:rsidR="000304FE" w:rsidRPr="000304FE" w:rsidRDefault="000304FE" w:rsidP="000304FE">
            <w:pPr>
              <w:spacing w:before="0" w:after="0" w:line="240" w:lineRule="auto"/>
              <w:ind w:left="0"/>
              <w:jc w:val="center"/>
              <w:rPr>
                <w:sz w:val="28"/>
                <w:szCs w:val="28"/>
              </w:rPr>
            </w:pPr>
          </w:p>
        </w:tc>
      </w:tr>
      <w:tr w:rsidR="000304FE" w:rsidRPr="000304FE" w14:paraId="796EB305" w14:textId="77777777" w:rsidTr="000304FE">
        <w:trPr>
          <w:trHeight w:val="48"/>
        </w:trPr>
        <w:tc>
          <w:tcPr>
            <w:tcW w:w="40" w:type="dxa"/>
            <w:tcBorders>
              <w:right w:val="single" w:sz="8" w:space="0" w:color="auto"/>
            </w:tcBorders>
          </w:tcPr>
          <w:p w14:paraId="5730DC41"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087E9C68"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Mar. 16, 2013</w:t>
            </w:r>
          </w:p>
        </w:tc>
        <w:tc>
          <w:tcPr>
            <w:tcW w:w="2430" w:type="dxa"/>
            <w:tcBorders>
              <w:bottom w:val="single" w:sz="8" w:space="0" w:color="auto"/>
              <w:right w:val="single" w:sz="8" w:space="0" w:color="auto"/>
            </w:tcBorders>
          </w:tcPr>
          <w:p w14:paraId="7C42FFBE"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315A248B" w14:textId="77777777" w:rsidR="000304FE" w:rsidRPr="000304FE" w:rsidRDefault="000304FE" w:rsidP="000304FE">
            <w:pPr>
              <w:spacing w:before="0" w:after="0" w:line="240" w:lineRule="auto"/>
              <w:ind w:left="0"/>
              <w:jc w:val="center"/>
              <w:rPr>
                <w:sz w:val="28"/>
                <w:szCs w:val="28"/>
              </w:rPr>
            </w:pPr>
            <w:r w:rsidRPr="000304FE">
              <w:rPr>
                <w:w w:val="99"/>
                <w:sz w:val="28"/>
                <w:szCs w:val="28"/>
              </w:rPr>
              <w:t>94 enterprises apply for material verification in the second batch of</w:t>
            </w:r>
          </w:p>
          <w:p w14:paraId="6A38C089"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inspections.</w:t>
            </w:r>
          </w:p>
        </w:tc>
        <w:tc>
          <w:tcPr>
            <w:tcW w:w="30" w:type="dxa"/>
          </w:tcPr>
          <w:p w14:paraId="1E3F3205" w14:textId="77777777" w:rsidR="000304FE" w:rsidRPr="000304FE" w:rsidRDefault="000304FE" w:rsidP="000304FE">
            <w:pPr>
              <w:spacing w:before="0" w:after="0" w:line="240" w:lineRule="auto"/>
              <w:ind w:left="0"/>
              <w:jc w:val="center"/>
              <w:rPr>
                <w:sz w:val="28"/>
                <w:szCs w:val="28"/>
              </w:rPr>
            </w:pPr>
          </w:p>
        </w:tc>
      </w:tr>
      <w:tr w:rsidR="000304FE" w:rsidRPr="000304FE" w14:paraId="7EA529D4" w14:textId="77777777" w:rsidTr="000304FE">
        <w:trPr>
          <w:trHeight w:val="48"/>
        </w:trPr>
        <w:tc>
          <w:tcPr>
            <w:tcW w:w="40" w:type="dxa"/>
            <w:tcBorders>
              <w:right w:val="single" w:sz="8" w:space="0" w:color="auto"/>
            </w:tcBorders>
          </w:tcPr>
          <w:p w14:paraId="26D6B26A"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587600E" w14:textId="77777777" w:rsidR="000304FE" w:rsidRPr="000304FE" w:rsidRDefault="000304FE" w:rsidP="000304FE">
            <w:pPr>
              <w:spacing w:before="0" w:after="0" w:line="240" w:lineRule="auto"/>
              <w:ind w:left="0"/>
              <w:jc w:val="center"/>
              <w:rPr>
                <w:w w:val="99"/>
                <w:sz w:val="28"/>
                <w:szCs w:val="28"/>
              </w:rPr>
            </w:pPr>
            <w:r w:rsidRPr="000304FE">
              <w:rPr>
                <w:w w:val="98"/>
                <w:sz w:val="28"/>
                <w:szCs w:val="28"/>
              </w:rPr>
              <w:t>Apr. 16, 2013</w:t>
            </w:r>
          </w:p>
        </w:tc>
        <w:tc>
          <w:tcPr>
            <w:tcW w:w="2430" w:type="dxa"/>
            <w:tcBorders>
              <w:bottom w:val="single" w:sz="8" w:space="0" w:color="auto"/>
              <w:right w:val="single" w:sz="8" w:space="0" w:color="auto"/>
            </w:tcBorders>
          </w:tcPr>
          <w:p w14:paraId="057CC0DF"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1DFFDEF0" w14:textId="77777777" w:rsidR="000304FE" w:rsidRPr="000304FE" w:rsidRDefault="000304FE" w:rsidP="000304FE">
            <w:pPr>
              <w:spacing w:before="0" w:after="0" w:line="240" w:lineRule="auto"/>
              <w:ind w:left="0"/>
              <w:jc w:val="center"/>
              <w:rPr>
                <w:sz w:val="28"/>
                <w:szCs w:val="28"/>
              </w:rPr>
            </w:pPr>
            <w:r w:rsidRPr="000304FE">
              <w:rPr>
                <w:sz w:val="28"/>
                <w:szCs w:val="28"/>
              </w:rPr>
              <w:t>The Environmental Department publicly announces that ten of the</w:t>
            </w:r>
          </w:p>
          <w:p w14:paraId="7C18724D" w14:textId="77777777" w:rsidR="000304FE" w:rsidRPr="000304FE" w:rsidRDefault="000304FE" w:rsidP="000304FE">
            <w:pPr>
              <w:spacing w:before="0" w:after="0" w:line="240" w:lineRule="auto"/>
              <w:ind w:left="0"/>
              <w:jc w:val="center"/>
              <w:rPr>
                <w:sz w:val="28"/>
                <w:szCs w:val="28"/>
              </w:rPr>
            </w:pPr>
            <w:r w:rsidRPr="000304FE">
              <w:rPr>
                <w:w w:val="99"/>
                <w:sz w:val="28"/>
                <w:szCs w:val="28"/>
              </w:rPr>
              <w:t>lead-acid battery enterprises from the first batch of enterprises have</w:t>
            </w:r>
          </w:p>
          <w:p w14:paraId="50E6015D"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completed their environmental inspection.</w:t>
            </w:r>
          </w:p>
        </w:tc>
        <w:tc>
          <w:tcPr>
            <w:tcW w:w="30" w:type="dxa"/>
          </w:tcPr>
          <w:p w14:paraId="22CF1D56" w14:textId="77777777" w:rsidR="000304FE" w:rsidRPr="000304FE" w:rsidRDefault="000304FE" w:rsidP="000304FE">
            <w:pPr>
              <w:spacing w:before="0" w:after="0" w:line="240" w:lineRule="auto"/>
              <w:ind w:left="0"/>
              <w:jc w:val="center"/>
              <w:rPr>
                <w:sz w:val="28"/>
                <w:szCs w:val="28"/>
              </w:rPr>
            </w:pPr>
          </w:p>
        </w:tc>
      </w:tr>
      <w:tr w:rsidR="000304FE" w:rsidRPr="000304FE" w14:paraId="63F5C2C4" w14:textId="77777777" w:rsidTr="000304FE">
        <w:trPr>
          <w:trHeight w:val="48"/>
        </w:trPr>
        <w:tc>
          <w:tcPr>
            <w:tcW w:w="40" w:type="dxa"/>
            <w:tcBorders>
              <w:right w:val="single" w:sz="8" w:space="0" w:color="auto"/>
            </w:tcBorders>
          </w:tcPr>
          <w:p w14:paraId="2142B60F"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74F23A9"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Jun. 30, 2013</w:t>
            </w:r>
          </w:p>
        </w:tc>
        <w:tc>
          <w:tcPr>
            <w:tcW w:w="2430" w:type="dxa"/>
            <w:tcBorders>
              <w:bottom w:val="single" w:sz="8" w:space="0" w:color="auto"/>
              <w:right w:val="single" w:sz="8" w:space="0" w:color="auto"/>
            </w:tcBorders>
          </w:tcPr>
          <w:p w14:paraId="5217C570"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74FE389E" w14:textId="77777777" w:rsidR="000304FE" w:rsidRPr="000304FE" w:rsidRDefault="000304FE" w:rsidP="000304FE">
            <w:pPr>
              <w:spacing w:before="0" w:after="0" w:line="240" w:lineRule="auto"/>
              <w:ind w:left="0"/>
              <w:jc w:val="center"/>
              <w:rPr>
                <w:sz w:val="28"/>
                <w:szCs w:val="28"/>
              </w:rPr>
            </w:pPr>
            <w:r w:rsidRPr="000304FE">
              <w:rPr>
                <w:sz w:val="28"/>
                <w:szCs w:val="28"/>
              </w:rPr>
              <w:t>The Environmental Department issues its fifth pubic status list of</w:t>
            </w:r>
          </w:p>
          <w:p w14:paraId="57CF0AEB"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lead-acid battery enterprises.</w:t>
            </w:r>
          </w:p>
        </w:tc>
        <w:tc>
          <w:tcPr>
            <w:tcW w:w="30" w:type="dxa"/>
          </w:tcPr>
          <w:p w14:paraId="3CE2CD96" w14:textId="77777777" w:rsidR="000304FE" w:rsidRPr="000304FE" w:rsidRDefault="000304FE" w:rsidP="000304FE">
            <w:pPr>
              <w:spacing w:before="0" w:after="0" w:line="240" w:lineRule="auto"/>
              <w:ind w:left="0"/>
              <w:jc w:val="center"/>
              <w:rPr>
                <w:sz w:val="28"/>
                <w:szCs w:val="28"/>
              </w:rPr>
            </w:pPr>
          </w:p>
        </w:tc>
      </w:tr>
      <w:tr w:rsidR="000304FE" w:rsidRPr="000304FE" w14:paraId="6E657025" w14:textId="77777777" w:rsidTr="000304FE">
        <w:trPr>
          <w:trHeight w:val="48"/>
        </w:trPr>
        <w:tc>
          <w:tcPr>
            <w:tcW w:w="40" w:type="dxa"/>
            <w:tcBorders>
              <w:right w:val="single" w:sz="8" w:space="0" w:color="auto"/>
            </w:tcBorders>
          </w:tcPr>
          <w:p w14:paraId="663DB9C9"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90D3307" w14:textId="77777777" w:rsidR="000304FE" w:rsidRPr="000304FE" w:rsidRDefault="000304FE" w:rsidP="000304FE">
            <w:pPr>
              <w:spacing w:before="0" w:after="0" w:line="240" w:lineRule="auto"/>
              <w:ind w:left="0"/>
              <w:jc w:val="center"/>
              <w:rPr>
                <w:w w:val="99"/>
                <w:sz w:val="28"/>
                <w:szCs w:val="28"/>
              </w:rPr>
            </w:pPr>
            <w:r w:rsidRPr="000304FE">
              <w:rPr>
                <w:sz w:val="28"/>
                <w:szCs w:val="28"/>
              </w:rPr>
              <w:t>Nov. 20, 2013</w:t>
            </w:r>
          </w:p>
        </w:tc>
        <w:tc>
          <w:tcPr>
            <w:tcW w:w="2430" w:type="dxa"/>
            <w:tcBorders>
              <w:bottom w:val="single" w:sz="8" w:space="0" w:color="auto"/>
              <w:right w:val="single" w:sz="8" w:space="0" w:color="auto"/>
            </w:tcBorders>
          </w:tcPr>
          <w:p w14:paraId="3A6B79AC" w14:textId="77777777" w:rsidR="000304FE" w:rsidRPr="000304FE" w:rsidRDefault="000304FE" w:rsidP="000304FE">
            <w:pPr>
              <w:spacing w:before="0" w:after="0" w:line="240" w:lineRule="auto"/>
              <w:ind w:left="0"/>
              <w:jc w:val="center"/>
              <w:rPr>
                <w:sz w:val="28"/>
                <w:szCs w:val="28"/>
              </w:rPr>
            </w:pPr>
            <w:r w:rsidRPr="000304FE">
              <w:rPr>
                <w:sz w:val="28"/>
                <w:szCs w:val="28"/>
              </w:rPr>
              <w:t>Ministry of Industry and Information</w:t>
            </w:r>
          </w:p>
          <w:p w14:paraId="48278510"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Technology</w:t>
            </w:r>
          </w:p>
        </w:tc>
        <w:tc>
          <w:tcPr>
            <w:tcW w:w="6300" w:type="dxa"/>
            <w:tcBorders>
              <w:bottom w:val="single" w:sz="8" w:space="0" w:color="auto"/>
              <w:right w:val="single" w:sz="8" w:space="0" w:color="auto"/>
            </w:tcBorders>
          </w:tcPr>
          <w:p w14:paraId="2F289EE4" w14:textId="77777777" w:rsidR="000304FE" w:rsidRPr="000304FE" w:rsidRDefault="000304FE" w:rsidP="000304FE">
            <w:pPr>
              <w:spacing w:before="0" w:after="0" w:line="240" w:lineRule="auto"/>
              <w:ind w:left="0"/>
              <w:jc w:val="center"/>
              <w:rPr>
                <w:sz w:val="28"/>
                <w:szCs w:val="28"/>
              </w:rPr>
            </w:pPr>
            <w:r w:rsidRPr="000304FE">
              <w:rPr>
                <w:sz w:val="28"/>
                <w:szCs w:val="28"/>
              </w:rPr>
              <w:t>The Ministry of Industry and Information Technology publicly</w:t>
            </w:r>
          </w:p>
          <w:p w14:paraId="44644FC5" w14:textId="77777777" w:rsidR="000304FE" w:rsidRPr="000304FE" w:rsidRDefault="000304FE" w:rsidP="000304FE">
            <w:pPr>
              <w:spacing w:before="0" w:after="0" w:line="240" w:lineRule="auto"/>
              <w:ind w:left="0"/>
              <w:jc w:val="center"/>
              <w:rPr>
                <w:sz w:val="28"/>
                <w:szCs w:val="28"/>
              </w:rPr>
            </w:pPr>
            <w:r w:rsidRPr="000304FE">
              <w:rPr>
                <w:sz w:val="28"/>
                <w:szCs w:val="28"/>
              </w:rPr>
              <w:t>announces that six lead-acid battery enterprises from the first batch</w:t>
            </w:r>
          </w:p>
          <w:p w14:paraId="57550238" w14:textId="77777777" w:rsidR="000304FE" w:rsidRPr="000304FE" w:rsidRDefault="000304FE" w:rsidP="000304FE">
            <w:pPr>
              <w:spacing w:before="0" w:after="0" w:line="240" w:lineRule="auto"/>
              <w:ind w:left="0"/>
              <w:jc w:val="center"/>
              <w:rPr>
                <w:w w:val="99"/>
                <w:sz w:val="28"/>
                <w:szCs w:val="28"/>
              </w:rPr>
            </w:pPr>
            <w:r w:rsidRPr="000304FE">
              <w:rPr>
                <w:sz w:val="28"/>
                <w:szCs w:val="28"/>
              </w:rPr>
              <w:t>of inspections have passed their operating permit inspection.</w:t>
            </w:r>
          </w:p>
        </w:tc>
        <w:tc>
          <w:tcPr>
            <w:tcW w:w="30" w:type="dxa"/>
          </w:tcPr>
          <w:p w14:paraId="73430D62" w14:textId="77777777" w:rsidR="000304FE" w:rsidRPr="000304FE" w:rsidRDefault="000304FE" w:rsidP="000304FE">
            <w:pPr>
              <w:spacing w:before="0" w:after="0" w:line="240" w:lineRule="auto"/>
              <w:ind w:left="0"/>
              <w:jc w:val="center"/>
              <w:rPr>
                <w:sz w:val="28"/>
                <w:szCs w:val="28"/>
              </w:rPr>
            </w:pPr>
          </w:p>
        </w:tc>
      </w:tr>
      <w:tr w:rsidR="000304FE" w:rsidRPr="000304FE" w14:paraId="6ADE3372" w14:textId="77777777" w:rsidTr="000304FE">
        <w:trPr>
          <w:trHeight w:val="48"/>
        </w:trPr>
        <w:tc>
          <w:tcPr>
            <w:tcW w:w="40" w:type="dxa"/>
            <w:tcBorders>
              <w:right w:val="single" w:sz="8" w:space="0" w:color="auto"/>
            </w:tcBorders>
          </w:tcPr>
          <w:p w14:paraId="448C2BE9"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07D55D9" w14:textId="77777777" w:rsidR="000304FE" w:rsidRPr="000304FE" w:rsidRDefault="000304FE" w:rsidP="000304FE">
            <w:pPr>
              <w:spacing w:before="0" w:after="0" w:line="240" w:lineRule="auto"/>
              <w:ind w:left="0"/>
              <w:jc w:val="center"/>
              <w:rPr>
                <w:sz w:val="28"/>
                <w:szCs w:val="28"/>
              </w:rPr>
            </w:pPr>
            <w:r w:rsidRPr="000304FE">
              <w:rPr>
                <w:sz w:val="28"/>
                <w:szCs w:val="28"/>
              </w:rPr>
              <w:t>Dec. 17, 2013</w:t>
            </w:r>
          </w:p>
        </w:tc>
        <w:tc>
          <w:tcPr>
            <w:tcW w:w="2430" w:type="dxa"/>
            <w:tcBorders>
              <w:bottom w:val="single" w:sz="8" w:space="0" w:color="auto"/>
              <w:right w:val="single" w:sz="8" w:space="0" w:color="auto"/>
            </w:tcBorders>
          </w:tcPr>
          <w:p w14:paraId="73533541" w14:textId="77777777" w:rsidR="000304FE" w:rsidRPr="000304FE" w:rsidRDefault="000304FE" w:rsidP="000304FE">
            <w:pPr>
              <w:spacing w:before="0" w:after="0" w:line="240" w:lineRule="auto"/>
              <w:ind w:left="0"/>
              <w:jc w:val="center"/>
              <w:rPr>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5A2EED22" w14:textId="77777777" w:rsidR="000304FE" w:rsidRPr="000304FE" w:rsidRDefault="000304FE" w:rsidP="000304FE">
            <w:pPr>
              <w:spacing w:before="0" w:after="0" w:line="240" w:lineRule="auto"/>
              <w:ind w:left="0"/>
              <w:jc w:val="center"/>
              <w:rPr>
                <w:sz w:val="28"/>
                <w:szCs w:val="28"/>
              </w:rPr>
            </w:pPr>
            <w:r w:rsidRPr="000304FE">
              <w:rPr>
                <w:w w:val="99"/>
                <w:sz w:val="28"/>
                <w:szCs w:val="28"/>
              </w:rPr>
              <w:t>The Environmental Department publicly announces that 12 lead-acid</w:t>
            </w:r>
          </w:p>
          <w:p w14:paraId="554C0831" w14:textId="77777777" w:rsidR="000304FE" w:rsidRPr="000304FE" w:rsidRDefault="000304FE" w:rsidP="000304FE">
            <w:pPr>
              <w:spacing w:before="0" w:after="0" w:line="240" w:lineRule="auto"/>
              <w:ind w:left="0"/>
              <w:jc w:val="center"/>
              <w:rPr>
                <w:sz w:val="28"/>
                <w:szCs w:val="28"/>
              </w:rPr>
            </w:pPr>
            <w:r w:rsidRPr="000304FE">
              <w:rPr>
                <w:w w:val="99"/>
                <w:sz w:val="28"/>
                <w:szCs w:val="28"/>
              </w:rPr>
              <w:t>battery enterprises and 2 recycled lead enterprises from the second</w:t>
            </w:r>
          </w:p>
          <w:p w14:paraId="60E32DA5" w14:textId="77777777" w:rsidR="000304FE" w:rsidRPr="000304FE" w:rsidRDefault="000304FE" w:rsidP="000304FE">
            <w:pPr>
              <w:spacing w:before="0" w:after="0" w:line="240" w:lineRule="auto"/>
              <w:ind w:left="0"/>
              <w:jc w:val="center"/>
              <w:rPr>
                <w:sz w:val="28"/>
                <w:szCs w:val="28"/>
              </w:rPr>
            </w:pPr>
            <w:r w:rsidRPr="000304FE">
              <w:rPr>
                <w:sz w:val="28"/>
                <w:szCs w:val="28"/>
              </w:rPr>
              <w:t>batch of enterprises have completed their environmental inspection.</w:t>
            </w:r>
          </w:p>
        </w:tc>
        <w:tc>
          <w:tcPr>
            <w:tcW w:w="30" w:type="dxa"/>
          </w:tcPr>
          <w:p w14:paraId="065AF7B9" w14:textId="77777777" w:rsidR="000304FE" w:rsidRPr="000304FE" w:rsidRDefault="000304FE" w:rsidP="000304FE">
            <w:pPr>
              <w:spacing w:before="0" w:after="0" w:line="240" w:lineRule="auto"/>
              <w:ind w:left="0"/>
              <w:jc w:val="center"/>
              <w:rPr>
                <w:sz w:val="28"/>
                <w:szCs w:val="28"/>
              </w:rPr>
            </w:pPr>
          </w:p>
        </w:tc>
      </w:tr>
      <w:tr w:rsidR="000304FE" w:rsidRPr="000304FE" w14:paraId="7BC8B0AF" w14:textId="77777777" w:rsidTr="000304FE">
        <w:trPr>
          <w:trHeight w:val="48"/>
        </w:trPr>
        <w:tc>
          <w:tcPr>
            <w:tcW w:w="40" w:type="dxa"/>
            <w:tcBorders>
              <w:right w:val="single" w:sz="8" w:space="0" w:color="auto"/>
            </w:tcBorders>
          </w:tcPr>
          <w:p w14:paraId="696881F1"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94DD92F" w14:textId="77777777" w:rsidR="000304FE" w:rsidRPr="000304FE" w:rsidRDefault="000304FE" w:rsidP="000304FE">
            <w:pPr>
              <w:spacing w:before="0" w:after="0" w:line="240" w:lineRule="auto"/>
              <w:ind w:left="0"/>
              <w:jc w:val="center"/>
              <w:rPr>
                <w:sz w:val="28"/>
                <w:szCs w:val="28"/>
              </w:rPr>
            </w:pPr>
            <w:r w:rsidRPr="000304FE">
              <w:rPr>
                <w:w w:val="99"/>
                <w:sz w:val="28"/>
                <w:szCs w:val="28"/>
              </w:rPr>
              <w:t>Mar. 18, 2014</w:t>
            </w:r>
          </w:p>
        </w:tc>
        <w:tc>
          <w:tcPr>
            <w:tcW w:w="2430" w:type="dxa"/>
            <w:tcBorders>
              <w:bottom w:val="single" w:sz="8" w:space="0" w:color="auto"/>
              <w:right w:val="single" w:sz="8" w:space="0" w:color="auto"/>
            </w:tcBorders>
          </w:tcPr>
          <w:p w14:paraId="6A91C9B9" w14:textId="77777777" w:rsidR="000304FE" w:rsidRPr="000304FE" w:rsidRDefault="000304FE" w:rsidP="000304FE">
            <w:pPr>
              <w:spacing w:before="0" w:after="0" w:line="240" w:lineRule="auto"/>
              <w:ind w:left="0"/>
              <w:jc w:val="center"/>
              <w:rPr>
                <w:sz w:val="28"/>
                <w:szCs w:val="28"/>
              </w:rPr>
            </w:pPr>
            <w:r w:rsidRPr="000304FE">
              <w:rPr>
                <w:sz w:val="28"/>
                <w:szCs w:val="28"/>
              </w:rPr>
              <w:t>Ministry of Industry and Information</w:t>
            </w:r>
          </w:p>
          <w:p w14:paraId="75F49C64"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Technology</w:t>
            </w:r>
          </w:p>
        </w:tc>
        <w:tc>
          <w:tcPr>
            <w:tcW w:w="6300" w:type="dxa"/>
            <w:tcBorders>
              <w:bottom w:val="single" w:sz="8" w:space="0" w:color="auto"/>
              <w:right w:val="single" w:sz="8" w:space="0" w:color="auto"/>
            </w:tcBorders>
          </w:tcPr>
          <w:p w14:paraId="44208E88" w14:textId="77777777" w:rsidR="000304FE" w:rsidRPr="000304FE" w:rsidRDefault="000304FE" w:rsidP="000304FE">
            <w:pPr>
              <w:spacing w:before="0" w:after="0" w:line="240" w:lineRule="auto"/>
              <w:ind w:left="0"/>
              <w:jc w:val="center"/>
              <w:rPr>
                <w:sz w:val="28"/>
                <w:szCs w:val="28"/>
              </w:rPr>
            </w:pPr>
            <w:r w:rsidRPr="000304FE">
              <w:rPr>
                <w:w w:val="99"/>
                <w:sz w:val="28"/>
                <w:szCs w:val="28"/>
              </w:rPr>
              <w:t>Begins on-site minimum operating conditions inspection of the 12</w:t>
            </w:r>
          </w:p>
          <w:p w14:paraId="3008C7F5" w14:textId="77777777" w:rsidR="000304FE" w:rsidRPr="000304FE" w:rsidRDefault="000304FE" w:rsidP="000304FE">
            <w:pPr>
              <w:spacing w:before="0" w:after="0" w:line="240" w:lineRule="auto"/>
              <w:ind w:left="0"/>
              <w:jc w:val="center"/>
              <w:rPr>
                <w:w w:val="99"/>
                <w:sz w:val="28"/>
                <w:szCs w:val="28"/>
              </w:rPr>
            </w:pPr>
            <w:r w:rsidRPr="000304FE">
              <w:rPr>
                <w:sz w:val="28"/>
                <w:szCs w:val="28"/>
              </w:rPr>
              <w:t>lead-acid battery enterprises and 2 recycled lead enterprises that have</w:t>
            </w:r>
          </w:p>
          <w:p w14:paraId="5BEBBF98"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passed their environmental inspection.</w:t>
            </w:r>
          </w:p>
        </w:tc>
        <w:tc>
          <w:tcPr>
            <w:tcW w:w="30" w:type="dxa"/>
          </w:tcPr>
          <w:p w14:paraId="7E220FE5" w14:textId="77777777" w:rsidR="000304FE" w:rsidRPr="000304FE" w:rsidRDefault="000304FE" w:rsidP="000304FE">
            <w:pPr>
              <w:spacing w:before="0" w:after="0" w:line="240" w:lineRule="auto"/>
              <w:ind w:left="0"/>
              <w:jc w:val="center"/>
              <w:rPr>
                <w:sz w:val="28"/>
                <w:szCs w:val="28"/>
              </w:rPr>
            </w:pPr>
          </w:p>
        </w:tc>
      </w:tr>
    </w:tbl>
    <w:p w14:paraId="5D2F2A60" w14:textId="77777777" w:rsidR="000304FE" w:rsidRDefault="000304FE" w:rsidP="000304FE">
      <w:pPr>
        <w:ind w:left="0"/>
      </w:pPr>
    </w:p>
    <w:p w14:paraId="4893EF26" w14:textId="1D6056B0" w:rsidR="000304FE" w:rsidRDefault="000304FE" w:rsidP="000304FE"/>
    <w:p w14:paraId="13EA5EE7" w14:textId="0AD2737D" w:rsidR="00D3678E" w:rsidRDefault="00D3678E" w:rsidP="000304FE"/>
    <w:p w14:paraId="46A53A88" w14:textId="77777777" w:rsidR="00D3678E" w:rsidRPr="000304FE" w:rsidRDefault="00D3678E" w:rsidP="000304FE"/>
    <w:p w14:paraId="55D877DF" w14:textId="77777777" w:rsidR="009B3F78" w:rsidRDefault="009B3F78" w:rsidP="009B3F78">
      <w:pPr>
        <w:pStyle w:val="Heading3"/>
      </w:pPr>
      <w:bookmarkStart w:id="17" w:name="_Toc510997445"/>
      <w:r>
        <w:lastRenderedPageBreak/>
        <w:t xml:space="preserve">2.2 </w:t>
      </w:r>
      <w:r w:rsidRPr="00B32948">
        <w:t>Các nhà cung</w:t>
      </w:r>
      <w:r>
        <w:t xml:space="preserve"> cấp</w:t>
      </w:r>
      <w:r w:rsidRPr="00B32948">
        <w:t xml:space="preserve"> công nghệ</w:t>
      </w:r>
      <w:bookmarkEnd w:id="17"/>
      <w:r w:rsidRPr="00B32948">
        <w:t xml:space="preserve"> </w:t>
      </w:r>
    </w:p>
    <w:p w14:paraId="5A227CE1" w14:textId="77777777" w:rsidR="00D3678E" w:rsidRDefault="00D3678E" w:rsidP="00D3678E">
      <w:pPr>
        <w:pStyle w:val="ListParagraph"/>
        <w:numPr>
          <w:ilvl w:val="0"/>
          <w:numId w:val="20"/>
        </w:numPr>
        <w:ind w:left="630"/>
      </w:pPr>
      <w:r>
        <w:t>Việt Nam:</w:t>
      </w:r>
    </w:p>
    <w:p w14:paraId="781D9BED" w14:textId="77777777" w:rsidR="00D3678E" w:rsidRDefault="00D3678E" w:rsidP="00D3678E">
      <w:r>
        <w:t>PINACO là nhãn hiệu acquy nổi tiếng của Công ty CP Pin Ắc Quy Miền Nam (Dry Cell &amp; Storage Battery Joint Stock Company) tên tắt PINACO , là công ty sản xuất pin và acquy hàng đầu của Việt Nam.</w:t>
      </w:r>
    </w:p>
    <w:p w14:paraId="22F3CB49" w14:textId="77777777" w:rsidR="00D3678E" w:rsidRDefault="00D3678E" w:rsidP="00D3678E"/>
    <w:p w14:paraId="7DCA707B" w14:textId="77777777" w:rsidR="00D3678E" w:rsidRDefault="00D3678E" w:rsidP="00D3678E">
      <w:pPr>
        <w:pStyle w:val="ListParagraph"/>
        <w:numPr>
          <w:ilvl w:val="0"/>
          <w:numId w:val="20"/>
        </w:numPr>
        <w:ind w:left="630"/>
      </w:pPr>
      <w:r>
        <w:t>Thế Giới:</w:t>
      </w:r>
    </w:p>
    <w:p w14:paraId="5A4A0B07" w14:textId="77777777" w:rsidR="00D3678E" w:rsidRDefault="00D3678E" w:rsidP="00D3678E">
      <w:r>
        <w:t>Trên thế giới hiện nay phổ biến các thương hiệu ắc quy nổi tiếng như : GS, Globe, Varta, Cene, Vision, Bosch, Hitachi, Panasonic, v.v…</w:t>
      </w:r>
    </w:p>
    <w:p w14:paraId="6C7B8252" w14:textId="77777777" w:rsidR="009B3F78" w:rsidRPr="005B03E2" w:rsidRDefault="009B3F78" w:rsidP="009B3F78"/>
    <w:p w14:paraId="59437B99" w14:textId="77777777" w:rsidR="009B3F78" w:rsidRDefault="009B3F78" w:rsidP="009B3F78">
      <w:pPr>
        <w:pStyle w:val="Heading3"/>
      </w:pPr>
      <w:bookmarkStart w:id="18" w:name="_Toc510997446"/>
      <w:r>
        <w:t xml:space="preserve">2.3 </w:t>
      </w:r>
      <w:r w:rsidRPr="00B32948">
        <w:t>Các công nghệ thay thế</w:t>
      </w:r>
      <w:bookmarkEnd w:id="18"/>
    </w:p>
    <w:p w14:paraId="1AB6698B" w14:textId="09BD0946" w:rsidR="0090173B" w:rsidRDefault="000402E1" w:rsidP="0090173B">
      <w:r>
        <w:tab/>
      </w:r>
      <w:r w:rsidR="0090173B">
        <w:t xml:space="preserve">Ác quy chì là công nghệ đã có từ thế kỷ 19. Hiện nay, có rất nhiều loại pin mới với nhiều tính năng ưu việt, thay thế ác quy chì trong các hệ thống sử dụng năng lượng điện mặt trời như pin Lithium, pin sử dụng dung dịch muối, pin Niken,… </w:t>
      </w:r>
    </w:p>
    <w:p w14:paraId="62FBBBE1" w14:textId="77777777" w:rsidR="0090173B" w:rsidRDefault="0090173B" w:rsidP="0090173B">
      <w:r>
        <w:t>Một trong những công nghệ thay thế đang được mong đợi nhất phải kể đến là pin Lithium với các ưu điểm như: Thời gian sử dụng lâu hơn, khả năng tích trữ điện lớn, dòng ổn định, thời gian xả sạc nhanh và không gây ô nhiễm môi trường như ác quy chì. Tuy nhiên, pin Lithium vẫn có giá thành khá đắt đỏ so với thế hệ đành anh của nó.</w:t>
      </w:r>
    </w:p>
    <w:p w14:paraId="6E63A464" w14:textId="2FADD61A" w:rsidR="0090173B" w:rsidRDefault="0090173B" w:rsidP="0090173B">
      <w:r>
        <w:t>So sánh khả năng phóng điện, thời gian tích trữ năng lượng và xả điện,  độ ổn định của ác quy chì đều kém hơn so với đàn em của nó là pin lithium:</w:t>
      </w:r>
    </w:p>
    <w:p w14:paraId="3AFB726C" w14:textId="77777777" w:rsidR="0090173B" w:rsidRDefault="0090173B" w:rsidP="0090173B"/>
    <w:p w14:paraId="7FA6819E" w14:textId="77777777" w:rsidR="0090173B" w:rsidRDefault="0090173B" w:rsidP="0090173B">
      <w:pPr>
        <w:jc w:val="center"/>
      </w:pPr>
      <w:r>
        <w:rPr>
          <w:noProof/>
        </w:rPr>
        <w:lastRenderedPageBreak/>
        <w:drawing>
          <wp:inline distT="0" distB="0" distL="0" distR="0" wp14:anchorId="374F6166" wp14:editId="7B586031">
            <wp:extent cx="476250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umblr_numqwbnpBg1qa2swjo1_500.gif"/>
                    <pic:cNvPicPr/>
                  </pic:nvPicPr>
                  <pic:blipFill>
                    <a:blip r:embed="rId25">
                      <a:extLst>
                        <a:ext uri="{28A0092B-C50C-407E-A947-70E740481C1C}">
                          <a14:useLocalDpi xmlns:a14="http://schemas.microsoft.com/office/drawing/2010/main" val="0"/>
                        </a:ext>
                      </a:extLst>
                    </a:blip>
                    <a:stretch>
                      <a:fillRect/>
                    </a:stretch>
                  </pic:blipFill>
                  <pic:spPr>
                    <a:xfrm>
                      <a:off x="0" y="0"/>
                      <a:ext cx="4762500" cy="2952750"/>
                    </a:xfrm>
                    <a:prstGeom prst="rect">
                      <a:avLst/>
                    </a:prstGeom>
                  </pic:spPr>
                </pic:pic>
              </a:graphicData>
            </a:graphic>
          </wp:inline>
        </w:drawing>
      </w:r>
    </w:p>
    <w:p w14:paraId="4D0C1F7D" w14:textId="7030CF20" w:rsidR="0090173B" w:rsidRDefault="0090173B" w:rsidP="00995096">
      <w:pPr>
        <w:pStyle w:val="ListParagraph"/>
        <w:numPr>
          <w:ilvl w:val="0"/>
          <w:numId w:val="11"/>
        </w:numPr>
        <w:jc w:val="center"/>
      </w:pPr>
      <w:r>
        <w:t>So sánh pin ác quy chì AGM và Lithium LiFePO4</w:t>
      </w:r>
      <w:r w:rsidR="00995096">
        <w:t xml:space="preserve"> </w:t>
      </w:r>
      <w:r w:rsidR="00995096" w:rsidRPr="00995096">
        <w:rPr>
          <w:i/>
        </w:rPr>
        <w:t>[13]</w:t>
      </w:r>
    </w:p>
    <w:p w14:paraId="6520D5C6" w14:textId="77777777" w:rsidR="0090173B" w:rsidRDefault="0090173B" w:rsidP="0090173B"/>
    <w:p w14:paraId="37B60531" w14:textId="1E36C5FB" w:rsidR="0090173B" w:rsidRDefault="0090173B" w:rsidP="0090173B">
      <w:r>
        <w:t>Các chuyên gia khuyến cáo sử dụng pin Lithium thay thế cho ác quy chì để đảm bảo độ ổn định của hệ thống và bảo vệ môi trường tốt hơn.</w:t>
      </w:r>
      <w:r w:rsidR="00995096">
        <w:t xml:space="preserve"> </w:t>
      </w:r>
      <w:r w:rsidR="00995096" w:rsidRPr="00995096">
        <w:rPr>
          <w:i/>
        </w:rPr>
        <w:t>[13</w:t>
      </w:r>
      <w:r w:rsidR="00995096">
        <w:rPr>
          <w:i/>
        </w:rPr>
        <w:t>]</w:t>
      </w:r>
    </w:p>
    <w:p w14:paraId="5CF1F0BB" w14:textId="77777777" w:rsidR="0090173B" w:rsidRDefault="0090173B" w:rsidP="0090173B">
      <w:r>
        <w:t>Ngoài ra, trên thị trường cũng xuất hiện các loại pin thay thế cho pin ác quy chì như Pin dung dịch muối với thời gian xả và vòng đời lâu hơn.</w:t>
      </w:r>
    </w:p>
    <w:p w14:paraId="48AD1E29" w14:textId="77777777" w:rsidR="0090173B" w:rsidRDefault="0090173B" w:rsidP="0090173B">
      <w:r>
        <w:t xml:space="preserve">Dưới đây là bảng so sánh các tiêu chí của Ác quy chì với các công nghệ pin khác: </w:t>
      </w:r>
    </w:p>
    <w:p w14:paraId="346AD7C6" w14:textId="77777777" w:rsidR="0090173B" w:rsidRDefault="0090173B" w:rsidP="0090173B">
      <w:pPr>
        <w:jc w:val="center"/>
      </w:pPr>
      <w:r>
        <w:rPr>
          <w:noProof/>
        </w:rPr>
        <w:drawing>
          <wp:inline distT="0" distB="0" distL="0" distR="0" wp14:anchorId="086F3C5A" wp14:editId="2E6B089C">
            <wp:extent cx="5267325" cy="2547620"/>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4_typesofbatteries.png"/>
                    <pic:cNvPicPr/>
                  </pic:nvPicPr>
                  <pic:blipFill>
                    <a:blip r:embed="rId26">
                      <a:extLst>
                        <a:ext uri="{28A0092B-C50C-407E-A947-70E740481C1C}">
                          <a14:useLocalDpi xmlns:a14="http://schemas.microsoft.com/office/drawing/2010/main" val="0"/>
                        </a:ext>
                      </a:extLst>
                    </a:blip>
                    <a:stretch>
                      <a:fillRect/>
                    </a:stretch>
                  </pic:blipFill>
                  <pic:spPr>
                    <a:xfrm>
                      <a:off x="0" y="0"/>
                      <a:ext cx="5267325" cy="2547620"/>
                    </a:xfrm>
                    <a:prstGeom prst="rect">
                      <a:avLst/>
                    </a:prstGeom>
                  </pic:spPr>
                </pic:pic>
              </a:graphicData>
            </a:graphic>
          </wp:inline>
        </w:drawing>
      </w:r>
    </w:p>
    <w:p w14:paraId="01E48859" w14:textId="77777777" w:rsidR="0090173B" w:rsidRDefault="0090173B" w:rsidP="00CF75DC">
      <w:pPr>
        <w:pStyle w:val="ListParagraph"/>
        <w:numPr>
          <w:ilvl w:val="0"/>
          <w:numId w:val="11"/>
        </w:numPr>
        <w:jc w:val="center"/>
      </w:pPr>
      <w:r>
        <w:t>So sánh pin ác quy chì với các loại pin khác</w:t>
      </w:r>
    </w:p>
    <w:p w14:paraId="0CE98782" w14:textId="41C970D7" w:rsidR="009B3F78" w:rsidRPr="005D6563" w:rsidRDefault="009B3F78" w:rsidP="0090173B"/>
    <w:p w14:paraId="7600416B" w14:textId="77777777" w:rsidR="009B3F78" w:rsidRDefault="009B3F78" w:rsidP="009B3F78">
      <w:pPr>
        <w:pStyle w:val="Heading3"/>
        <w:rPr>
          <w:shd w:val="clear" w:color="auto" w:fill="FFFFFF"/>
        </w:rPr>
      </w:pPr>
      <w:bookmarkStart w:id="19" w:name="_Toc510997447"/>
      <w:r>
        <w:lastRenderedPageBreak/>
        <w:t xml:space="preserve">2.4 </w:t>
      </w:r>
      <w:r>
        <w:rPr>
          <w:shd w:val="clear" w:color="auto" w:fill="FFFFFF"/>
        </w:rPr>
        <w:t>Nhu cầu của thị trường</w:t>
      </w:r>
      <w:bookmarkEnd w:id="19"/>
      <w:r>
        <w:rPr>
          <w:shd w:val="clear" w:color="auto" w:fill="FFFFFF"/>
        </w:rPr>
        <w:t xml:space="preserve"> </w:t>
      </w:r>
    </w:p>
    <w:p w14:paraId="02DA92BF" w14:textId="77777777" w:rsidR="009B3F78" w:rsidRDefault="009B3F78" w:rsidP="009B3F78">
      <w:pPr>
        <w:pStyle w:val="Heading3"/>
        <w:rPr>
          <w:shd w:val="clear" w:color="auto" w:fill="FFFFFF"/>
        </w:rPr>
      </w:pPr>
      <w:bookmarkStart w:id="20" w:name="_Toc510997448"/>
      <w:r>
        <w:t xml:space="preserve">2.5 </w:t>
      </w:r>
      <w:r>
        <w:rPr>
          <w:shd w:val="clear" w:color="auto" w:fill="FFFFFF"/>
        </w:rPr>
        <w:t>Khả năng thương mại hóa của công nghệ</w:t>
      </w:r>
      <w:bookmarkEnd w:id="20"/>
    </w:p>
    <w:p w14:paraId="163C5A05" w14:textId="77777777" w:rsidR="009B3F78" w:rsidRPr="0096520C" w:rsidRDefault="009B3F78" w:rsidP="009B3F78"/>
    <w:p w14:paraId="245620E0" w14:textId="77777777" w:rsidR="009B3F78" w:rsidRPr="00B32948" w:rsidRDefault="009B3F78" w:rsidP="009B3F78">
      <w:pPr>
        <w:pStyle w:val="Heading2"/>
      </w:pPr>
      <w:bookmarkStart w:id="21" w:name="_Toc510997449"/>
      <w:r w:rsidRPr="00B32948">
        <w:t>Xác định lợi thế cạnh tranh của công nghệ</w:t>
      </w:r>
      <w:bookmarkEnd w:id="21"/>
    </w:p>
    <w:p w14:paraId="1737FE8E" w14:textId="10153AFF" w:rsidR="009B3F78" w:rsidRDefault="009B3F78" w:rsidP="009B3F78">
      <w:pPr>
        <w:pStyle w:val="Heading3"/>
        <w:rPr>
          <w:shd w:val="clear" w:color="auto" w:fill="FFFFFF"/>
        </w:rPr>
      </w:pPr>
      <w:bookmarkStart w:id="22" w:name="_Toc510997450"/>
      <w:r>
        <w:t xml:space="preserve">3.1 </w:t>
      </w:r>
      <w:r>
        <w:rPr>
          <w:shd w:val="clear" w:color="auto" w:fill="FFFFFF"/>
        </w:rPr>
        <w:t>Đ</w:t>
      </w:r>
      <w:r w:rsidR="00383204">
        <w:rPr>
          <w:shd w:val="clear" w:color="auto" w:fill="FFFFFF"/>
        </w:rPr>
        <w:t>i</w:t>
      </w:r>
      <w:r>
        <w:rPr>
          <w:shd w:val="clear" w:color="auto" w:fill="FFFFFF"/>
        </w:rPr>
        <w:t>ểm mạnh, điểm yếu</w:t>
      </w:r>
      <w:bookmarkEnd w:id="22"/>
    </w:p>
    <w:p w14:paraId="5A2D4482" w14:textId="15CF35A1" w:rsidR="009B3F78" w:rsidRDefault="009B3F78" w:rsidP="0093623A">
      <w:pPr>
        <w:pStyle w:val="Title"/>
        <w:ind w:left="360"/>
      </w:pPr>
      <w:bookmarkStart w:id="23" w:name="_Toc510997451"/>
      <w:r>
        <w:t>a. Điểm mạnh</w:t>
      </w:r>
      <w:bookmarkEnd w:id="23"/>
    </w:p>
    <w:p w14:paraId="494924C6" w14:textId="181B3386" w:rsidR="000402E1" w:rsidRDefault="00361757" w:rsidP="000402E1">
      <w:r>
        <w:t>Á</w:t>
      </w:r>
      <w:r w:rsidRPr="00361757">
        <w:t xml:space="preserve">c quy chì được phát minh vào năm 1859 bởi nhà vật lý người Pháp Gaston Plante và là loại lâu đời nhất của </w:t>
      </w:r>
      <w:r>
        <w:t>loại pin tích trữ năng lượng</w:t>
      </w:r>
      <w:r w:rsidRPr="00361757">
        <w:t xml:space="preserve"> có thể sạc lại</w:t>
      </w:r>
      <w:r>
        <w:t>. Bất chấp việc đây là một công nghệ cũ, có nhiều công nghệ thay thế, nhưng cho đến ngày nay, chúng vẫn được sử dụng khá phổ biến. Điều này là do ác quy chì có rất nhiều ưu điểm, phù hợp với việc lưu trữ năng lượng mặt trời:</w:t>
      </w:r>
    </w:p>
    <w:p w14:paraId="66945872" w14:textId="43960982" w:rsidR="00361757" w:rsidRDefault="00361757" w:rsidP="000402E1">
      <w:r>
        <w:t>- Giá thành rẻ:</w:t>
      </w:r>
      <w:r w:rsidR="006A2C6A">
        <w:t xml:space="preserve"> Điểm mạnh lớn nhất giúp ác quy chì có thể cạnh tranh </w:t>
      </w:r>
      <w:r w:rsidR="004D1931">
        <w:t xml:space="preserve">với các loại pin khác trên thị trường như pin Lithium, Niken, Polyme,… </w:t>
      </w:r>
      <w:r w:rsidR="006A2C6A">
        <w:t xml:space="preserve">là </w:t>
      </w:r>
      <w:r w:rsidR="004D1931">
        <w:t xml:space="preserve">tỷ số năng lượng tích trữ được trên giá thành thuộc vào loại tốt nhất </w:t>
      </w:r>
      <w:r w:rsidR="00C57F9C">
        <w:t>tại thời điểm hiện nay trên thị trường.</w:t>
      </w:r>
    </w:p>
    <w:p w14:paraId="7D736EBC" w14:textId="13642312" w:rsidR="006A2C6A" w:rsidRDefault="006A2C6A" w:rsidP="000402E1">
      <w:r>
        <w:t xml:space="preserve">- Dễ dàng vận chuyển, ghép nối: Các bình pin ác quy chì có thể dễ dàng vận chuyển, ghép nối với nhau thành các </w:t>
      </w:r>
      <w:r w:rsidR="004D1931">
        <w:t>khối lớn để tăng dung lượng pin lưu trữ.</w:t>
      </w:r>
    </w:p>
    <w:p w14:paraId="03A2360B" w14:textId="25A33D4E" w:rsidR="005E6DBA" w:rsidRDefault="005E6DBA" w:rsidP="000402E1">
      <w:r>
        <w:t>- Chế tạo với công nghệ đơn giản, chi phí đầu tư sản xuất  thấp, không yêu cầu nhiều công nghệ tiên tiến</w:t>
      </w:r>
      <w:r w:rsidR="00FA3EA4">
        <w:t>.</w:t>
      </w:r>
    </w:p>
    <w:p w14:paraId="0273B2CE" w14:textId="62848723" w:rsidR="00FA3EA4" w:rsidRDefault="00FA3EA4" w:rsidP="000402E1">
      <w:r>
        <w:t>- Có nhiều nhà cung cấp nên dễ dàng tìm mua trên thị trường. Đặc biệt là ở Việt Nam với điều kiện kinh tế còn hạn hẹp thì ác quy chì là 1 lựa chọn không tồi.</w:t>
      </w:r>
    </w:p>
    <w:p w14:paraId="549DA7DA" w14:textId="1EB3DE0C" w:rsidR="00706ACE" w:rsidRDefault="00706ACE" w:rsidP="000402E1">
      <w:r>
        <w:t xml:space="preserve">- Tuổi thọ </w:t>
      </w:r>
      <w:r w:rsidR="002B68FB">
        <w:t>ác quy chì tương đối tốt so với giá thành bạn phải trả. Ví dụ như bạn có thể mua Á</w:t>
      </w:r>
      <w:r w:rsidR="002B68FB" w:rsidRPr="002B68FB">
        <w:t xml:space="preserve">c quy </w:t>
      </w:r>
      <w:r w:rsidR="002B68FB">
        <w:t>Vinaco Đ</w:t>
      </w:r>
      <w:r w:rsidR="002B68FB" w:rsidRPr="002B68FB">
        <w:t xml:space="preserve">ồng </w:t>
      </w:r>
      <w:r w:rsidR="002B68FB">
        <w:t>N</w:t>
      </w:r>
      <w:r w:rsidR="002B68FB" w:rsidRPr="002B68FB">
        <w:t xml:space="preserve">ai khô </w:t>
      </w:r>
      <w:r w:rsidR="002B68FB">
        <w:t xml:space="preserve">loại </w:t>
      </w:r>
      <w:r w:rsidR="002B68FB" w:rsidRPr="002B68FB">
        <w:t>12</w:t>
      </w:r>
      <w:r w:rsidR="002B68FB">
        <w:t>V</w:t>
      </w:r>
      <w:r w:rsidR="002B68FB" w:rsidRPr="002B68FB">
        <w:t>-50</w:t>
      </w:r>
      <w:r w:rsidR="002B68FB">
        <w:t>A</w:t>
      </w:r>
      <w:r w:rsidR="002B68FB" w:rsidRPr="002B68FB">
        <w:t>h</w:t>
      </w:r>
      <w:r w:rsidR="002B68FB">
        <w:t xml:space="preserve"> với giá 1 triệu đồng sử dụng trong 5-7 năm cho hệ thống thiết bị điện mặt trời của gia đình bạn.</w:t>
      </w:r>
    </w:p>
    <w:p w14:paraId="2D160D0E" w14:textId="4979EFAC" w:rsidR="004D1931" w:rsidRDefault="005E6DBA" w:rsidP="005E6DBA">
      <w:r>
        <w:t xml:space="preserve">- </w:t>
      </w:r>
      <w:r w:rsidR="00E02A5E">
        <w:t>Qúa trình nạp xả nhanh, liên tục tái tạo năng lượng, bộ tải điện ổn định. Điều này rất phù hợp với hệ thống lưu trữ năng lượng mặt trời. Trong lúc nhận thêm năng lượng từ tấm PV, ác quy có thể sử dụng để cung cấp điện cho các thiết bị. Hình dưới đây cho thấy năng lượng lấy được từ tấm PV và năng lượng cung cấp cho các thiết bị khá ổn định:</w:t>
      </w:r>
    </w:p>
    <w:p w14:paraId="65EC6F5A" w14:textId="30C706CF" w:rsidR="00E02A5E" w:rsidRDefault="00E02A5E" w:rsidP="00E02A5E">
      <w:pPr>
        <w:jc w:val="center"/>
      </w:pPr>
      <w:r>
        <w:rPr>
          <w:noProof/>
        </w:rPr>
        <w:lastRenderedPageBreak/>
        <w:drawing>
          <wp:inline distT="0" distB="0" distL="0" distR="0" wp14:anchorId="73C88D0E" wp14:editId="59684E91">
            <wp:extent cx="54102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200" cy="2667000"/>
                    </a:xfrm>
                    <a:prstGeom prst="rect">
                      <a:avLst/>
                    </a:prstGeom>
                  </pic:spPr>
                </pic:pic>
              </a:graphicData>
            </a:graphic>
          </wp:inline>
        </w:drawing>
      </w:r>
    </w:p>
    <w:p w14:paraId="5E5CFFC6" w14:textId="6AE563B9" w:rsidR="00E02A5E" w:rsidRDefault="00E02A5E" w:rsidP="00CF75DC">
      <w:pPr>
        <w:pStyle w:val="ListParagraph"/>
        <w:numPr>
          <w:ilvl w:val="0"/>
          <w:numId w:val="11"/>
        </w:numPr>
        <w:jc w:val="center"/>
      </w:pPr>
      <w:r>
        <w:t>Tính ổn định của dòng cung cấp điện hấp thụ từ tấm PV và đầu ra của ác quy chì.</w:t>
      </w:r>
      <w:r w:rsidR="009174F3">
        <w:t xml:space="preserve"> [13]</w:t>
      </w:r>
    </w:p>
    <w:p w14:paraId="7D2FA5D7" w14:textId="77777777" w:rsidR="004B49E8" w:rsidRDefault="004B49E8" w:rsidP="004B49E8"/>
    <w:p w14:paraId="40807DE3" w14:textId="1775A845" w:rsidR="00E02A5E" w:rsidRDefault="00CF75DC" w:rsidP="005E6DBA">
      <w:r>
        <w:t xml:space="preserve">- Ngoài ra, ác quy chì còn 1 số đặc tính kỹ thuật như: </w:t>
      </w:r>
      <w:r w:rsidR="00FA3EA4">
        <w:t xml:space="preserve">chống va đập tốt, có thể truyền điện tích quá mức định mức (sạc quá định mức ác quy sẽ tự động xả),  trở kháng thấp, có thể cung cấp dòng điện cao, nhiều kích cỡ để lựa chọn,… </w:t>
      </w:r>
    </w:p>
    <w:p w14:paraId="17C529B3" w14:textId="77777777" w:rsidR="004B49E8" w:rsidRPr="000402E1" w:rsidRDefault="004B49E8" w:rsidP="005E6DBA"/>
    <w:p w14:paraId="15AA0E8A" w14:textId="77777777" w:rsidR="009B3F78" w:rsidRDefault="009B3F78" w:rsidP="0093623A">
      <w:pPr>
        <w:pStyle w:val="Title"/>
        <w:ind w:left="360"/>
      </w:pPr>
      <w:bookmarkStart w:id="24" w:name="_Toc510997452"/>
      <w:r>
        <w:t>b. Điểm yếu</w:t>
      </w:r>
      <w:bookmarkEnd w:id="24"/>
    </w:p>
    <w:p w14:paraId="7B03EA88" w14:textId="670719AD" w:rsidR="0090173B" w:rsidRDefault="0090173B" w:rsidP="0090173B">
      <w:r>
        <w:t>Vì ác quy chì là 1 công nghệ sản xuất có từ lâu đời nên nó cũng có khá nhiều điểm yếu mà các nhà khoa học đang cố gắng khắc phục.</w:t>
      </w:r>
    </w:p>
    <w:p w14:paraId="1670E2CF" w14:textId="77777777" w:rsidR="0090173B" w:rsidRDefault="0090173B" w:rsidP="0090173B"/>
    <w:p w14:paraId="60494A48" w14:textId="77777777" w:rsidR="0090173B" w:rsidRDefault="0090173B" w:rsidP="0090173B">
      <w:r>
        <w:t xml:space="preserve">- Như cái tên gọi của nó – Pin ác quy chì,  nó </w:t>
      </w:r>
      <w:r w:rsidRPr="008B6D30">
        <w:t>chứa rất nhiều chất độc cao dẫn mà có thể gây ra vấn đề sức khỏe nghiêm trọng, đặc biệt là ở trẻ nhỏ. Khi không xử lý đúng cách, các pin này có thể gây ô nhiễm nước ngầm, suối, hồ, không khí và đất. Các hợp chất chì trong đất có thể biến thành bụi và trở thành không khí, khiến những người gần đó hít vào và nuốt phải chất chì. Phơi nhiễm quá mức có thể làm tổn hại não và thận, cộng thêm gây ra thính giác, khuyết tật về tâm thần và dị tật bẩm sinh.</w:t>
      </w:r>
    </w:p>
    <w:p w14:paraId="76B39521" w14:textId="77777777" w:rsidR="0090173B" w:rsidRDefault="0090173B" w:rsidP="0090173B">
      <w:r>
        <w:t xml:space="preserve">Chúng ta cố gắng sản xuất, sử dụng năng lượng mặt trời vì nó là một nguồn năng lượng sạch không gây ô nhiễm môi trường, nhưng ngược lại, việc dùng ác quy chì có thể lại dẫn tới nguy cơ ô nhiễm môi trường khi chúng không được tái sử dụng và trở thành một loại rác thải độc. </w:t>
      </w:r>
      <w:r>
        <w:lastRenderedPageBreak/>
        <w:t>Đây là một điểm trừ rất lớn của ác quy chì khi áp dụng vào các công trình sử dụng năng lượng sạch như điện mặt trời.</w:t>
      </w:r>
    </w:p>
    <w:p w14:paraId="626CFF2F" w14:textId="6EA5D7C5" w:rsidR="0090173B" w:rsidRDefault="0090173B" w:rsidP="0090173B">
      <w:r>
        <w:t>Tuy nhiên, các nhà nghiên cứu hiện cũng đang nghiên cứu tìm các phương pháp có thể tái chế khi ác quy chì hết hạn sử dụng. Việc t</w:t>
      </w:r>
      <w:r w:rsidRPr="008B6D30">
        <w:t xml:space="preserve">ái chế pin phổ biến chắc chắn sẽ có tác động tích cực đến việc </w:t>
      </w:r>
      <w:r>
        <w:t>sử dụng loại pin này</w:t>
      </w:r>
      <w:r w:rsidRPr="008B6D30">
        <w:t xml:space="preserve">. </w:t>
      </w:r>
      <w:r>
        <w:t>C</w:t>
      </w:r>
      <w:r w:rsidRPr="008B6D30">
        <w:t>húng ta</w:t>
      </w:r>
      <w:r>
        <w:t xml:space="preserve"> cũng</w:t>
      </w:r>
      <w:r w:rsidRPr="008B6D30">
        <w:t xml:space="preserve"> cần phải phát triển một tiêu chuẩn toàn cầu về các phương pháp tái chế </w:t>
      </w:r>
      <w:r>
        <w:t xml:space="preserve">nó. </w:t>
      </w:r>
      <w:r w:rsidRPr="008B6D30">
        <w:t xml:space="preserve">Pin chì-axit từ nhiều nước phát triển thường được vận chuyển đến các nước đang phát triển để tái chế. Một số chuyên gia ước tính rằng một trong năm pin chì-axit từ Mỹ được  tái chế ở Mexico không được xử lý an toàn. </w:t>
      </w:r>
      <w:r>
        <w:t>Và rất tiếc</w:t>
      </w:r>
      <w:r w:rsidRPr="008B6D30">
        <w:t xml:space="preserve">, chất độc chì do pin tái </w:t>
      </w:r>
      <w:r>
        <w:t>chế</w:t>
      </w:r>
      <w:r w:rsidRPr="008B6D30">
        <w:t xml:space="preserve"> đã gây ra đã ảnh hưởng tới hơn 12 triệu người, theo Viện Blacksmith.</w:t>
      </w:r>
      <w:r w:rsidR="006509D9">
        <w:t xml:space="preserve"> [14]</w:t>
      </w:r>
    </w:p>
    <w:p w14:paraId="4E21A451" w14:textId="77777777" w:rsidR="0090173B" w:rsidRDefault="0090173B" w:rsidP="0090173B"/>
    <w:p w14:paraId="0A869302" w14:textId="12AA6192" w:rsidR="0090173B" w:rsidRDefault="0090173B" w:rsidP="0090173B">
      <w:r>
        <w:t xml:space="preserve">- </w:t>
      </w:r>
      <w:r w:rsidRPr="00480DF4">
        <w:t>Tuổi thọ của ắc quy phụ thuộc vào cách chúng được sử dụng, nạp, bảo dưỡng, nhiệt độ và các yếu tố khác.</w:t>
      </w:r>
      <w:r>
        <w:t xml:space="preserve"> Một số loại ác quy chì cần chế đội bảo dưỡng thường xuyên như ác quy nước,…</w:t>
      </w:r>
      <w:r w:rsidRPr="00480DF4">
        <w:t xml:space="preserve"> Trong các trường hợp xấu nhất, nếu ắc quy bị nạp quá dòng/áp, tuổi thọ của chúng chỉ khoảng một năm</w:t>
      </w:r>
      <w:r>
        <w:t xml:space="preserve">. </w:t>
      </w:r>
    </w:p>
    <w:p w14:paraId="2D6DEAFE" w14:textId="77777777" w:rsidR="0090173B" w:rsidRDefault="0090173B" w:rsidP="0090173B"/>
    <w:p w14:paraId="0CFCF610" w14:textId="4F9A7596" w:rsidR="0010601E" w:rsidRDefault="0090173B" w:rsidP="0010601E">
      <w:r>
        <w:t>- So với các công nghệ sản xuất mới như pin Lithium, Saltwater,.. thì pin ác quy chì vẫn có một số nhược điểm như thời gian sử dụng (lifetime) , khả năng tích trữ năng lượng thấp hơn. ( Xem phần 2.3. Các công nghệ thay thế)</w:t>
      </w:r>
    </w:p>
    <w:p w14:paraId="739DCECF" w14:textId="73B95FEF" w:rsidR="0010601E" w:rsidRPr="003D0BF6" w:rsidRDefault="0010601E" w:rsidP="0010601E">
      <w:r>
        <w:t>- Ngoài ra, pin ác quy chì còn tồn tại một số nhược điểm như khá nặng và cồng kềnh, hiệu suất chưa cao, nguy hiểm khi nạp pin trong nhiệt độ cao, một vài hóa chất trong pin phải được bọc cẩn thận, nếu không sẽ gây nguy hiểm như chì, axit H2S04,..</w:t>
      </w:r>
      <w:r w:rsidR="00AA6300">
        <w:t xml:space="preserve"> [12]</w:t>
      </w:r>
    </w:p>
    <w:p w14:paraId="37FC7968" w14:textId="5CE5CDD8" w:rsidR="009B3F78" w:rsidRPr="003D0BF6" w:rsidRDefault="009B3F78" w:rsidP="0090173B"/>
    <w:p w14:paraId="6BCA6A3D" w14:textId="77777777" w:rsidR="009B3F78" w:rsidRDefault="009B3F78" w:rsidP="009B3F78">
      <w:pPr>
        <w:pStyle w:val="Heading3"/>
        <w:rPr>
          <w:shd w:val="clear" w:color="auto" w:fill="FFFFFF"/>
        </w:rPr>
      </w:pPr>
      <w:bookmarkStart w:id="25" w:name="_Toc510997453"/>
      <w:r>
        <w:t xml:space="preserve">3.2 </w:t>
      </w:r>
      <w:r>
        <w:rPr>
          <w:shd w:val="clear" w:color="auto" w:fill="FFFFFF"/>
        </w:rPr>
        <w:t>Cơ hội, thách thức</w:t>
      </w:r>
      <w:bookmarkEnd w:id="25"/>
      <w:r>
        <w:rPr>
          <w:shd w:val="clear" w:color="auto" w:fill="FFFFFF"/>
        </w:rPr>
        <w:t xml:space="preserve"> </w:t>
      </w:r>
    </w:p>
    <w:p w14:paraId="0D2746A6" w14:textId="77777777" w:rsidR="004E1BE7" w:rsidRDefault="004E1BE7" w:rsidP="004E1BE7"/>
    <w:p w14:paraId="13EBF56F" w14:textId="6CBC4170" w:rsidR="004E1BE7" w:rsidRDefault="0090173B" w:rsidP="004E1BE7">
      <w:r>
        <w:t>Thị trường  thiết bị điện tử bao gồm thiết bị bưu chính viễn thông không dây; máy tính xách tay; điện tử dân dụng đa dạng; các máy y tế cấy ghép; đồ chơi v.v.. . có thể xem là một thị trường  tiêu thụ với tốc độ tăng trưởng cao và ổn định . Xu thế của sản phẩm ắc quy có xu hướng nhỏ (AA hoặc R6) sẽ mạnh hơn pin cùng loại, đặc biệt phục vụ các đối tượng  kỹ thuật cao đòi hỏi về mặt công suất.</w:t>
      </w:r>
    </w:p>
    <w:p w14:paraId="33A23D86" w14:textId="77777777" w:rsidR="0090173B" w:rsidRDefault="0090173B" w:rsidP="0090173B">
      <w:r>
        <w:lastRenderedPageBreak/>
        <w:t xml:space="preserve">Thật vậy, xu thế  “ Hội tụ kỹ thuật số”  triệt để trong một điện thoại di động hôm nay và trong tương lai sẽ tạo cho người dùng nhiều tiện nghi, đồng nghĩa với nhu cầu sử dụng battery công suất cao như ăc quy Li,.. thậm chí pin nhiêu liệu sử dụng  methanol trực tiếp  DMFC. Pin kiềm  Zn-MnO2 vẫn còn chỗ đứng trong thiết bị điện tử thông thường ,nhưng sự phát triển của pin kiềm nạp lại RAM-cell, tên  RENEWAL ngay cả ở Mỹ cũng đã thuyết phục được người tiêu dùng không chỉ giá rẻ  mà còn ý nghĩa tiết kiệm nhiên liệu và bảo vệ môi trường.  </w:t>
      </w:r>
    </w:p>
    <w:p w14:paraId="721F09BB" w14:textId="77777777" w:rsidR="0090173B" w:rsidRDefault="0090173B" w:rsidP="0090173B">
      <w:r>
        <w:t>Vấn đề thu hồi và tái sinh các nguồn điện  sau sử dụng  cũng  phải được đặt ra nghiêm trọng  giống như khắc phục các “ rác thải điện tử ” . Vấn đề nan giải hiện nay công nghệ tái sinh pin sau sử dụng có giá thành đắt bằng chế tạo mới . Ắc Ni-Cd ngừng sản suất sau năm 2008 tại EU hoặc phải giảm sản xuất với tốc độ5,5% ở nhiều nước  khác . Trước thị trường gần như bão hòa các nhà sản suất hàng đầu trên thế giới không có cách nào khác ngoài sự phát triển chất lượng ( nâng cao các chỉ số Wh/kg, Wh/l) và hạ giá thành.</w:t>
      </w:r>
    </w:p>
    <w:p w14:paraId="2BC532C9" w14:textId="77777777" w:rsidR="0090173B" w:rsidRDefault="0090173B" w:rsidP="0090173B">
      <w:r>
        <w:t>Thị trường ô tô điện, ô tô lai điện HEV ( chạy bằng tổ hợp động cơ đót trong ghép với động cơ điện chạy bằng ắc quy) và ô tô điện HV là thị trường sôi động sau năm 2010 vì một vài lý do:</w:t>
      </w:r>
    </w:p>
    <w:p w14:paraId="473A1991" w14:textId="77777777" w:rsidR="0090173B" w:rsidRDefault="0090173B" w:rsidP="0090173B">
      <w:r>
        <w:t>•</w:t>
      </w:r>
      <w:r>
        <w:tab/>
        <w:t>Vấn đề khủng hoảng dầu mỏ buộc nhiều quốc gia phải thay đổi chính sách về năng lượng và sử dụng nhiên liệu</w:t>
      </w:r>
    </w:p>
    <w:p w14:paraId="1AF3B3A2" w14:textId="77777777" w:rsidR="0090173B" w:rsidRDefault="0090173B" w:rsidP="0090173B">
      <w:r>
        <w:t>•</w:t>
      </w:r>
      <w:r>
        <w:tab/>
        <w:t>Luật môi trường các nước phát triển hạn chế xe chạy bằng động cơ đót trong sẽ bắt đầu có hiệu lực</w:t>
      </w:r>
    </w:p>
    <w:p w14:paraId="123F0D2B" w14:textId="77777777" w:rsidR="0090173B" w:rsidRDefault="0090173B" w:rsidP="0090173B">
      <w:r>
        <w:t>•</w:t>
      </w:r>
      <w:r>
        <w:tab/>
        <w:t>Công nghệ ắc quy cho ô tô điện đã có độ chin sa những đột phá kỹ thuật quan trọng</w:t>
      </w:r>
    </w:p>
    <w:p w14:paraId="17E8F0C2" w14:textId="77777777" w:rsidR="0090173B" w:rsidRDefault="0090173B" w:rsidP="0090173B">
      <w:r>
        <w:t>Vấn đề chủ yếu là giá thành chế tạo ắc quy tiên tiến vẫn còn rất cao, them nữa là dịch vụ bảo dưỡng, độ ổn định và an toàn.</w:t>
      </w:r>
    </w:p>
    <w:p w14:paraId="4F5A8FBC" w14:textId="1FC06F3C" w:rsidR="000304FE" w:rsidRDefault="0090173B" w:rsidP="0090173B">
      <w:r>
        <w:t>Tích trữ năng lượng tản mạn như mặt trời, gió ngày càng đóng vai trò quan trọng khi mà các hệ thống chuyển đổi như pin mặt trời photovoltavic hoặc động cơ gió nhờ thành tựu của vật liệu mới cho hiệu suất chuyển đổi ngày càng cao. Còn ắc quy điện hóa vẫn là phương tiện duy nhất  để tích trữ điện năng . Các trạm ắc quy axit  thì có công suất thiết kế tới hàng  MWh. Tiềm năng này phụ thuộc  vào cơ cấu năng lượng của mỗi quốc gia. Tuy nhiên mạng lưới điện quốc gia luôn luôn cần có các trạm điện ắc quy để làm nhiệm vụ san bằng tải (load-levelling) . Khi có điện hạt nhân, thì những tổ hợp “ Điện hạt nhân – Điện phân điều chế hydro – Xa lộ hydro – Pin nhiên liệu “ là một trong những phương pháp cung cấp điện hữu hiệu.</w:t>
      </w:r>
    </w:p>
    <w:p w14:paraId="03DDC868" w14:textId="5F64359F" w:rsidR="0090173B" w:rsidRDefault="0090173B" w:rsidP="0090173B"/>
    <w:p w14:paraId="226A01B6" w14:textId="26778F3D" w:rsidR="0090173B" w:rsidRDefault="0090173B">
      <w:pPr>
        <w:spacing w:before="0" w:after="160" w:line="259" w:lineRule="auto"/>
        <w:ind w:left="0"/>
        <w:jc w:val="left"/>
      </w:pPr>
      <w:r>
        <w:br w:type="page"/>
      </w:r>
    </w:p>
    <w:p w14:paraId="53BEEEAD" w14:textId="77777777" w:rsidR="0090173B" w:rsidRDefault="0090173B" w:rsidP="0090173B"/>
    <w:p w14:paraId="65AC34D4" w14:textId="1073CDD9" w:rsidR="000304FE" w:rsidRDefault="00EF3FFB" w:rsidP="000304FE">
      <w:pPr>
        <w:pStyle w:val="Heading1"/>
        <w:numPr>
          <w:ilvl w:val="0"/>
          <w:numId w:val="0"/>
        </w:numPr>
        <w:ind w:left="259" w:hanging="144"/>
      </w:pPr>
      <w:bookmarkStart w:id="26" w:name="_Toc510997454"/>
      <w:r>
        <w:t>Danh mục t</w:t>
      </w:r>
      <w:r w:rsidR="000304FE">
        <w:t>ài liệu tham khảo:</w:t>
      </w:r>
      <w:bookmarkEnd w:id="26"/>
    </w:p>
    <w:p w14:paraId="1A739092" w14:textId="77777777" w:rsidR="000304FE" w:rsidRDefault="000304FE" w:rsidP="000304FE"/>
    <w:p w14:paraId="797B33A4" w14:textId="77777777" w:rsidR="00C04034" w:rsidRDefault="00C04034" w:rsidP="00C04034">
      <w:pPr>
        <w:pStyle w:val="ListParagraph"/>
        <w:numPr>
          <w:ilvl w:val="0"/>
          <w:numId w:val="24"/>
        </w:numPr>
        <w:spacing w:line="276" w:lineRule="auto"/>
      </w:pPr>
      <w:bookmarkStart w:id="27" w:name="_Ref510960950"/>
      <w:r>
        <w:t xml:space="preserve">Ohio envirenmental protection agency (1/2018). </w:t>
      </w:r>
      <w:r>
        <w:rPr>
          <w:i/>
        </w:rPr>
        <w:t>Lead-Acid Batteries Must be Recycled.</w:t>
      </w:r>
      <w:bookmarkEnd w:id="27"/>
    </w:p>
    <w:p w14:paraId="067913E4" w14:textId="77777777" w:rsidR="00C04034" w:rsidRDefault="00C04034" w:rsidP="00C04034">
      <w:pPr>
        <w:pStyle w:val="ListParagraph"/>
        <w:tabs>
          <w:tab w:val="left" w:pos="7905"/>
        </w:tabs>
        <w:ind w:left="1267"/>
      </w:pPr>
      <w:hyperlink r:id="rId28" w:history="1">
        <w:r>
          <w:rPr>
            <w:rStyle w:val="Hyperlink"/>
          </w:rPr>
          <w:t>http://epa.ohio.gov/portals/32/pdf/LeadAcidBatteryGuidance.pdf</w:t>
        </w:r>
      </w:hyperlink>
    </w:p>
    <w:p w14:paraId="6DFCC84C" w14:textId="77777777" w:rsidR="00C04034" w:rsidRDefault="00C04034" w:rsidP="00C04034">
      <w:pPr>
        <w:pStyle w:val="ListParagraph"/>
        <w:tabs>
          <w:tab w:val="left" w:pos="7905"/>
        </w:tabs>
        <w:ind w:left="1267"/>
      </w:pPr>
    </w:p>
    <w:p w14:paraId="159D0DD6" w14:textId="77777777" w:rsidR="00C04034" w:rsidRPr="00C04034" w:rsidRDefault="00C04034" w:rsidP="00C04034">
      <w:pPr>
        <w:pStyle w:val="ListParagraph"/>
        <w:numPr>
          <w:ilvl w:val="0"/>
          <w:numId w:val="24"/>
        </w:numPr>
        <w:rPr>
          <w:rStyle w:val="Hyperlink"/>
          <w:color w:val="auto"/>
          <w:u w:val="none"/>
        </w:rPr>
      </w:pPr>
      <w:r w:rsidRPr="00C04034">
        <w:rPr>
          <w:rStyle w:val="Hyperlink"/>
          <w:color w:val="auto"/>
          <w:u w:val="none"/>
        </w:rPr>
        <w:t xml:space="preserve">A Study of Lead-Acid Battery Efficiency Near Top-of-Charge and the Impact on PV System Designt </w:t>
      </w:r>
    </w:p>
    <w:p w14:paraId="452898E4" w14:textId="77777777" w:rsidR="00C04034" w:rsidRDefault="00C04034" w:rsidP="00C04034">
      <w:pPr>
        <w:pStyle w:val="ListParagraph"/>
        <w:ind w:left="1267"/>
        <w:rPr>
          <w:rStyle w:val="Hyperlink"/>
        </w:rPr>
      </w:pPr>
      <w:r>
        <w:rPr>
          <w:rStyle w:val="Hyperlink"/>
        </w:rPr>
        <w:t>John W. Stevens and Garth P. Corey</w:t>
      </w:r>
    </w:p>
    <w:p w14:paraId="417E4DFA" w14:textId="77777777" w:rsidR="00C04034" w:rsidRDefault="00C04034" w:rsidP="00C04034">
      <w:pPr>
        <w:pStyle w:val="ListParagraph"/>
        <w:ind w:left="1267"/>
        <w:rPr>
          <w:rStyle w:val="Hyperlink"/>
        </w:rPr>
      </w:pPr>
      <w:hyperlink r:id="rId29" w:history="1">
        <w:r>
          <w:rPr>
            <w:rStyle w:val="Hyperlink"/>
          </w:rPr>
          <w:t>http://www.otherpower.com/images/scimages/7427/Lead_Acid_Battery_Efficiency.pdf</w:t>
        </w:r>
      </w:hyperlink>
    </w:p>
    <w:p w14:paraId="25823FEC" w14:textId="77777777" w:rsidR="00C04034" w:rsidRDefault="00C04034" w:rsidP="00C04034">
      <w:pPr>
        <w:pStyle w:val="ListParagraph"/>
        <w:ind w:left="1267"/>
        <w:rPr>
          <w:rStyle w:val="Hyperlink"/>
        </w:rPr>
      </w:pPr>
    </w:p>
    <w:p w14:paraId="10DAFAE2" w14:textId="77777777" w:rsidR="00C04034" w:rsidRDefault="00C04034" w:rsidP="00C04034">
      <w:pPr>
        <w:pStyle w:val="ListParagraph"/>
        <w:numPr>
          <w:ilvl w:val="0"/>
          <w:numId w:val="24"/>
        </w:numPr>
        <w:spacing w:line="276" w:lineRule="auto"/>
      </w:pPr>
      <w:r>
        <w:t>AN EXPERIMENTAL INVESTIGATION TO IMPROVE LEAD ACID BATTERY RECHARGING ALGORITHMS FOR ENVIRONMENTAL PERFORMANCE</w:t>
      </w:r>
    </w:p>
    <w:p w14:paraId="3BD761C8" w14:textId="77777777" w:rsidR="00C04034" w:rsidRDefault="00C04034" w:rsidP="00C04034">
      <w:pPr>
        <w:pStyle w:val="ListParagraph"/>
        <w:ind w:left="1267"/>
      </w:pPr>
      <w:r>
        <w:t>Stanley Jones. PhD, John Mendoza. PhD, Daniel Wang, Yi Ding, PhD Sonya Zanardelli, Yi Ding. PhD, Sonya Zanardelli</w:t>
      </w:r>
    </w:p>
    <w:p w14:paraId="50CEF98A" w14:textId="77777777" w:rsidR="00C04034" w:rsidRDefault="00C04034" w:rsidP="00C04034">
      <w:pPr>
        <w:pStyle w:val="ListParagraph"/>
        <w:ind w:left="1267"/>
      </w:pPr>
      <w:hyperlink r:id="rId30" w:history="1">
        <w:r>
          <w:rPr>
            <w:rStyle w:val="Hyperlink"/>
          </w:rPr>
          <w:t>http://www.dtic.mil/dtic/tr/fulltext/u2/a566044.pdf</w:t>
        </w:r>
      </w:hyperlink>
    </w:p>
    <w:p w14:paraId="2F4812B4" w14:textId="77777777" w:rsidR="00C04034" w:rsidRDefault="00C04034" w:rsidP="00C04034">
      <w:pPr>
        <w:pStyle w:val="ListParagraph"/>
        <w:ind w:left="1267"/>
      </w:pPr>
    </w:p>
    <w:p w14:paraId="7B02489F" w14:textId="77777777" w:rsidR="00C04034" w:rsidRDefault="00C04034" w:rsidP="00C04034">
      <w:pPr>
        <w:pStyle w:val="ListParagraph"/>
        <w:numPr>
          <w:ilvl w:val="0"/>
          <w:numId w:val="24"/>
        </w:numPr>
      </w:pPr>
      <w:r>
        <w:t>Improved Lead -Acid Battery Modelling for Photovoltaic Application by Recurrent Neural Networks</w:t>
      </w:r>
    </w:p>
    <w:p w14:paraId="21A8F5AC" w14:textId="77777777" w:rsidR="00C04034" w:rsidRDefault="00C04034" w:rsidP="00C04034">
      <w:pPr>
        <w:pStyle w:val="ListParagraph"/>
        <w:ind w:left="1267"/>
      </w:pPr>
      <w:r>
        <w:t>G. Tina, G. Capizzi</w:t>
      </w:r>
    </w:p>
    <w:p w14:paraId="69E58F57" w14:textId="77777777" w:rsidR="00C04034" w:rsidRDefault="00C04034" w:rsidP="00C04034">
      <w:pPr>
        <w:pStyle w:val="ListParagraph"/>
        <w:ind w:left="1267"/>
      </w:pPr>
      <w:hyperlink r:id="rId31" w:history="1">
        <w:r>
          <w:rPr>
            <w:rStyle w:val="Hyperlink"/>
          </w:rPr>
          <w:t>https://www.researchgate.net/publication/224321793_Improved_Lead_-Acid_Battery_Modelling_for_Photovoltaic_Application_by_Recurrent_Neural_Networks</w:t>
        </w:r>
      </w:hyperlink>
    </w:p>
    <w:p w14:paraId="26B8DDDD" w14:textId="77777777" w:rsidR="00C04034" w:rsidRDefault="00C04034" w:rsidP="00C04034">
      <w:pPr>
        <w:pStyle w:val="ListParagraph"/>
        <w:ind w:left="1267"/>
      </w:pPr>
    </w:p>
    <w:p w14:paraId="1D243849" w14:textId="77777777" w:rsidR="00C04034" w:rsidRDefault="00C04034" w:rsidP="00C04034">
      <w:pPr>
        <w:pStyle w:val="ListParagraph"/>
        <w:numPr>
          <w:ilvl w:val="0"/>
          <w:numId w:val="24"/>
        </w:numPr>
      </w:pPr>
      <w:r>
        <w:t>Lifetime estimation technique for lead-acid batteries</w:t>
      </w:r>
    </w:p>
    <w:p w14:paraId="1190098F" w14:textId="77777777" w:rsidR="00C04034" w:rsidRDefault="00C04034" w:rsidP="00C04034">
      <w:pPr>
        <w:pStyle w:val="ListParagraph"/>
        <w:ind w:left="1267"/>
      </w:pPr>
      <w:r>
        <w:t>David C. C. Freitas, Marcos B. Ketzer, Marcos R. A. Morais, Antonio M. N. Lima</w:t>
      </w:r>
    </w:p>
    <w:p w14:paraId="5DCB7FE6" w14:textId="77777777" w:rsidR="00C04034" w:rsidRDefault="00C04034" w:rsidP="00C04034">
      <w:pPr>
        <w:pStyle w:val="ListParagraph"/>
        <w:ind w:left="1267"/>
      </w:pPr>
      <w:hyperlink r:id="rId32" w:history="1">
        <w:r>
          <w:rPr>
            <w:rStyle w:val="Hyperlink"/>
          </w:rPr>
          <w:t>https://www.researchgate.net/publication/312262124_Lifetime_estimation_technique_for_lead-acid_batteries</w:t>
        </w:r>
      </w:hyperlink>
    </w:p>
    <w:p w14:paraId="62F6894C" w14:textId="77777777" w:rsidR="00C04034" w:rsidRDefault="00C04034" w:rsidP="00C04034">
      <w:pPr>
        <w:pStyle w:val="ListParagraph"/>
        <w:ind w:left="1267"/>
      </w:pPr>
    </w:p>
    <w:p w14:paraId="26FE1448" w14:textId="77777777" w:rsidR="00C04034" w:rsidRDefault="00C04034" w:rsidP="00C04034">
      <w:pPr>
        <w:pStyle w:val="ListParagraph"/>
        <w:ind w:left="1267"/>
      </w:pPr>
    </w:p>
    <w:p w14:paraId="7C5CE8AB" w14:textId="77777777" w:rsidR="00C04034" w:rsidRDefault="00C04034" w:rsidP="00C04034">
      <w:pPr>
        <w:pStyle w:val="ListParagraph"/>
        <w:numPr>
          <w:ilvl w:val="0"/>
          <w:numId w:val="24"/>
        </w:numPr>
      </w:pPr>
      <w:r>
        <w:t>“A survey of key technological innovations for the low-carbon economy,” 2014.</w:t>
      </w:r>
    </w:p>
    <w:p w14:paraId="1356D226" w14:textId="77777777" w:rsidR="00C04034" w:rsidRDefault="00C04034" w:rsidP="00C04034">
      <w:pPr>
        <w:pStyle w:val="ListParagraph"/>
        <w:ind w:left="1267"/>
      </w:pPr>
      <w:r>
        <w:t>T. Napp, T. Hills, S. M. Soltani, J. Bosch, and C. Mazur</w:t>
      </w:r>
    </w:p>
    <w:p w14:paraId="04C8B02F" w14:textId="77777777" w:rsidR="00C04034" w:rsidRDefault="00C04034" w:rsidP="00C04034">
      <w:pPr>
        <w:pStyle w:val="ListParagraph"/>
        <w:ind w:left="1267"/>
      </w:pPr>
      <w:hyperlink r:id="rId33" w:history="1">
        <w:r>
          <w:rPr>
            <w:rStyle w:val="Hyperlink"/>
          </w:rPr>
          <w:t>https://www.oecd.org/environment/cc/g20-climate/collapsecontents/Imperial-College-London-innovation-for-the-low-carbon-economy.pdf</w:t>
        </w:r>
      </w:hyperlink>
    </w:p>
    <w:p w14:paraId="221BAD47" w14:textId="77777777" w:rsidR="00C04034" w:rsidRDefault="00C04034" w:rsidP="00C04034">
      <w:pPr>
        <w:pStyle w:val="ListParagraph"/>
        <w:ind w:left="1267"/>
      </w:pPr>
    </w:p>
    <w:p w14:paraId="1AD34B18" w14:textId="77777777" w:rsidR="00C04034" w:rsidRDefault="00C04034" w:rsidP="00C04034">
      <w:pPr>
        <w:pStyle w:val="ListParagraph"/>
        <w:numPr>
          <w:ilvl w:val="0"/>
          <w:numId w:val="24"/>
        </w:numPr>
      </w:pPr>
      <w:r>
        <w:t>Post lithium ion batteries</w:t>
      </w:r>
    </w:p>
    <w:p w14:paraId="36F4AA71" w14:textId="77777777" w:rsidR="00C04034" w:rsidRDefault="00C04034" w:rsidP="00C04034">
      <w:pPr>
        <w:pStyle w:val="ListParagraph"/>
        <w:ind w:left="1267"/>
      </w:pPr>
      <w:hyperlink r:id="rId34" w:history="1">
        <w:r>
          <w:rPr>
            <w:rStyle w:val="Hyperlink"/>
          </w:rPr>
          <w:t>http://pubs.rsc.org/en/journals/articlecollectionlanding?sercode=ee&amp;themeid=d0e54b41-b64d-436e-97a4-5ac1dd885099</w:t>
        </w:r>
      </w:hyperlink>
    </w:p>
    <w:p w14:paraId="633B78E8" w14:textId="77777777" w:rsidR="00C04034" w:rsidRDefault="00C04034" w:rsidP="00C04034">
      <w:pPr>
        <w:pStyle w:val="ListParagraph"/>
        <w:ind w:left="1267"/>
      </w:pPr>
    </w:p>
    <w:p w14:paraId="7B9A3D89" w14:textId="77777777" w:rsidR="00C04034" w:rsidRDefault="00C04034" w:rsidP="00C04034">
      <w:pPr>
        <w:pStyle w:val="ListParagraph"/>
        <w:numPr>
          <w:ilvl w:val="0"/>
          <w:numId w:val="24"/>
        </w:numPr>
      </w:pPr>
      <w:r>
        <w:t>Principles of Redox Flow Batteries</w:t>
      </w:r>
    </w:p>
    <w:p w14:paraId="6737A821" w14:textId="77777777" w:rsidR="00C04034" w:rsidRDefault="00C04034" w:rsidP="00C04034">
      <w:pPr>
        <w:pStyle w:val="ListParagraph"/>
        <w:ind w:left="1267"/>
        <w:rPr>
          <w:rStyle w:val="Hyperlink"/>
          <w:sz w:val="22"/>
          <w:szCs w:val="22"/>
        </w:rPr>
      </w:pPr>
      <w:hyperlink r:id="rId35" w:history="1">
        <w:r>
          <w:rPr>
            <w:rStyle w:val="Hyperlink"/>
            <w:sz w:val="22"/>
            <w:szCs w:val="22"/>
          </w:rPr>
          <w:t>http://www.tubulair.de/1/joint-research-project/redox-flow-batteries/</w:t>
        </w:r>
      </w:hyperlink>
    </w:p>
    <w:p w14:paraId="5D39E176" w14:textId="77777777" w:rsidR="00C04034" w:rsidRDefault="00C04034" w:rsidP="00C04034">
      <w:pPr>
        <w:pStyle w:val="ListParagraph"/>
        <w:ind w:left="1267"/>
      </w:pPr>
    </w:p>
    <w:p w14:paraId="108B6627" w14:textId="77777777" w:rsidR="00C04034" w:rsidRDefault="00C04034" w:rsidP="00C04034">
      <w:pPr>
        <w:pStyle w:val="ListParagraph"/>
        <w:numPr>
          <w:ilvl w:val="0"/>
          <w:numId w:val="24"/>
        </w:numPr>
      </w:pPr>
      <w:r>
        <w:t>17th International Meeting on Lithium Batteries</w:t>
      </w:r>
    </w:p>
    <w:p w14:paraId="4EDAAA6D" w14:textId="77777777" w:rsidR="00C04034" w:rsidRDefault="00C04034" w:rsidP="00C04034">
      <w:pPr>
        <w:pStyle w:val="ListParagraph"/>
        <w:ind w:left="1267"/>
      </w:pPr>
      <w:hyperlink r:id="rId36" w:history="1">
        <w:r>
          <w:rPr>
            <w:rStyle w:val="Hyperlink"/>
          </w:rPr>
          <w:t>https://www.technology.matthey.com/article/59/1/56-63/</w:t>
        </w:r>
      </w:hyperlink>
    </w:p>
    <w:p w14:paraId="35C903A5" w14:textId="77777777" w:rsidR="00C04034" w:rsidRDefault="00C04034" w:rsidP="00C04034">
      <w:pPr>
        <w:pStyle w:val="ListParagraph"/>
        <w:ind w:left="1267"/>
      </w:pPr>
    </w:p>
    <w:p w14:paraId="7B9DA7EE" w14:textId="77777777" w:rsidR="00C04034" w:rsidRDefault="00C04034" w:rsidP="00C04034">
      <w:pPr>
        <w:pStyle w:val="ListParagraph"/>
        <w:numPr>
          <w:ilvl w:val="0"/>
          <w:numId w:val="24"/>
        </w:numPr>
      </w:pPr>
      <w:r>
        <w:t>The Rocking Chair Battery (Lithium Ion Battery)</w:t>
      </w:r>
    </w:p>
    <w:p w14:paraId="6A40513D" w14:textId="77777777" w:rsidR="00C04034" w:rsidRDefault="00C04034" w:rsidP="00C04034">
      <w:pPr>
        <w:pStyle w:val="ListParagraph"/>
        <w:ind w:left="1267"/>
      </w:pPr>
      <w:hyperlink r:id="rId37" w:history="1">
        <w:r>
          <w:rPr>
            <w:rStyle w:val="Hyperlink"/>
          </w:rPr>
          <w:t>https://physicsandsocietybc.wordpress.com/2013/04/03/the-rocking-chair-battery-lithium-ion-battery/</w:t>
        </w:r>
      </w:hyperlink>
    </w:p>
    <w:p w14:paraId="4079940F" w14:textId="77777777" w:rsidR="00C04034" w:rsidRDefault="00C04034" w:rsidP="00C04034">
      <w:pPr>
        <w:pStyle w:val="ListParagraph"/>
        <w:ind w:left="1267"/>
      </w:pPr>
    </w:p>
    <w:p w14:paraId="1331E9CE" w14:textId="77777777" w:rsidR="00C04034" w:rsidRDefault="00C04034" w:rsidP="00C04034">
      <w:pPr>
        <w:pStyle w:val="ListParagraph"/>
        <w:numPr>
          <w:ilvl w:val="0"/>
          <w:numId w:val="24"/>
        </w:numPr>
      </w:pPr>
      <w:r>
        <w:t>Energy carrier</w:t>
      </w:r>
    </w:p>
    <w:p w14:paraId="7CE33BF4" w14:textId="77777777" w:rsidR="00C04034" w:rsidRDefault="00C04034" w:rsidP="00C04034">
      <w:pPr>
        <w:pStyle w:val="ListParagraph"/>
        <w:ind w:left="1267"/>
      </w:pPr>
      <w:hyperlink r:id="rId38" w:history="1">
        <w:r>
          <w:rPr>
            <w:rStyle w:val="Hyperlink"/>
          </w:rPr>
          <w:t>https://en.wikipedia.org/wiki/Energy_carrier</w:t>
        </w:r>
      </w:hyperlink>
    </w:p>
    <w:p w14:paraId="348001B8" w14:textId="77777777" w:rsidR="00C04034" w:rsidRDefault="00C04034" w:rsidP="00C04034">
      <w:pPr>
        <w:pStyle w:val="ListParagraph"/>
        <w:ind w:left="1267"/>
      </w:pPr>
    </w:p>
    <w:p w14:paraId="2DCEAFE9" w14:textId="77777777" w:rsidR="00C04034" w:rsidRDefault="00C04034" w:rsidP="00C04034">
      <w:pPr>
        <w:pStyle w:val="ListParagraph"/>
        <w:numPr>
          <w:ilvl w:val="0"/>
          <w:numId w:val="24"/>
        </w:numPr>
      </w:pPr>
      <w:r>
        <w:t>Lead Acid Batteries</w:t>
      </w:r>
    </w:p>
    <w:p w14:paraId="6D3F3CBB" w14:textId="77777777" w:rsidR="00C04034" w:rsidRDefault="00C04034" w:rsidP="00C04034">
      <w:pPr>
        <w:pStyle w:val="ListParagraph"/>
        <w:ind w:left="1267"/>
      </w:pPr>
      <w:hyperlink r:id="rId39" w:history="1">
        <w:r>
          <w:rPr>
            <w:rStyle w:val="Hyperlink"/>
          </w:rPr>
          <w:t>http://www.mpoweruk.com/leadacid.htm</w:t>
        </w:r>
      </w:hyperlink>
    </w:p>
    <w:p w14:paraId="2E09CFE4" w14:textId="77777777" w:rsidR="00C04034" w:rsidRDefault="00C04034" w:rsidP="00C04034">
      <w:pPr>
        <w:pStyle w:val="ListParagraph"/>
        <w:ind w:left="1267"/>
      </w:pPr>
    </w:p>
    <w:p w14:paraId="49791E57" w14:textId="77777777" w:rsidR="00C04034" w:rsidRDefault="00C04034" w:rsidP="00C04034">
      <w:pPr>
        <w:pStyle w:val="ListParagraph"/>
        <w:numPr>
          <w:ilvl w:val="0"/>
          <w:numId w:val="24"/>
        </w:numPr>
      </w:pPr>
      <w:r>
        <w:t>lithium &amp; solar power LiFePO4</w:t>
      </w:r>
    </w:p>
    <w:p w14:paraId="468DD881" w14:textId="77777777" w:rsidR="00C04034" w:rsidRDefault="00C04034" w:rsidP="00C04034">
      <w:pPr>
        <w:pStyle w:val="ListParagraph"/>
        <w:ind w:left="1267"/>
      </w:pPr>
      <w:hyperlink r:id="rId40" w:history="1">
        <w:r>
          <w:rPr>
            <w:rStyle w:val="Hyperlink"/>
          </w:rPr>
          <w:t>http://gwl-power.tumblr.com/post/129014164076/test-results-the-lead-acid-battery-versus</w:t>
        </w:r>
      </w:hyperlink>
    </w:p>
    <w:p w14:paraId="4AB7B217" w14:textId="060A2653" w:rsidR="00C04034" w:rsidRDefault="00C04034" w:rsidP="00C04034">
      <w:pPr>
        <w:ind w:left="0"/>
      </w:pPr>
    </w:p>
    <w:p w14:paraId="4E6CE989" w14:textId="77777777" w:rsidR="00C04034" w:rsidRDefault="00C04034" w:rsidP="00C04034">
      <w:pPr>
        <w:ind w:left="0"/>
      </w:pPr>
    </w:p>
    <w:p w14:paraId="04380569" w14:textId="77777777" w:rsidR="00C04034" w:rsidRDefault="00C04034" w:rsidP="00C04034">
      <w:pPr>
        <w:pStyle w:val="ListParagraph"/>
        <w:numPr>
          <w:ilvl w:val="0"/>
          <w:numId w:val="24"/>
        </w:numPr>
      </w:pPr>
      <w:r>
        <w:lastRenderedPageBreak/>
        <w:t>How Car Battery Recycling Could Be Even Better</w:t>
      </w:r>
    </w:p>
    <w:p w14:paraId="74343394" w14:textId="77777777" w:rsidR="00C04034" w:rsidRDefault="00C04034" w:rsidP="00C04034">
      <w:pPr>
        <w:pStyle w:val="ListParagraph"/>
        <w:ind w:left="1267"/>
      </w:pPr>
      <w:hyperlink r:id="rId41" w:history="1">
        <w:r>
          <w:rPr>
            <w:rStyle w:val="Hyperlink"/>
          </w:rPr>
          <w:t>https://earth911.com/business-policy/lead-acid-batteries/</w:t>
        </w:r>
      </w:hyperlink>
    </w:p>
    <w:p w14:paraId="11ABBBF0" w14:textId="77777777" w:rsidR="00C04034" w:rsidRDefault="00C04034" w:rsidP="00C04034">
      <w:pPr>
        <w:pStyle w:val="ListParagraph"/>
        <w:ind w:left="1267"/>
      </w:pPr>
    </w:p>
    <w:p w14:paraId="0455B3BE" w14:textId="77777777" w:rsidR="00C04034" w:rsidRDefault="00C04034" w:rsidP="00C04034">
      <w:pPr>
        <w:pStyle w:val="ListParagraph"/>
        <w:numPr>
          <w:ilvl w:val="0"/>
          <w:numId w:val="24"/>
        </w:numPr>
        <w:spacing w:line="276" w:lineRule="auto"/>
        <w:jc w:val="left"/>
        <w:rPr>
          <w:rStyle w:val="Hyperlink"/>
          <w:color w:val="auto"/>
          <w:u w:val="none"/>
        </w:rPr>
      </w:pPr>
      <w:bookmarkStart w:id="28" w:name="_Ref510969542"/>
      <w:r>
        <w:t xml:space="preserve">Rongbo Zhang, Zuo Cheng, Ruirui Zhao, Hongyu Chen and Yuehong Shu (2015) </w:t>
      </w:r>
      <w:r>
        <w:rPr>
          <w:i/>
        </w:rPr>
        <w:t>Influence of Environmental Policies on China’s Lead-Acid Battery Industry.</w:t>
      </w:r>
      <w:r>
        <w:t xml:space="preserve"> </w:t>
      </w:r>
      <w:r>
        <w:br/>
      </w:r>
      <w:hyperlink r:id="rId42" w:history="1">
        <w:r>
          <w:rPr>
            <w:rStyle w:val="Hyperlink"/>
          </w:rPr>
          <w:t>https://benthamopen.com/contents/pdf/TOEFJ/TOEFJ-8-291.pdf</w:t>
        </w:r>
      </w:hyperlink>
      <w:bookmarkEnd w:id="28"/>
    </w:p>
    <w:p w14:paraId="66DD336C" w14:textId="77777777" w:rsidR="00C04034" w:rsidRDefault="00C04034" w:rsidP="00C04034">
      <w:pPr>
        <w:pStyle w:val="ListParagraph"/>
        <w:spacing w:line="276" w:lineRule="auto"/>
        <w:ind w:left="1267"/>
        <w:jc w:val="left"/>
      </w:pPr>
    </w:p>
    <w:p w14:paraId="4F0AA74D" w14:textId="77777777" w:rsidR="00C04034" w:rsidRDefault="00C04034" w:rsidP="00C04034">
      <w:pPr>
        <w:pStyle w:val="ListParagraph"/>
        <w:numPr>
          <w:ilvl w:val="0"/>
          <w:numId w:val="24"/>
        </w:numPr>
        <w:spacing w:line="276" w:lineRule="auto"/>
      </w:pPr>
      <w:r>
        <w:t>Choosing a Lead Acid Battery for Solar Charging</w:t>
      </w:r>
    </w:p>
    <w:p w14:paraId="733AD692" w14:textId="7C4EE0A9" w:rsidR="00B8375B" w:rsidRPr="00C04034" w:rsidRDefault="00C04034" w:rsidP="00C04034">
      <w:pPr>
        <w:pStyle w:val="ListParagraph"/>
        <w:spacing w:line="276" w:lineRule="auto"/>
        <w:ind w:left="1267"/>
        <w:rPr>
          <w:shd w:val="clear" w:color="auto" w:fill="FFFFFF"/>
        </w:rPr>
      </w:pPr>
      <w:hyperlink r:id="rId43" w:history="1">
        <w:r>
          <w:rPr>
            <w:rStyle w:val="Hyperlink"/>
            <w:shd w:val="clear" w:color="auto" w:fill="FFFFFF"/>
          </w:rPr>
          <w:t>https://www.voltaicsystems.com/blog/choosing-a-lead-acid-battery-for-solar-charging/</w:t>
        </w:r>
      </w:hyperlink>
    </w:p>
    <w:p w14:paraId="17424DB7" w14:textId="77777777" w:rsidR="009B3F78" w:rsidRPr="0096520C" w:rsidRDefault="009B3F78" w:rsidP="009B3F78"/>
    <w:p w14:paraId="01E47540" w14:textId="10EDE778" w:rsidR="0096520C" w:rsidRPr="009B3F78" w:rsidRDefault="0096520C" w:rsidP="009B3F78"/>
    <w:sectPr w:rsidR="0096520C" w:rsidRPr="009B3F78" w:rsidSect="00CC5E61">
      <w:footerReference w:type="default" r:id="rId44"/>
      <w:pgSz w:w="12240" w:h="15840" w:code="1"/>
      <w:pgMar w:top="1411" w:right="1411" w:bottom="141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69464" w14:textId="77777777" w:rsidR="00F906C7" w:rsidRDefault="00F906C7">
      <w:pPr>
        <w:spacing w:line="240" w:lineRule="auto"/>
      </w:pPr>
      <w:r>
        <w:separator/>
      </w:r>
    </w:p>
  </w:endnote>
  <w:endnote w:type="continuationSeparator" w:id="0">
    <w:p w14:paraId="7D3D1309" w14:textId="77777777" w:rsidR="00F906C7" w:rsidRDefault="00F90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811178"/>
      <w:docPartObj>
        <w:docPartGallery w:val="Page Numbers (Bottom of Page)"/>
        <w:docPartUnique/>
      </w:docPartObj>
    </w:sdtPr>
    <w:sdtEndPr>
      <w:rPr>
        <w:noProof/>
      </w:rPr>
    </w:sdtEndPr>
    <w:sdtContent>
      <w:p w14:paraId="57CD4769" w14:textId="77777777" w:rsidR="004B49E8" w:rsidRDefault="004B49E8" w:rsidP="009159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0B7E2C38" w14:textId="27F6C649" w:rsidR="004B49E8" w:rsidRDefault="004B49E8" w:rsidP="00915910">
        <w:pPr>
          <w:pStyle w:val="Footer"/>
          <w:jc w:val="right"/>
        </w:pPr>
        <w:r>
          <w:fldChar w:fldCharType="begin"/>
        </w:r>
        <w:r>
          <w:instrText xml:space="preserve"> PAGE   \* MERGEFORMAT </w:instrText>
        </w:r>
        <w:r>
          <w:fldChar w:fldCharType="separate"/>
        </w:r>
        <w:r w:rsidR="00F92B3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80B96" w14:textId="77777777" w:rsidR="00F906C7" w:rsidRDefault="00F906C7">
      <w:pPr>
        <w:spacing w:line="240" w:lineRule="auto"/>
      </w:pPr>
      <w:r>
        <w:separator/>
      </w:r>
    </w:p>
  </w:footnote>
  <w:footnote w:type="continuationSeparator" w:id="0">
    <w:p w14:paraId="44DD3E4A" w14:textId="77777777" w:rsidR="00F906C7" w:rsidRDefault="00F90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25pt;height:11.25pt" o:bullet="t">
        <v:imagedata r:id="rId1" o:title="mso39D6"/>
      </v:shape>
    </w:pict>
  </w:numPicBullet>
  <w:abstractNum w:abstractNumId="0" w15:restartNumberingAfterBreak="0">
    <w:nsid w:val="004169ED"/>
    <w:multiLevelType w:val="hybridMultilevel"/>
    <w:tmpl w:val="11E2520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2" w15:restartNumberingAfterBreak="0">
    <w:nsid w:val="0D133CC1"/>
    <w:multiLevelType w:val="hybridMultilevel"/>
    <w:tmpl w:val="9D74DBBE"/>
    <w:lvl w:ilvl="0" w:tplc="69E854DA">
      <w:start w:val="2"/>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FB37120"/>
    <w:multiLevelType w:val="hybridMultilevel"/>
    <w:tmpl w:val="75C0E7EC"/>
    <w:lvl w:ilvl="0" w:tplc="3FDC60C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26F46"/>
    <w:multiLevelType w:val="hybridMultilevel"/>
    <w:tmpl w:val="4C1AF78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129920EB"/>
    <w:multiLevelType w:val="multilevel"/>
    <w:tmpl w:val="AD78567C"/>
    <w:lvl w:ilvl="0">
      <w:start w:val="1"/>
      <w:numFmt w:val="decimal"/>
      <w:pStyle w:val="Heading2"/>
      <w:lvlText w:val="%1."/>
      <w:lvlJc w:val="left"/>
      <w:pPr>
        <w:ind w:left="1267"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6" w15:restartNumberingAfterBreak="0">
    <w:nsid w:val="130D0E40"/>
    <w:multiLevelType w:val="hybridMultilevel"/>
    <w:tmpl w:val="B1DAAEA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19093314"/>
    <w:multiLevelType w:val="hybridMultilevel"/>
    <w:tmpl w:val="F450227E"/>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1B193964"/>
    <w:multiLevelType w:val="hybridMultilevel"/>
    <w:tmpl w:val="77DA507E"/>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15:restartNumberingAfterBreak="0">
    <w:nsid w:val="22E32154"/>
    <w:multiLevelType w:val="hybridMultilevel"/>
    <w:tmpl w:val="CBB0CE94"/>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267F0B1F"/>
    <w:multiLevelType w:val="hybridMultilevel"/>
    <w:tmpl w:val="C966CAF2"/>
    <w:lvl w:ilvl="0" w:tplc="FF1EC9B2">
      <w:start w:val="2"/>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95C18"/>
    <w:multiLevelType w:val="multilevel"/>
    <w:tmpl w:val="AB0ECED4"/>
    <w:lvl w:ilvl="0">
      <w:start w:val="1"/>
      <w:numFmt w:val="decimal"/>
      <w:lvlText w:val="%1"/>
      <w:lvlJc w:val="left"/>
      <w:pPr>
        <w:ind w:left="360" w:hanging="360"/>
      </w:pPr>
      <w:rPr>
        <w:rFonts w:hint="default"/>
      </w:rPr>
    </w:lvl>
    <w:lvl w:ilvl="1">
      <w:start w:val="5"/>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2" w15:restartNumberingAfterBreak="0">
    <w:nsid w:val="36F061DC"/>
    <w:multiLevelType w:val="hybridMultilevel"/>
    <w:tmpl w:val="2FFC3368"/>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15:restartNumberingAfterBreak="0">
    <w:nsid w:val="3C9434FA"/>
    <w:multiLevelType w:val="hybridMultilevel"/>
    <w:tmpl w:val="BE508AE6"/>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15:restartNumberingAfterBreak="0">
    <w:nsid w:val="4BA30189"/>
    <w:multiLevelType w:val="hybridMultilevel"/>
    <w:tmpl w:val="3B7454D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5" w15:restartNumberingAfterBreak="0">
    <w:nsid w:val="520A0506"/>
    <w:multiLevelType w:val="hybridMultilevel"/>
    <w:tmpl w:val="DA8A59D4"/>
    <w:lvl w:ilvl="0" w:tplc="8612ECD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D6E1F"/>
    <w:multiLevelType w:val="hybridMultilevel"/>
    <w:tmpl w:val="43766FC6"/>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7" w15:restartNumberingAfterBreak="0">
    <w:nsid w:val="5B35467D"/>
    <w:multiLevelType w:val="hybridMultilevel"/>
    <w:tmpl w:val="DED415D2"/>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15:restartNumberingAfterBreak="0">
    <w:nsid w:val="5CCD714F"/>
    <w:multiLevelType w:val="hybridMultilevel"/>
    <w:tmpl w:val="83B43298"/>
    <w:lvl w:ilvl="0" w:tplc="4AFADE7A">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9" w15:restartNumberingAfterBreak="0">
    <w:nsid w:val="5DE903EB"/>
    <w:multiLevelType w:val="hybridMultilevel"/>
    <w:tmpl w:val="74A69E28"/>
    <w:lvl w:ilvl="0" w:tplc="12163F80">
      <w:start w:val="1"/>
      <w:numFmt w:val="decimal"/>
      <w:lvlText w:val="[%1]"/>
      <w:lvlJc w:val="righ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0" w15:restartNumberingAfterBreak="0">
    <w:nsid w:val="722F3701"/>
    <w:multiLevelType w:val="hybridMultilevel"/>
    <w:tmpl w:val="69007AC8"/>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788265DC"/>
    <w:multiLevelType w:val="multilevel"/>
    <w:tmpl w:val="CC4E468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A6971F6"/>
    <w:multiLevelType w:val="hybridMultilevel"/>
    <w:tmpl w:val="AFFE4FA4"/>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3" w15:restartNumberingAfterBreak="0">
    <w:nsid w:val="7A916911"/>
    <w:multiLevelType w:val="hybridMultilevel"/>
    <w:tmpl w:val="FEB4FF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5"/>
    <w:lvlOverride w:ilvl="0">
      <w:startOverride w:val="1"/>
    </w:lvlOverride>
  </w:num>
  <w:num w:numId="4">
    <w:abstractNumId w:val="21"/>
  </w:num>
  <w:num w:numId="5">
    <w:abstractNumId w:val="2"/>
  </w:num>
  <w:num w:numId="6">
    <w:abstractNumId w:val="7"/>
  </w:num>
  <w:num w:numId="7">
    <w:abstractNumId w:val="16"/>
  </w:num>
  <w:num w:numId="8">
    <w:abstractNumId w:val="10"/>
  </w:num>
  <w:num w:numId="9">
    <w:abstractNumId w:val="15"/>
  </w:num>
  <w:num w:numId="10">
    <w:abstractNumId w:val="0"/>
  </w:num>
  <w:num w:numId="11">
    <w:abstractNumId w:val="14"/>
  </w:num>
  <w:num w:numId="12">
    <w:abstractNumId w:val="12"/>
  </w:num>
  <w:num w:numId="13">
    <w:abstractNumId w:val="4"/>
  </w:num>
  <w:num w:numId="14">
    <w:abstractNumId w:val="6"/>
  </w:num>
  <w:num w:numId="15">
    <w:abstractNumId w:val="3"/>
  </w:num>
  <w:num w:numId="16">
    <w:abstractNumId w:val="11"/>
  </w:num>
  <w:num w:numId="17">
    <w:abstractNumId w:val="13"/>
  </w:num>
  <w:num w:numId="18">
    <w:abstractNumId w:val="23"/>
  </w:num>
  <w:num w:numId="19">
    <w:abstractNumId w:val="17"/>
  </w:num>
  <w:num w:numId="20">
    <w:abstractNumId w:val="22"/>
  </w:num>
  <w:num w:numId="21">
    <w:abstractNumId w:val="19"/>
  </w:num>
  <w:num w:numId="22">
    <w:abstractNumId w:val="18"/>
  </w:num>
  <w:num w:numId="23">
    <w:abstractNumId w:val="9"/>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171A9"/>
    <w:rsid w:val="000304FE"/>
    <w:rsid w:val="000402E1"/>
    <w:rsid w:val="000464A7"/>
    <w:rsid w:val="000611E6"/>
    <w:rsid w:val="000A0FCD"/>
    <w:rsid w:val="000A2C54"/>
    <w:rsid w:val="000A6064"/>
    <w:rsid w:val="00100961"/>
    <w:rsid w:val="0010601E"/>
    <w:rsid w:val="001A235A"/>
    <w:rsid w:val="001A655D"/>
    <w:rsid w:val="001B17F4"/>
    <w:rsid w:val="001B5F2F"/>
    <w:rsid w:val="001C1068"/>
    <w:rsid w:val="001D1D2D"/>
    <w:rsid w:val="001D33F8"/>
    <w:rsid w:val="001D3B09"/>
    <w:rsid w:val="001D445A"/>
    <w:rsid w:val="00205F1D"/>
    <w:rsid w:val="002146E4"/>
    <w:rsid w:val="00225485"/>
    <w:rsid w:val="002552AC"/>
    <w:rsid w:val="00266F15"/>
    <w:rsid w:val="002727C3"/>
    <w:rsid w:val="00283D71"/>
    <w:rsid w:val="002B68FB"/>
    <w:rsid w:val="002E4931"/>
    <w:rsid w:val="002F7F51"/>
    <w:rsid w:val="00306CC3"/>
    <w:rsid w:val="0032722E"/>
    <w:rsid w:val="00346B52"/>
    <w:rsid w:val="00361757"/>
    <w:rsid w:val="00361C72"/>
    <w:rsid w:val="00363D2E"/>
    <w:rsid w:val="00370399"/>
    <w:rsid w:val="00376D26"/>
    <w:rsid w:val="00383204"/>
    <w:rsid w:val="003A6BA5"/>
    <w:rsid w:val="003A6C2A"/>
    <w:rsid w:val="003B36AB"/>
    <w:rsid w:val="003C6C1D"/>
    <w:rsid w:val="003D0BF6"/>
    <w:rsid w:val="004055BA"/>
    <w:rsid w:val="004242E8"/>
    <w:rsid w:val="0043559D"/>
    <w:rsid w:val="00442B09"/>
    <w:rsid w:val="00463501"/>
    <w:rsid w:val="00473AE1"/>
    <w:rsid w:val="004A646B"/>
    <w:rsid w:val="004B49E8"/>
    <w:rsid w:val="004D1931"/>
    <w:rsid w:val="004E163E"/>
    <w:rsid w:val="004E1BE7"/>
    <w:rsid w:val="004E3B2F"/>
    <w:rsid w:val="004F06A8"/>
    <w:rsid w:val="004F18A9"/>
    <w:rsid w:val="00517164"/>
    <w:rsid w:val="00561574"/>
    <w:rsid w:val="00591156"/>
    <w:rsid w:val="00595E70"/>
    <w:rsid w:val="005B03E2"/>
    <w:rsid w:val="005B247F"/>
    <w:rsid w:val="005C23B2"/>
    <w:rsid w:val="005C76C0"/>
    <w:rsid w:val="005D40A7"/>
    <w:rsid w:val="005D5134"/>
    <w:rsid w:val="005D6563"/>
    <w:rsid w:val="005E6DBA"/>
    <w:rsid w:val="00614C8B"/>
    <w:rsid w:val="00640B37"/>
    <w:rsid w:val="0064776D"/>
    <w:rsid w:val="006509D9"/>
    <w:rsid w:val="0065642A"/>
    <w:rsid w:val="00670B07"/>
    <w:rsid w:val="006A2C6A"/>
    <w:rsid w:val="006D305B"/>
    <w:rsid w:val="006D3CA6"/>
    <w:rsid w:val="006E1D05"/>
    <w:rsid w:val="006E53E2"/>
    <w:rsid w:val="00706ACE"/>
    <w:rsid w:val="00725425"/>
    <w:rsid w:val="0073327E"/>
    <w:rsid w:val="007777CD"/>
    <w:rsid w:val="00786623"/>
    <w:rsid w:val="00797173"/>
    <w:rsid w:val="007A01F4"/>
    <w:rsid w:val="007D1C9D"/>
    <w:rsid w:val="00806A25"/>
    <w:rsid w:val="0083041C"/>
    <w:rsid w:val="00833995"/>
    <w:rsid w:val="00834970"/>
    <w:rsid w:val="00841E44"/>
    <w:rsid w:val="00852A08"/>
    <w:rsid w:val="00864F0E"/>
    <w:rsid w:val="00882D72"/>
    <w:rsid w:val="008A3E67"/>
    <w:rsid w:val="008B0BE2"/>
    <w:rsid w:val="008B325C"/>
    <w:rsid w:val="008B42B2"/>
    <w:rsid w:val="008B48AF"/>
    <w:rsid w:val="008D04E2"/>
    <w:rsid w:val="0090173B"/>
    <w:rsid w:val="009073BC"/>
    <w:rsid w:val="00915910"/>
    <w:rsid w:val="009174F3"/>
    <w:rsid w:val="00935D30"/>
    <w:rsid w:val="0093623A"/>
    <w:rsid w:val="00953A2C"/>
    <w:rsid w:val="0095424B"/>
    <w:rsid w:val="00963842"/>
    <w:rsid w:val="009647C1"/>
    <w:rsid w:val="0096520C"/>
    <w:rsid w:val="00983889"/>
    <w:rsid w:val="00995096"/>
    <w:rsid w:val="009B3F78"/>
    <w:rsid w:val="009D558E"/>
    <w:rsid w:val="00A06BB9"/>
    <w:rsid w:val="00A355AB"/>
    <w:rsid w:val="00A47A33"/>
    <w:rsid w:val="00A54B66"/>
    <w:rsid w:val="00A56D67"/>
    <w:rsid w:val="00A659E8"/>
    <w:rsid w:val="00A81D40"/>
    <w:rsid w:val="00AA2E94"/>
    <w:rsid w:val="00AA6300"/>
    <w:rsid w:val="00AC371D"/>
    <w:rsid w:val="00AE2E1F"/>
    <w:rsid w:val="00B32948"/>
    <w:rsid w:val="00B33850"/>
    <w:rsid w:val="00B4131E"/>
    <w:rsid w:val="00B8375B"/>
    <w:rsid w:val="00BA2274"/>
    <w:rsid w:val="00BA724F"/>
    <w:rsid w:val="00BD4DB1"/>
    <w:rsid w:val="00BF09A5"/>
    <w:rsid w:val="00BF0CA8"/>
    <w:rsid w:val="00BF53DA"/>
    <w:rsid w:val="00C04034"/>
    <w:rsid w:val="00C36398"/>
    <w:rsid w:val="00C5580C"/>
    <w:rsid w:val="00C57F9C"/>
    <w:rsid w:val="00C94081"/>
    <w:rsid w:val="00CC5965"/>
    <w:rsid w:val="00CC5E61"/>
    <w:rsid w:val="00CD3D27"/>
    <w:rsid w:val="00CF75DC"/>
    <w:rsid w:val="00CF7CEC"/>
    <w:rsid w:val="00D3678E"/>
    <w:rsid w:val="00D8259E"/>
    <w:rsid w:val="00D82D43"/>
    <w:rsid w:val="00DC6FEF"/>
    <w:rsid w:val="00E02A5E"/>
    <w:rsid w:val="00E10A67"/>
    <w:rsid w:val="00E11FF2"/>
    <w:rsid w:val="00EC184A"/>
    <w:rsid w:val="00EC20A7"/>
    <w:rsid w:val="00EC4B76"/>
    <w:rsid w:val="00EE26D0"/>
    <w:rsid w:val="00EF3FFB"/>
    <w:rsid w:val="00F477C1"/>
    <w:rsid w:val="00F906C7"/>
    <w:rsid w:val="00F92B32"/>
    <w:rsid w:val="00FA3EA4"/>
    <w:rsid w:val="00FD22D2"/>
    <w:rsid w:val="00FD49F1"/>
    <w:rsid w:val="00FD56F4"/>
    <w:rsid w:val="00F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B29"/>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5C23B2"/>
    <w:pPr>
      <w:spacing w:before="40" w:after="20" w:line="360" w:lineRule="auto"/>
      <w:ind w:left="54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7173"/>
    <w:pPr>
      <w:keepNext/>
      <w:keepLines/>
      <w:numPr>
        <w:numId w:val="1"/>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640B37"/>
    <w:pPr>
      <w:keepNext/>
      <w:keepLines/>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5425"/>
    <w:pPr>
      <w:keepNext/>
      <w:keepLines/>
      <w:spacing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4"/>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Heading5"/>
    <w:next w:val="Normal"/>
    <w:link w:val="TitleChar"/>
    <w:uiPriority w:val="10"/>
    <w:qFormat/>
    <w:rsid w:val="0093623A"/>
    <w:pPr>
      <w:ind w:left="576"/>
      <w:contextualSpacing/>
      <w:outlineLvl w:val="2"/>
    </w:pPr>
    <w:rPr>
      <w:rFonts w:ascii="Times New Roman" w:hAnsi="Times New Roman"/>
      <w:i/>
      <w:color w:val="auto"/>
      <w:spacing w:val="-10"/>
      <w:kern w:val="28"/>
      <w:szCs w:val="56"/>
    </w:rPr>
  </w:style>
  <w:style w:type="character" w:customStyle="1" w:styleId="TitleChar">
    <w:name w:val="Title Char"/>
    <w:aliases w:val="Heading 33 Char"/>
    <w:basedOn w:val="DefaultParagraphFont"/>
    <w:link w:val="Title"/>
    <w:uiPriority w:val="10"/>
    <w:rsid w:val="00725425"/>
    <w:rPr>
      <w:rFonts w:ascii="Times New Roman" w:eastAsiaTheme="majorEastAsia" w:hAnsi="Times New Roman" w:cstheme="majorBidi"/>
      <w:i/>
      <w:spacing w:val="-10"/>
      <w:kern w:val="28"/>
      <w:sz w:val="24"/>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customStyle="1" w:styleId="Heading4Char">
    <w:name w:val="Heading 4 Char"/>
    <w:basedOn w:val="DefaultParagraphFont"/>
    <w:link w:val="Heading4"/>
    <w:uiPriority w:val="9"/>
    <w:rsid w:val="00640B37"/>
    <w:rPr>
      <w:rFonts w:asciiTheme="majorHAnsi" w:eastAsiaTheme="majorEastAsia" w:hAnsiTheme="majorHAnsi" w:cstheme="majorBidi"/>
      <w:i/>
      <w:iCs/>
      <w:color w:val="2E74B5" w:themeColor="accent1" w:themeShade="BF"/>
      <w:sz w:val="28"/>
      <w:szCs w:val="24"/>
    </w:rPr>
  </w:style>
  <w:style w:type="character" w:styleId="UnresolvedMention">
    <w:name w:val="Unresolved Mention"/>
    <w:basedOn w:val="DefaultParagraphFont"/>
    <w:uiPriority w:val="99"/>
    <w:semiHidden/>
    <w:unhideWhenUsed/>
    <w:rsid w:val="00EC184A"/>
    <w:rPr>
      <w:color w:val="808080"/>
      <w:shd w:val="clear" w:color="auto" w:fill="E6E6E6"/>
    </w:rPr>
  </w:style>
  <w:style w:type="character" w:customStyle="1" w:styleId="spellingerror">
    <w:name w:val="spellingerror"/>
    <w:basedOn w:val="DefaultParagraphFont"/>
    <w:rsid w:val="00595E70"/>
  </w:style>
  <w:style w:type="character" w:customStyle="1" w:styleId="normaltextrun">
    <w:name w:val="normaltextrun"/>
    <w:basedOn w:val="DefaultParagraphFont"/>
    <w:rsid w:val="00595E70"/>
  </w:style>
  <w:style w:type="character" w:customStyle="1" w:styleId="eop">
    <w:name w:val="eop"/>
    <w:basedOn w:val="DefaultParagraphFont"/>
    <w:rsid w:val="00595E70"/>
  </w:style>
  <w:style w:type="character" w:customStyle="1" w:styleId="fontstyle01">
    <w:name w:val="fontstyle01"/>
    <w:basedOn w:val="DefaultParagraphFont"/>
    <w:rsid w:val="00D8259E"/>
    <w:rPr>
      <w:rFonts w:ascii="Arial" w:hAnsi="Arial" w:cs="Arial" w:hint="default"/>
      <w:b w:val="0"/>
      <w:bCs w:val="0"/>
      <w:i w:val="0"/>
      <w:iCs w:val="0"/>
      <w:color w:val="005AA9"/>
      <w:sz w:val="24"/>
      <w:szCs w:val="24"/>
    </w:rPr>
  </w:style>
  <w:style w:type="paragraph" w:styleId="EndnoteText">
    <w:name w:val="endnote text"/>
    <w:basedOn w:val="Normal"/>
    <w:link w:val="EndnoteTextChar"/>
    <w:uiPriority w:val="99"/>
    <w:semiHidden/>
    <w:unhideWhenUsed/>
    <w:rsid w:val="00FD49F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D49F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D49F1"/>
    <w:rPr>
      <w:vertAlign w:val="superscript"/>
    </w:rPr>
  </w:style>
  <w:style w:type="character" w:customStyle="1" w:styleId="Heading5Char">
    <w:name w:val="Heading 5 Char"/>
    <w:basedOn w:val="DefaultParagraphFont"/>
    <w:link w:val="Heading5"/>
    <w:uiPriority w:val="9"/>
    <w:semiHidden/>
    <w:rsid w:val="00725425"/>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1213689946">
      <w:bodyDiv w:val="1"/>
      <w:marLeft w:val="0"/>
      <w:marRight w:val="0"/>
      <w:marTop w:val="0"/>
      <w:marBottom w:val="0"/>
      <w:divBdr>
        <w:top w:val="none" w:sz="0" w:space="0" w:color="auto"/>
        <w:left w:val="none" w:sz="0" w:space="0" w:color="auto"/>
        <w:bottom w:val="none" w:sz="0" w:space="0" w:color="auto"/>
        <w:right w:val="none" w:sz="0" w:space="0" w:color="auto"/>
      </w:divBdr>
    </w:div>
    <w:div w:id="1800149286">
      <w:bodyDiv w:val="1"/>
      <w:marLeft w:val="0"/>
      <w:marRight w:val="0"/>
      <w:marTop w:val="0"/>
      <w:marBottom w:val="0"/>
      <w:divBdr>
        <w:top w:val="none" w:sz="0" w:space="0" w:color="auto"/>
        <w:left w:val="none" w:sz="0" w:space="0" w:color="auto"/>
        <w:bottom w:val="none" w:sz="0" w:space="0" w:color="auto"/>
        <w:right w:val="none" w:sz="0" w:space="0" w:color="auto"/>
      </w:divBdr>
    </w:div>
    <w:div w:id="1939172940">
      <w:bodyDiv w:val="1"/>
      <w:marLeft w:val="0"/>
      <w:marRight w:val="0"/>
      <w:marTop w:val="0"/>
      <w:marBottom w:val="0"/>
      <w:divBdr>
        <w:top w:val="none" w:sz="0" w:space="0" w:color="auto"/>
        <w:left w:val="none" w:sz="0" w:space="0" w:color="auto"/>
        <w:bottom w:val="none" w:sz="0" w:space="0" w:color="auto"/>
        <w:right w:val="none" w:sz="0" w:space="0" w:color="auto"/>
      </w:divBdr>
    </w:div>
    <w:div w:id="2000497537">
      <w:bodyDiv w:val="1"/>
      <w:marLeft w:val="0"/>
      <w:marRight w:val="0"/>
      <w:marTop w:val="0"/>
      <w:marBottom w:val="0"/>
      <w:divBdr>
        <w:top w:val="none" w:sz="0" w:space="0" w:color="auto"/>
        <w:left w:val="none" w:sz="0" w:space="0" w:color="auto"/>
        <w:bottom w:val="none" w:sz="0" w:space="0" w:color="auto"/>
        <w:right w:val="none" w:sz="0" w:space="0" w:color="auto"/>
      </w:divBdr>
    </w:div>
    <w:div w:id="20233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mpoweruk.com/leadacid.htm" TargetMode="External"/><Relationship Id="rId21" Type="http://schemas.openxmlformats.org/officeDocument/2006/relationships/image" Target="media/image14.gif"/><Relationship Id="rId34" Type="http://schemas.openxmlformats.org/officeDocument/2006/relationships/hyperlink" Target="http://pubs.rsc.org/en/journals/articlecollectionlanding?sercode=ee&amp;themeid=d0e54b41-b64d-436e-97a4-5ac1dd885099" TargetMode="External"/><Relationship Id="rId42" Type="http://schemas.openxmlformats.org/officeDocument/2006/relationships/hyperlink" Target="https://benthamopen.com/contents/pdf/TOEFJ/TOEFJ-8-291.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otherpower.com/images/scimages/7427/Lead_Acid_Battery_Efficienc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searchgate.net/publication/312262124_Lifetime_estimation_technique_for_lead-acid_batteries" TargetMode="External"/><Relationship Id="rId37" Type="http://schemas.openxmlformats.org/officeDocument/2006/relationships/hyperlink" Target="https://physicsandsocietybc.wordpress.com/2013/04/03/the-rocking-chair-battery-lithium-ion-battery/" TargetMode="External"/><Relationship Id="rId40" Type="http://schemas.openxmlformats.org/officeDocument/2006/relationships/hyperlink" Target="http://gwl-power.tumblr.com/post/129014164076/test-results-the-lead-acid-battery-versu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hyperlink" Target="http://epa.ohio.gov/portals/32/pdf/LeadAcidBatteryGuidance.pdf" TargetMode="External"/><Relationship Id="rId36" Type="http://schemas.openxmlformats.org/officeDocument/2006/relationships/hyperlink" Target="https://www.technology.matthey.com/article/59/1/56-63/"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www.researchgate.net/publication/224321793_Improved_Lead_-Acid_Battery_Modelling_for_Photovoltaic_Application_by_Recurrent_Neural_Networks"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hyperlink" Target="http://www.dtic.mil/dtic/tr/fulltext/u2/a566044.pdf" TargetMode="External"/><Relationship Id="rId35" Type="http://schemas.openxmlformats.org/officeDocument/2006/relationships/hyperlink" Target="http://www.tubulair.de/1/joint-research-project/redox-flow-batteries/" TargetMode="External"/><Relationship Id="rId43" Type="http://schemas.openxmlformats.org/officeDocument/2006/relationships/hyperlink" Target="https://www.voltaicsystems.com/blog/choosing-a-lead-acid-battery-for-solar-charging/"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hyperlink" Target="https://www.oecd.org/environment/cc/g20-climate/collapsecontents/Imperial-College-London-innovation-for-the-low-carbon-economy.pdf" TargetMode="External"/><Relationship Id="rId38" Type="http://schemas.openxmlformats.org/officeDocument/2006/relationships/hyperlink" Target="https://en.wikipedia.org/wiki/Energy_carrier" TargetMode="External"/><Relationship Id="rId46" Type="http://schemas.openxmlformats.org/officeDocument/2006/relationships/theme" Target="theme/theme1.xml"/><Relationship Id="rId20" Type="http://schemas.openxmlformats.org/officeDocument/2006/relationships/image" Target="media/image13.gif"/><Relationship Id="rId41" Type="http://schemas.openxmlformats.org/officeDocument/2006/relationships/hyperlink" Target="https://earth911.com/business-policy/lead-acid-batteri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2BAC-0CA4-4641-86C9-93DB74250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37</Pages>
  <Words>7557</Words>
  <Characters>43081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Lĩnh Phan</cp:lastModifiedBy>
  <cp:revision>67</cp:revision>
  <dcterms:created xsi:type="dcterms:W3CDTF">2017-05-07T09:19:00Z</dcterms:created>
  <dcterms:modified xsi:type="dcterms:W3CDTF">2018-04-08T17:35:00Z</dcterms:modified>
</cp:coreProperties>
</file>