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4E" w:rsidRPr="00435F4E" w:rsidRDefault="00435F4E" w:rsidP="00435F4E">
      <w:pPr>
        <w:spacing w:after="0"/>
        <w:rPr>
          <w:b/>
          <w:lang w:val="en-US"/>
        </w:rPr>
      </w:pPr>
      <w:r w:rsidRPr="00435F4E">
        <w:rPr>
          <w:b/>
        </w:rPr>
        <w:t xml:space="preserve">Структура исследования </w:t>
      </w:r>
    </w:p>
    <w:p w:rsidR="00435F4E" w:rsidRPr="00435F4E" w:rsidRDefault="00435F4E" w:rsidP="00435F4E">
      <w:pPr>
        <w:spacing w:after="0"/>
        <w:rPr>
          <w:b/>
          <w:lang w:val="en-US"/>
        </w:rPr>
      </w:pPr>
      <w:r w:rsidRPr="00435F4E">
        <w:rPr>
          <w:b/>
        </w:rPr>
        <w:t xml:space="preserve">1. Конкурентный анализ рынка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1.1. Определение и общий обзор 10 основных конкурентов;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1.2. Оценка долей конкурентов в общем объеме предложения на рынке;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1.3. Сравнительный анализ конкурентов в разрезе: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1.3.1.Объемов продаж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1.3.2. Ассортиментной политики; </w:t>
      </w:r>
    </w:p>
    <w:p w:rsidR="00435F4E" w:rsidRDefault="00435F4E" w:rsidP="00435F4E">
      <w:pPr>
        <w:spacing w:after="0"/>
        <w:rPr>
          <w:lang w:val="en-US"/>
        </w:rPr>
      </w:pPr>
      <w:r>
        <w:t>1.3.3.Ценовой политики</w:t>
      </w:r>
      <w:proofErr w:type="gramStart"/>
      <w:r>
        <w:t xml:space="preserve"> ;</w:t>
      </w:r>
      <w:proofErr w:type="gramEnd"/>
      <w:r>
        <w:t xml:space="preserve">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1.3.4. Маркетинговой политики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1.6. Определение сильных и слабых сторон конкурентов; </w:t>
      </w:r>
    </w:p>
    <w:p w:rsidR="00435F4E" w:rsidRPr="00435F4E" w:rsidRDefault="00435F4E" w:rsidP="00435F4E">
      <w:pPr>
        <w:spacing w:after="0"/>
        <w:rPr>
          <w:b/>
          <w:lang w:val="en-US"/>
        </w:rPr>
      </w:pPr>
      <w:r w:rsidRPr="00435F4E">
        <w:rPr>
          <w:b/>
        </w:rPr>
        <w:t xml:space="preserve">2. Исследование и анализ текущих и потенциальных потребителей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2.1. Определение целевой аудитории и сегментирование потребителей;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2.1.1.Определение критериев сегментирования;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2.1.2. Формирование портрета сегментов; </w:t>
      </w:r>
    </w:p>
    <w:p w:rsidR="00435F4E" w:rsidRPr="00435F4E" w:rsidRDefault="00435F4E" w:rsidP="00435F4E">
      <w:pPr>
        <w:spacing w:after="0"/>
      </w:pPr>
      <w:r>
        <w:t>2.1.3.</w:t>
      </w:r>
      <w:r w:rsidRPr="004E4BFB">
        <w:t xml:space="preserve"> </w:t>
      </w:r>
      <w:r>
        <w:t xml:space="preserve">Оценка долей сегментов в общем объеме реализации; </w:t>
      </w:r>
    </w:p>
    <w:p w:rsidR="00435F4E" w:rsidRPr="00435F4E" w:rsidRDefault="00435F4E" w:rsidP="00435F4E">
      <w:pPr>
        <w:spacing w:after="0"/>
        <w:rPr>
          <w:b/>
          <w:lang w:val="en-US"/>
        </w:rPr>
      </w:pPr>
      <w:r w:rsidRPr="00435F4E">
        <w:rPr>
          <w:b/>
        </w:rPr>
        <w:t xml:space="preserve">3. Разработка оптимальной маркетинговой стратегии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3.1. Определение перспективных сегментов.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3.2. Описание УТП компании на рынке на выбранных сегментах; </w:t>
      </w:r>
    </w:p>
    <w:p w:rsidR="00F03C16" w:rsidRPr="00F03C16" w:rsidRDefault="00F03C16" w:rsidP="00435F4E">
      <w:pPr>
        <w:spacing w:after="0"/>
      </w:pPr>
    </w:p>
    <w:p w:rsidR="00F03C16" w:rsidRDefault="00435F4E" w:rsidP="00435F4E">
      <w:pPr>
        <w:spacing w:after="0"/>
      </w:pPr>
      <w:r>
        <w:t xml:space="preserve">Маркетинг под ключ: от исследования рынка до плана продвижения </w:t>
      </w:r>
    </w:p>
    <w:p w:rsidR="00435F4E" w:rsidRPr="00435F4E" w:rsidRDefault="00435F4E" w:rsidP="00435F4E">
      <w:pPr>
        <w:spacing w:after="0"/>
      </w:pPr>
      <w:r>
        <w:t xml:space="preserve">Возможные источники информации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База данных государственных органов статистики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Отраслевая статистика, данные </w:t>
      </w:r>
      <w:proofErr w:type="spellStart"/>
      <w:r>
        <w:t>Яндекс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Данные государственных структур, в том числе Министерства экономического развития, Федеральной таможенной службы России (ФТС);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Специализированные базы данных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Рейтинги;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Информационные ресурсы участников рынка; 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• Отраслевые и специализированные информационные порталы; </w:t>
      </w:r>
    </w:p>
    <w:p w:rsidR="00435F4E" w:rsidRDefault="00435F4E" w:rsidP="00435F4E">
      <w:pPr>
        <w:spacing w:after="0"/>
        <w:rPr>
          <w:lang w:val="en-US"/>
        </w:rPr>
      </w:pPr>
      <w:r>
        <w:t>• Материалы сайтов исследуемой тематики (web-ресурсы производителей и поставщиков, электронные торговые площадки, доски объявлений, специализированные форумы);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 • Региональные и федеральные СМИ;</w:t>
      </w:r>
    </w:p>
    <w:p w:rsidR="00435F4E" w:rsidRDefault="00435F4E" w:rsidP="00435F4E">
      <w:pPr>
        <w:spacing w:after="0"/>
        <w:rPr>
          <w:lang w:val="en-US"/>
        </w:rPr>
      </w:pPr>
      <w:r>
        <w:t xml:space="preserve"> • Порталы раскрытия информации (отчетность открытых акционерных обществ); </w:t>
      </w:r>
    </w:p>
    <w:p w:rsidR="008613C3" w:rsidRDefault="00435F4E" w:rsidP="00435F4E">
      <w:pPr>
        <w:spacing w:after="0"/>
      </w:pPr>
      <w:r>
        <w:t xml:space="preserve">• Методика Тайный покупатель </w:t>
      </w:r>
    </w:p>
    <w:sectPr w:rsidR="008613C3" w:rsidSect="0086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435F4E"/>
    <w:rsid w:val="00435F4E"/>
    <w:rsid w:val="004E4BFB"/>
    <w:rsid w:val="008613C3"/>
    <w:rsid w:val="00C657F1"/>
    <w:rsid w:val="00F0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2018-07-26T11:13:00Z</dcterms:created>
  <dcterms:modified xsi:type="dcterms:W3CDTF">2018-07-26T11:13:00Z</dcterms:modified>
</cp:coreProperties>
</file>