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78DF8C">
      <w:pPr>
        <w:pStyle w:val="2"/>
        <w:rPr>
          <w:rFonts w:hint="eastAsia" w:ascii="微软雅黑" w:hAnsi="微软雅黑" w:eastAsia="微软雅黑" w:cs="微软雅黑"/>
        </w:rPr>
      </w:pPr>
      <w:bookmarkStart w:id="0" w:name="X26566c6e684c8fd9b15b1db5aa05be98cd882e5"/>
      <w:r>
        <w:rPr>
          <w:rFonts w:hint="eastAsia" w:ascii="微软雅黑" w:hAnsi="微软雅黑" w:eastAsia="微软雅黑" w:cs="微软雅黑"/>
        </w:rPr>
        <w:t xml:space="preserve">MinerU-DataAgent </w:t>
      </w:r>
      <w:r>
        <w:rPr>
          <w:rFonts w:hint="eastAsia" w:ascii="微软雅黑" w:hAnsi="微软雅黑" w:eastAsia="微软雅黑" w:cs="微软雅黑"/>
        </w:rPr>
        <w:t>技术文档：面向复杂文档解析与可信结构化的智能体系统</w:t>
      </w:r>
    </w:p>
    <w:p w14:paraId="7C5009CC">
      <w:pPr>
        <w:pStyle w:val="4"/>
        <w:rPr>
          <w:rFonts w:hint="eastAsia" w:ascii="微软雅黑" w:hAnsi="微软雅黑" w:eastAsia="微软雅黑" w:cs="微软雅黑"/>
        </w:rPr>
      </w:pPr>
      <w:bookmarkStart w:id="1" w:name="项目概述"/>
      <w:r>
        <w:rPr>
          <w:rFonts w:hint="eastAsia" w:ascii="微软雅黑" w:hAnsi="微软雅黑" w:eastAsia="微软雅黑" w:cs="微软雅黑"/>
        </w:rPr>
        <w:t xml:space="preserve">1. </w:t>
      </w:r>
      <w:r>
        <w:rPr>
          <w:rFonts w:hint="eastAsia" w:ascii="微软雅黑" w:hAnsi="微软雅黑" w:eastAsia="微软雅黑" w:cs="微软雅黑"/>
        </w:rPr>
        <w:t>项目概述</w:t>
      </w:r>
      <w:bookmarkStart w:id="57" w:name="_GoBack"/>
      <w:bookmarkEnd w:id="57"/>
    </w:p>
    <w:p w14:paraId="6A0FEBB2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MinerU-DataAgent </w:t>
      </w:r>
      <w:r>
        <w:rPr>
          <w:rFonts w:hint="eastAsia" w:ascii="微软雅黑" w:hAnsi="微软雅黑" w:eastAsia="微软雅黑" w:cs="微软雅黑"/>
        </w:rPr>
        <w:t>是一个面向财报、研报、上市公司公告、行业报告及其他复杂</w:t>
      </w:r>
      <w:r>
        <w:rPr>
          <w:rFonts w:hint="eastAsia" w:ascii="微软雅黑" w:hAnsi="微软雅黑" w:eastAsia="微软雅黑" w:cs="微软雅黑"/>
        </w:rPr>
        <w:t xml:space="preserve"> PDF </w:t>
      </w:r>
      <w:r>
        <w:rPr>
          <w:rFonts w:hint="eastAsia" w:ascii="微软雅黑" w:hAnsi="微软雅黑" w:eastAsia="微软雅黑" w:cs="微软雅黑"/>
        </w:rPr>
        <w:t>文档的智能数据处理</w:t>
      </w:r>
      <w:r>
        <w:rPr>
          <w:rFonts w:hint="eastAsia" w:ascii="微软雅黑" w:hAnsi="微软雅黑" w:eastAsia="微软雅黑" w:cs="微软雅黑"/>
        </w:rPr>
        <w:t xml:space="preserve"> </w:t>
      </w:r>
      <w:r>
        <w:rPr>
          <w:rFonts w:hint="eastAsia" w:ascii="微软雅黑" w:hAnsi="微软雅黑" w:eastAsia="微软雅黑" w:cs="微软雅黑"/>
        </w:rPr>
        <w:t>Agent。系统以</w:t>
      </w:r>
      <w:r>
        <w:rPr>
          <w:rFonts w:hint="eastAsia" w:ascii="微软雅黑" w:hAnsi="微软雅黑" w:eastAsia="微软雅黑" w:cs="微软雅黑"/>
        </w:rPr>
        <w:t xml:space="preserve"> MinerU </w:t>
      </w:r>
      <w:r>
        <w:rPr>
          <w:rFonts w:hint="eastAsia" w:ascii="微软雅黑" w:hAnsi="微软雅黑" w:eastAsia="微软雅黑" w:cs="微软雅黑"/>
        </w:rPr>
        <w:t>的高质量文档解析能力为底座，在其基础上构建任务规划、工具调用、结构化抽取、质量校验、异常恢复与结果导出等完整智能体能力，实现从非结构化文档到可验证、可追溯、可入库结构化语料资产的自动化生产。</w:t>
      </w:r>
    </w:p>
    <w:p w14:paraId="0A423159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本项目的核心目标不是简单地将</w:t>
      </w:r>
      <w:r>
        <w:rPr>
          <w:rFonts w:hint="eastAsia" w:ascii="微软雅黑" w:hAnsi="微软雅黑" w:eastAsia="微软雅黑" w:cs="微软雅黑"/>
        </w:rPr>
        <w:t xml:space="preserve"> PDF </w:t>
      </w:r>
      <w:r>
        <w:rPr>
          <w:rFonts w:hint="eastAsia" w:ascii="微软雅黑" w:hAnsi="微软雅黑" w:eastAsia="微软雅黑" w:cs="微软雅黑"/>
        </w:rPr>
        <w:t>转换为</w:t>
      </w:r>
      <w:r>
        <w:rPr>
          <w:rFonts w:hint="eastAsia" w:ascii="微软雅黑" w:hAnsi="微软雅黑" w:eastAsia="微软雅黑" w:cs="微软雅黑"/>
        </w:rPr>
        <w:t xml:space="preserve"> </w:t>
      </w:r>
      <w:r>
        <w:rPr>
          <w:rFonts w:hint="eastAsia" w:ascii="微软雅黑" w:hAnsi="微软雅黑" w:eastAsia="微软雅黑" w:cs="微软雅黑"/>
        </w:rPr>
        <w:t>Markdown，而是进一步解决真实产业场景中复杂文档处理的关键痛点：版式复杂、表格密集、跨页内容割裂、财务数字单位不统一、结构层级混乱、解析结果难以复核、批量处理稳定性不足等问题。系统通过</w:t>
      </w:r>
      <w:r>
        <w:rPr>
          <w:rFonts w:hint="eastAsia" w:ascii="微软雅黑" w:hAnsi="微软雅黑" w:eastAsia="微软雅黑" w:cs="微软雅黑"/>
        </w:rPr>
        <w:t xml:space="preserve"> Agent </w:t>
      </w:r>
      <w:r>
        <w:rPr>
          <w:rFonts w:hint="eastAsia" w:ascii="微软雅黑" w:hAnsi="微软雅黑" w:eastAsia="微软雅黑" w:cs="微软雅黑"/>
        </w:rPr>
        <w:t>化的任务拆解与自动执行能力，将人工阅读、抽取、清洗、校验和归档流程转化为可复现的自动化数据工程管线。</w:t>
      </w:r>
    </w:p>
    <w:p w14:paraId="225439BC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项目面向大模型数据生态中的高质量语料生产需求，尤其适用于金融、法律、政务、制造、科研等对文档结构化质量要求较高的场景。通过将复杂</w:t>
      </w:r>
      <w:r>
        <w:rPr>
          <w:rFonts w:hint="eastAsia" w:ascii="微软雅黑" w:hAnsi="微软雅黑" w:eastAsia="微软雅黑" w:cs="微软雅黑"/>
        </w:rPr>
        <w:t xml:space="preserve"> PDF </w:t>
      </w:r>
      <w:r>
        <w:rPr>
          <w:rFonts w:hint="eastAsia" w:ascii="微软雅黑" w:hAnsi="微软雅黑" w:eastAsia="微软雅黑" w:cs="微软雅黑"/>
        </w:rPr>
        <w:t>文档转化为标准化</w:t>
      </w:r>
      <w:r>
        <w:rPr>
          <w:rFonts w:hint="eastAsia" w:ascii="微软雅黑" w:hAnsi="微软雅黑" w:eastAsia="微软雅黑" w:cs="微软雅黑"/>
        </w:rPr>
        <w:t xml:space="preserve"> </w:t>
      </w:r>
      <w:r>
        <w:rPr>
          <w:rFonts w:hint="eastAsia" w:ascii="微软雅黑" w:hAnsi="微软雅黑" w:eastAsia="微软雅黑" w:cs="微软雅黑"/>
        </w:rPr>
        <w:t>JSON、Markdown、表格记录、财务指标及质量报告，MinerU-DataAgent</w:t>
      </w:r>
      <w:r>
        <w:rPr>
          <w:rFonts w:hint="eastAsia" w:ascii="微软雅黑" w:hAnsi="微软雅黑" w:eastAsia="微软雅黑" w:cs="微软雅黑"/>
        </w:rPr>
        <w:t xml:space="preserve"> </w:t>
      </w:r>
      <w:r>
        <w:rPr>
          <w:rFonts w:hint="eastAsia" w:ascii="微软雅黑" w:hAnsi="微软雅黑" w:eastAsia="微软雅黑" w:cs="微软雅黑"/>
        </w:rPr>
        <w:t>能够为检索增强生成、知识库建设、行业大模型训练、企业数据治理和自动化分析系统提供高可信数据基础。</w:t>
      </w:r>
    </w:p>
    <w:p w14:paraId="621E95BF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"/>
    <w:p w14:paraId="19BDB1C9">
      <w:pPr>
        <w:pStyle w:val="4"/>
        <w:rPr>
          <w:rFonts w:hint="eastAsia" w:ascii="微软雅黑" w:hAnsi="微软雅黑" w:eastAsia="微软雅黑" w:cs="微软雅黑"/>
        </w:rPr>
      </w:pPr>
      <w:bookmarkStart w:id="2" w:name="系统目标与设计原则"/>
      <w:r>
        <w:rPr>
          <w:rFonts w:hint="eastAsia" w:ascii="微软雅黑" w:hAnsi="微软雅黑" w:eastAsia="微软雅黑" w:cs="微软雅黑"/>
        </w:rPr>
        <w:t xml:space="preserve">2. </w:t>
      </w:r>
      <w:r>
        <w:rPr>
          <w:rFonts w:hint="eastAsia" w:ascii="微软雅黑" w:hAnsi="微软雅黑" w:eastAsia="微软雅黑" w:cs="微软雅黑"/>
        </w:rPr>
        <w:t>系统目标与设计原则</w:t>
      </w:r>
    </w:p>
    <w:p w14:paraId="1B1023FF">
      <w:pPr>
        <w:pStyle w:val="5"/>
        <w:rPr>
          <w:rFonts w:hint="eastAsia" w:ascii="微软雅黑" w:hAnsi="微软雅黑" w:eastAsia="微软雅黑" w:cs="微软雅黑"/>
        </w:rPr>
      </w:pPr>
      <w:bookmarkStart w:id="3" w:name="系统目标"/>
      <w:r>
        <w:rPr>
          <w:rFonts w:hint="eastAsia" w:ascii="微软雅黑" w:hAnsi="微软雅黑" w:eastAsia="微软雅黑" w:cs="微软雅黑"/>
        </w:rPr>
        <w:t xml:space="preserve">2.1 </w:t>
      </w:r>
      <w:r>
        <w:rPr>
          <w:rFonts w:hint="eastAsia" w:ascii="微软雅黑" w:hAnsi="微软雅黑" w:eastAsia="微软雅黑" w:cs="微软雅黑"/>
        </w:rPr>
        <w:t>系统目标</w:t>
      </w:r>
    </w:p>
    <w:p w14:paraId="11A0AADD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MinerU-DataAgent </w:t>
      </w:r>
      <w:r>
        <w:rPr>
          <w:rFonts w:hint="eastAsia" w:ascii="微软雅黑" w:hAnsi="微软雅黑" w:eastAsia="微软雅黑" w:cs="微软雅黑"/>
        </w:rPr>
        <w:t>主要实现以下目标：</w:t>
      </w:r>
    </w:p>
    <w:p w14:paraId="64108C13">
      <w:pPr>
        <w:numPr>
          <w:ilvl w:val="0"/>
          <w:numId w:val="1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</w:rPr>
        <w:t>复杂文档高质量解析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基于</w:t>
      </w:r>
      <w:r>
        <w:rPr>
          <w:rFonts w:hint="eastAsia" w:ascii="微软雅黑" w:hAnsi="微软雅黑" w:eastAsia="微软雅黑" w:cs="微软雅黑"/>
        </w:rPr>
        <w:t xml:space="preserve"> MinerU </w:t>
      </w:r>
      <w:r>
        <w:rPr>
          <w:rFonts w:hint="eastAsia" w:ascii="微软雅黑" w:hAnsi="微软雅黑" w:eastAsia="微软雅黑" w:cs="微软雅黑"/>
        </w:rPr>
        <w:t>解析</w:t>
      </w:r>
      <w:r>
        <w:rPr>
          <w:rFonts w:hint="eastAsia" w:ascii="微软雅黑" w:hAnsi="微软雅黑" w:eastAsia="微软雅黑" w:cs="微软雅黑"/>
        </w:rPr>
        <w:t xml:space="preserve"> PDF </w:t>
      </w:r>
      <w:r>
        <w:rPr>
          <w:rFonts w:hint="eastAsia" w:ascii="微软雅黑" w:hAnsi="微软雅黑" w:eastAsia="微软雅黑" w:cs="微软雅黑"/>
        </w:rPr>
        <w:t>中的正文、标题、表格、图表、页码、段落层级及版面结构，尽可能保留原始文档的逻辑结构与语义关系。</w:t>
      </w:r>
    </w:p>
    <w:p w14:paraId="66B24CDD">
      <w:pPr>
        <w:numPr>
          <w:ilvl w:val="0"/>
          <w:numId w:val="1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</w:rPr>
        <w:t>自动结构化与标准化输出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将</w:t>
      </w:r>
      <w:r>
        <w:rPr>
          <w:rFonts w:hint="eastAsia" w:ascii="微软雅黑" w:hAnsi="微软雅黑" w:eastAsia="微软雅黑" w:cs="微软雅黑"/>
        </w:rPr>
        <w:t xml:space="preserve"> MinerU </w:t>
      </w:r>
      <w:r>
        <w:rPr>
          <w:rFonts w:hint="eastAsia" w:ascii="微软雅黑" w:hAnsi="微软雅黑" w:eastAsia="微软雅黑" w:cs="微软雅黑"/>
        </w:rPr>
        <w:t>输出的</w:t>
      </w:r>
      <w:r>
        <w:rPr>
          <w:rFonts w:hint="eastAsia" w:ascii="微软雅黑" w:hAnsi="微软雅黑" w:eastAsia="微软雅黑" w:cs="微软雅黑"/>
        </w:rPr>
        <w:t xml:space="preserve"> Markdown、JSON </w:t>
      </w:r>
      <w:r>
        <w:rPr>
          <w:rFonts w:hint="eastAsia" w:ascii="微软雅黑" w:hAnsi="微软雅黑" w:eastAsia="微软雅黑" w:cs="微软雅黑"/>
        </w:rPr>
        <w:t>或中间结构进一步转换为统一的数据模式，包括文档元信息、章节树、表格对象、财务指标、关键字段、质量评分和处理日志。</w:t>
      </w:r>
    </w:p>
    <w:p w14:paraId="3D32653D">
      <w:pPr>
        <w:numPr>
          <w:ilvl w:val="0"/>
          <w:numId w:val="1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</w:rPr>
        <w:t xml:space="preserve">Agent </w:t>
      </w:r>
      <w:r>
        <w:rPr>
          <w:rFonts w:hint="eastAsia" w:ascii="微软雅黑" w:hAnsi="微软雅黑" w:eastAsia="微软雅黑" w:cs="微软雅黑"/>
          <w:b/>
          <w:bCs/>
        </w:rPr>
        <w:t>自主规划与工具调用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 xml:space="preserve">Agent </w:t>
      </w:r>
      <w:r>
        <w:rPr>
          <w:rFonts w:hint="eastAsia" w:ascii="微软雅黑" w:hAnsi="微软雅黑" w:eastAsia="微软雅黑" w:cs="微软雅黑"/>
        </w:rPr>
        <w:t>根据输入文档特征、任务目标和质量反馈，自动选择解析模式、拆解任务步骤、调用</w:t>
      </w:r>
      <w:r>
        <w:rPr>
          <w:rFonts w:hint="eastAsia" w:ascii="微软雅黑" w:hAnsi="微软雅黑" w:eastAsia="微软雅黑" w:cs="微软雅黑"/>
        </w:rPr>
        <w:t xml:space="preserve"> MinerU </w:t>
      </w:r>
      <w:r>
        <w:rPr>
          <w:rFonts w:hint="eastAsia" w:ascii="微软雅黑" w:hAnsi="微软雅黑" w:eastAsia="微软雅黑" w:cs="微软雅黑"/>
        </w:rPr>
        <w:t>及后处理工具，并在异常或低质量结果下触发重试与修复策略。</w:t>
      </w:r>
    </w:p>
    <w:p w14:paraId="73BD959E">
      <w:pPr>
        <w:numPr>
          <w:ilvl w:val="0"/>
          <w:numId w:val="1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</w:rPr>
        <w:t>可信校验与错误恢复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系统对解析结果进行结构完整性检查、表格一致性校验、财务单位归一化、同比重算、异常数字识别和输出格式校验，降低幻觉、错位、缺失和格式污染风险。</w:t>
      </w:r>
    </w:p>
    <w:p w14:paraId="75D77CAA">
      <w:pPr>
        <w:numPr>
          <w:ilvl w:val="0"/>
          <w:numId w:val="1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</w:rPr>
        <w:t>工程化复现与产业落地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提供</w:t>
      </w:r>
      <w:r>
        <w:rPr>
          <w:rFonts w:hint="eastAsia" w:ascii="微软雅黑" w:hAnsi="微软雅黑" w:eastAsia="微软雅黑" w:cs="微软雅黑"/>
        </w:rPr>
        <w:t xml:space="preserve"> </w:t>
      </w:r>
      <w:r>
        <w:rPr>
          <w:rFonts w:hint="eastAsia" w:ascii="微软雅黑" w:hAnsi="微软雅黑" w:eastAsia="微软雅黑" w:cs="微软雅黑"/>
        </w:rPr>
        <w:t>API、命令行、配置文件、样例数据、测试用例、日志记录和部署说明，确保系统可以在本地、服务器或容器环境中稳定运行。</w:t>
      </w:r>
    </w:p>
    <w:bookmarkEnd w:id="3"/>
    <w:p w14:paraId="47C49C4C">
      <w:pPr>
        <w:pStyle w:val="5"/>
        <w:rPr>
          <w:rFonts w:hint="eastAsia" w:ascii="微软雅黑" w:hAnsi="微软雅黑" w:eastAsia="微软雅黑" w:cs="微软雅黑"/>
        </w:rPr>
      </w:pPr>
      <w:bookmarkStart w:id="4" w:name="设计原则"/>
      <w:r>
        <w:rPr>
          <w:rFonts w:hint="eastAsia" w:ascii="微软雅黑" w:hAnsi="微软雅黑" w:eastAsia="微软雅黑" w:cs="微软雅黑"/>
        </w:rPr>
        <w:t xml:space="preserve">2.2 </w:t>
      </w:r>
      <w:r>
        <w:rPr>
          <w:rFonts w:hint="eastAsia" w:ascii="微软雅黑" w:hAnsi="微软雅黑" w:eastAsia="微软雅黑" w:cs="微软雅黑"/>
        </w:rPr>
        <w:t>设计原则</w:t>
      </w:r>
    </w:p>
    <w:p w14:paraId="671BADA7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系统遵循以下设计原则：</w:t>
      </w:r>
    </w:p>
    <w:p w14:paraId="0041BA18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</w:rPr>
        <w:t xml:space="preserve">Agent </w:t>
      </w:r>
      <w:r>
        <w:rPr>
          <w:rFonts w:hint="eastAsia" w:ascii="微软雅黑" w:hAnsi="微软雅黑" w:eastAsia="微软雅黑" w:cs="微软雅黑"/>
          <w:b/>
          <w:bCs/>
        </w:rPr>
        <w:t>优先，而非固定流水线</w:t>
      </w:r>
      <w:r>
        <w:rPr>
          <w:rFonts w:hint="eastAsia" w:ascii="微软雅黑" w:hAnsi="微软雅黑" w:eastAsia="微软雅黑" w:cs="微软雅黑"/>
        </w:rPr>
        <w:t>：系统不是静态脚本串联，而是由</w:t>
      </w:r>
      <w:r>
        <w:rPr>
          <w:rFonts w:hint="eastAsia" w:ascii="微软雅黑" w:hAnsi="微软雅黑" w:eastAsia="微软雅黑" w:cs="微软雅黑"/>
        </w:rPr>
        <w:t xml:space="preserve"> Agent </w:t>
      </w:r>
      <w:r>
        <w:rPr>
          <w:rFonts w:hint="eastAsia" w:ascii="微软雅黑" w:hAnsi="微软雅黑" w:eastAsia="微软雅黑" w:cs="微软雅黑"/>
        </w:rPr>
        <w:t>根据任务目标和文档状态进行动态规划与决策。</w:t>
      </w:r>
    </w:p>
    <w:p w14:paraId="57231203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</w:rPr>
        <w:t>质量闭环，而非一次性解析</w:t>
      </w:r>
      <w:r>
        <w:rPr>
          <w:rFonts w:hint="eastAsia" w:ascii="微软雅黑" w:hAnsi="微软雅黑" w:eastAsia="微软雅黑" w:cs="微软雅黑"/>
        </w:rPr>
        <w:t>：每次解析后都会进行质量检查，低质量结果会进入自动修复或重试流程。</w:t>
      </w:r>
    </w:p>
    <w:p w14:paraId="12D71DE3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</w:rPr>
        <w:t>结构可信，而非单纯文本转换</w:t>
      </w:r>
      <w:r>
        <w:rPr>
          <w:rFonts w:hint="eastAsia" w:ascii="微软雅黑" w:hAnsi="微软雅黑" w:eastAsia="微软雅黑" w:cs="微软雅黑"/>
        </w:rPr>
        <w:t>：输出不仅包含文本，还包含章节、表格、字段、单位、校验状态与来源追踪。</w:t>
      </w:r>
    </w:p>
    <w:p w14:paraId="00C29AEC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</w:rPr>
        <w:t>可解释、可追溯、可复现</w:t>
      </w:r>
      <w:r>
        <w:rPr>
          <w:rFonts w:hint="eastAsia" w:ascii="微软雅黑" w:hAnsi="微软雅黑" w:eastAsia="微软雅黑" w:cs="微软雅黑"/>
        </w:rPr>
        <w:t>：每一步工具调用、参数选择、质量评分和异常处理都会被记录在运行日志中。</w:t>
      </w:r>
    </w:p>
    <w:p w14:paraId="703622B5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</w:rPr>
        <w:t>面向产业场景可扩展</w:t>
      </w:r>
      <w:r>
        <w:rPr>
          <w:rFonts w:hint="eastAsia" w:ascii="微软雅黑" w:hAnsi="微软雅黑" w:eastAsia="微软雅黑" w:cs="微软雅黑"/>
        </w:rPr>
        <w:t>：系统在财报场景上重点优化，同时保留对研报、公告、合同、政策文件等场景的泛化能力。</w:t>
      </w:r>
    </w:p>
    <w:p w14:paraId="4A43AF6B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pict>
          <v:rect id="_x0000_i102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"/>
    <w:bookmarkEnd w:id="4"/>
    <w:p w14:paraId="5F20188D">
      <w:pPr>
        <w:pStyle w:val="4"/>
        <w:rPr>
          <w:rFonts w:hint="eastAsia" w:ascii="微软雅黑" w:hAnsi="微软雅黑" w:eastAsia="微软雅黑" w:cs="微软雅黑"/>
        </w:rPr>
      </w:pPr>
      <w:bookmarkStart w:id="5" w:name="总体技术架构"/>
      <w:r>
        <w:rPr>
          <w:rFonts w:hint="eastAsia" w:ascii="微软雅黑" w:hAnsi="微软雅黑" w:eastAsia="微软雅黑" w:cs="微软雅黑"/>
        </w:rPr>
        <w:t xml:space="preserve">3. </w:t>
      </w:r>
      <w:r>
        <w:rPr>
          <w:rFonts w:hint="eastAsia" w:ascii="微软雅黑" w:hAnsi="微软雅黑" w:eastAsia="微软雅黑" w:cs="微软雅黑"/>
        </w:rPr>
        <w:t>总体技术架构</w:t>
      </w:r>
    </w:p>
    <w:p w14:paraId="00E81FA6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MinerU-DataAgent </w:t>
      </w:r>
      <w:r>
        <w:rPr>
          <w:rFonts w:hint="eastAsia" w:ascii="微软雅黑" w:hAnsi="微软雅黑" w:eastAsia="微软雅黑" w:cs="微软雅黑"/>
        </w:rPr>
        <w:t>采用分层架构设计，从下到上包括文档输入层、Agent</w:t>
      </w:r>
      <w:r>
        <w:rPr>
          <w:rFonts w:hint="eastAsia" w:ascii="微软雅黑" w:hAnsi="微软雅黑" w:eastAsia="微软雅黑" w:cs="微软雅黑"/>
        </w:rPr>
        <w:t xml:space="preserve"> </w:t>
      </w:r>
      <w:r>
        <w:rPr>
          <w:rFonts w:hint="eastAsia" w:ascii="微软雅黑" w:hAnsi="微软雅黑" w:eastAsia="微软雅黑" w:cs="微软雅黑"/>
        </w:rPr>
        <w:t>规划层、工具执行层、结构化处理层、质量评估层和结果服务层。</w:t>
      </w:r>
    </w:p>
    <w:p w14:paraId="69DA0AF3">
      <w:pPr>
        <w:pStyle w:val="49"/>
        <w:rPr>
          <w:rFonts w:hint="eastAsia" w:ascii="微软雅黑" w:hAnsi="微软雅黑" w:eastAsia="微软雅黑" w:cs="微软雅黑"/>
        </w:rPr>
      </w:pPr>
      <w:r>
        <w:rPr>
          <w:rStyle w:val="48"/>
          <w:rFonts w:hint="eastAsia" w:ascii="微软雅黑" w:hAnsi="微软雅黑" w:eastAsia="微软雅黑" w:cs="微软雅黑"/>
        </w:rPr>
        <w:t>┌──────────────────────────────────────────────┐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│                </w:t>
      </w:r>
      <w:r>
        <w:rPr>
          <w:rStyle w:val="48"/>
          <w:rFonts w:hint="eastAsia" w:ascii="微软雅黑" w:hAnsi="微软雅黑" w:eastAsia="微软雅黑" w:cs="微软雅黑"/>
        </w:rPr>
        <w:t>用户任务输入层</w:t>
      </w:r>
      <w:r>
        <w:rPr>
          <w:rStyle w:val="48"/>
          <w:rFonts w:hint="eastAsia" w:ascii="微软雅黑" w:hAnsi="微软雅黑" w:eastAsia="微软雅黑" w:cs="微软雅黑"/>
        </w:rPr>
        <w:t xml:space="preserve">                 │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│  PDF / Markdown / MinerU JSON / </w:t>
      </w:r>
      <w:r>
        <w:rPr>
          <w:rStyle w:val="48"/>
          <w:rFonts w:hint="eastAsia" w:ascii="微软雅黑" w:hAnsi="微软雅黑" w:eastAsia="微软雅黑" w:cs="微软雅黑"/>
        </w:rPr>
        <w:t>批量任务配置</w:t>
      </w:r>
      <w:r>
        <w:rPr>
          <w:rStyle w:val="48"/>
          <w:rFonts w:hint="eastAsia" w:ascii="微软雅黑" w:hAnsi="微软雅黑" w:eastAsia="微软雅黑" w:cs="微软雅黑"/>
        </w:rPr>
        <w:t xml:space="preserve">  │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└──────────────────────┬───────────────────────┘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                       │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┌──────────────────────▼───────────────────────┐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│              Agent </w:t>
      </w:r>
      <w:r>
        <w:rPr>
          <w:rStyle w:val="48"/>
          <w:rFonts w:hint="eastAsia" w:ascii="微软雅黑" w:hAnsi="微软雅黑" w:eastAsia="微软雅黑" w:cs="微软雅黑"/>
        </w:rPr>
        <w:t>任务规划与决策层</w:t>
      </w:r>
      <w:r>
        <w:rPr>
          <w:rStyle w:val="48"/>
          <w:rFonts w:hint="eastAsia" w:ascii="微软雅黑" w:hAnsi="微软雅黑" w:eastAsia="微软雅黑" w:cs="微软雅黑"/>
        </w:rPr>
        <w:t xml:space="preserve">            │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│  </w:t>
      </w:r>
      <w:r>
        <w:rPr>
          <w:rStyle w:val="48"/>
          <w:rFonts w:hint="eastAsia" w:ascii="微软雅黑" w:hAnsi="微软雅黑" w:eastAsia="微软雅黑" w:cs="微软雅黑"/>
        </w:rPr>
        <w:t>文档分析</w:t>
      </w:r>
      <w:r>
        <w:rPr>
          <w:rStyle w:val="48"/>
          <w:rFonts w:hint="eastAsia" w:ascii="微软雅黑" w:hAnsi="微软雅黑" w:eastAsia="微软雅黑" w:cs="微软雅黑"/>
        </w:rPr>
        <w:t xml:space="preserve"> / </w:t>
      </w:r>
      <w:r>
        <w:rPr>
          <w:rStyle w:val="48"/>
          <w:rFonts w:hint="eastAsia" w:ascii="微软雅黑" w:hAnsi="微软雅黑" w:eastAsia="微软雅黑" w:cs="微软雅黑"/>
        </w:rPr>
        <w:t>策略选择</w:t>
      </w:r>
      <w:r>
        <w:rPr>
          <w:rStyle w:val="48"/>
          <w:rFonts w:hint="eastAsia" w:ascii="微软雅黑" w:hAnsi="微软雅黑" w:eastAsia="微软雅黑" w:cs="微软雅黑"/>
        </w:rPr>
        <w:t xml:space="preserve"> / </w:t>
      </w:r>
      <w:r>
        <w:rPr>
          <w:rStyle w:val="48"/>
          <w:rFonts w:hint="eastAsia" w:ascii="微软雅黑" w:hAnsi="微软雅黑" w:eastAsia="微软雅黑" w:cs="微软雅黑"/>
        </w:rPr>
        <w:t>子任务拆解</w:t>
      </w:r>
      <w:r>
        <w:rPr>
          <w:rStyle w:val="48"/>
          <w:rFonts w:hint="eastAsia" w:ascii="微软雅黑" w:hAnsi="微软雅黑" w:eastAsia="微软雅黑" w:cs="微软雅黑"/>
        </w:rPr>
        <w:t xml:space="preserve"> / </w:t>
      </w:r>
      <w:r>
        <w:rPr>
          <w:rStyle w:val="48"/>
          <w:rFonts w:hint="eastAsia" w:ascii="微软雅黑" w:hAnsi="微软雅黑" w:eastAsia="微软雅黑" w:cs="微软雅黑"/>
        </w:rPr>
        <w:t>重试决策</w:t>
      </w:r>
      <w:r>
        <w:rPr>
          <w:rStyle w:val="48"/>
          <w:rFonts w:hint="eastAsia" w:ascii="微软雅黑" w:hAnsi="微软雅黑" w:eastAsia="微软雅黑" w:cs="微软雅黑"/>
        </w:rPr>
        <w:t xml:space="preserve">   │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└──────────────────────┬───────────────────────┘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                       │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┌──────────────────────▼───────────────────────┐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│                </w:t>
      </w:r>
      <w:r>
        <w:rPr>
          <w:rStyle w:val="48"/>
          <w:rFonts w:hint="eastAsia" w:ascii="微软雅黑" w:hAnsi="微软雅黑" w:eastAsia="微软雅黑" w:cs="微软雅黑"/>
        </w:rPr>
        <w:t>工具调用与执行层</w:t>
      </w:r>
      <w:r>
        <w:rPr>
          <w:rStyle w:val="48"/>
          <w:rFonts w:hint="eastAsia" w:ascii="微软雅黑" w:hAnsi="微软雅黑" w:eastAsia="微软雅黑" w:cs="微软雅黑"/>
        </w:rPr>
        <w:t xml:space="preserve">                │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│       MinerU / OCR / </w:t>
      </w:r>
      <w:r>
        <w:rPr>
          <w:rStyle w:val="48"/>
          <w:rFonts w:hint="eastAsia" w:ascii="微软雅黑" w:hAnsi="微软雅黑" w:eastAsia="微软雅黑" w:cs="微软雅黑"/>
        </w:rPr>
        <w:t>表格解析</w:t>
      </w:r>
      <w:r>
        <w:rPr>
          <w:rStyle w:val="48"/>
          <w:rFonts w:hint="eastAsia" w:ascii="微软雅黑" w:hAnsi="微软雅黑" w:eastAsia="微软雅黑" w:cs="微软雅黑"/>
        </w:rPr>
        <w:t xml:space="preserve"> / </w:t>
      </w:r>
      <w:r>
        <w:rPr>
          <w:rStyle w:val="48"/>
          <w:rFonts w:hint="eastAsia" w:ascii="微软雅黑" w:hAnsi="微软雅黑" w:eastAsia="微软雅黑" w:cs="微软雅黑"/>
        </w:rPr>
        <w:t>后处理工具</w:t>
      </w:r>
      <w:r>
        <w:rPr>
          <w:rStyle w:val="48"/>
          <w:rFonts w:hint="eastAsia" w:ascii="微软雅黑" w:hAnsi="微软雅黑" w:eastAsia="微软雅黑" w:cs="微软雅黑"/>
        </w:rPr>
        <w:t xml:space="preserve">     │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└──────────────────────┬───────────────────────┘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                       │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┌──────────────────────▼───────────────────────┐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│               </w:t>
      </w:r>
      <w:r>
        <w:rPr>
          <w:rStyle w:val="48"/>
          <w:rFonts w:hint="eastAsia" w:ascii="微软雅黑" w:hAnsi="微软雅黑" w:eastAsia="微软雅黑" w:cs="微软雅黑"/>
        </w:rPr>
        <w:t>结构化处理与增强层</w:t>
      </w:r>
      <w:r>
        <w:rPr>
          <w:rStyle w:val="48"/>
          <w:rFonts w:hint="eastAsia" w:ascii="微软雅黑" w:hAnsi="微软雅黑" w:eastAsia="微软雅黑" w:cs="微软雅黑"/>
        </w:rPr>
        <w:t xml:space="preserve">               │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│  </w:t>
      </w:r>
      <w:r>
        <w:rPr>
          <w:rStyle w:val="48"/>
          <w:rFonts w:hint="eastAsia" w:ascii="微软雅黑" w:hAnsi="微软雅黑" w:eastAsia="微软雅黑" w:cs="微软雅黑"/>
        </w:rPr>
        <w:t>章节树构建</w:t>
      </w:r>
      <w:r>
        <w:rPr>
          <w:rStyle w:val="48"/>
          <w:rFonts w:hint="eastAsia" w:ascii="微软雅黑" w:hAnsi="微软雅黑" w:eastAsia="微软雅黑" w:cs="微软雅黑"/>
        </w:rPr>
        <w:t xml:space="preserve"> / </w:t>
      </w:r>
      <w:r>
        <w:rPr>
          <w:rStyle w:val="48"/>
          <w:rFonts w:hint="eastAsia" w:ascii="微软雅黑" w:hAnsi="微软雅黑" w:eastAsia="微软雅黑" w:cs="微软雅黑"/>
        </w:rPr>
        <w:t>表格标准化</w:t>
      </w:r>
      <w:r>
        <w:rPr>
          <w:rStyle w:val="48"/>
          <w:rFonts w:hint="eastAsia" w:ascii="微软雅黑" w:hAnsi="微软雅黑" w:eastAsia="微软雅黑" w:cs="微软雅黑"/>
        </w:rPr>
        <w:t xml:space="preserve"> / </w:t>
      </w:r>
      <w:r>
        <w:rPr>
          <w:rStyle w:val="48"/>
          <w:rFonts w:hint="eastAsia" w:ascii="微软雅黑" w:hAnsi="微软雅黑" w:eastAsia="微软雅黑" w:cs="微软雅黑"/>
        </w:rPr>
        <w:t>财务指标抽取</w:t>
      </w:r>
      <w:r>
        <w:rPr>
          <w:rStyle w:val="48"/>
          <w:rFonts w:hint="eastAsia" w:ascii="微软雅黑" w:hAnsi="微软雅黑" w:eastAsia="微软雅黑" w:cs="微软雅黑"/>
        </w:rPr>
        <w:t xml:space="preserve"> / </w:t>
      </w:r>
      <w:r>
        <w:rPr>
          <w:rStyle w:val="48"/>
          <w:rFonts w:hint="eastAsia" w:ascii="微软雅黑" w:hAnsi="微软雅黑" w:eastAsia="微软雅黑" w:cs="微软雅黑"/>
        </w:rPr>
        <w:t>清洗</w:t>
      </w:r>
      <w:r>
        <w:rPr>
          <w:rStyle w:val="48"/>
          <w:rFonts w:hint="eastAsia" w:ascii="微软雅黑" w:hAnsi="微软雅黑" w:eastAsia="微软雅黑" w:cs="微软雅黑"/>
        </w:rPr>
        <w:t xml:space="preserve">  │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└──────────────────────┬───────────────────────┘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                       │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┌──────────────────────▼───────────────────────┐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│               </w:t>
      </w:r>
      <w:r>
        <w:rPr>
          <w:rStyle w:val="48"/>
          <w:rFonts w:hint="eastAsia" w:ascii="微软雅黑" w:hAnsi="微软雅黑" w:eastAsia="微软雅黑" w:cs="微软雅黑"/>
        </w:rPr>
        <w:t>质量评估与可信校验层</w:t>
      </w:r>
      <w:r>
        <w:rPr>
          <w:rStyle w:val="48"/>
          <w:rFonts w:hint="eastAsia" w:ascii="微软雅黑" w:hAnsi="微软雅黑" w:eastAsia="微软雅黑" w:cs="微软雅黑"/>
        </w:rPr>
        <w:t xml:space="preserve">             │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│  </w:t>
      </w:r>
      <w:r>
        <w:rPr>
          <w:rStyle w:val="48"/>
          <w:rFonts w:hint="eastAsia" w:ascii="微软雅黑" w:hAnsi="微软雅黑" w:eastAsia="微软雅黑" w:cs="微软雅黑"/>
        </w:rPr>
        <w:t>完整性检查</w:t>
      </w:r>
      <w:r>
        <w:rPr>
          <w:rStyle w:val="48"/>
          <w:rFonts w:hint="eastAsia" w:ascii="微软雅黑" w:hAnsi="微软雅黑" w:eastAsia="微软雅黑" w:cs="微软雅黑"/>
        </w:rPr>
        <w:t xml:space="preserve"> / </w:t>
      </w:r>
      <w:r>
        <w:rPr>
          <w:rStyle w:val="48"/>
          <w:rFonts w:hint="eastAsia" w:ascii="微软雅黑" w:hAnsi="微软雅黑" w:eastAsia="微软雅黑" w:cs="微软雅黑"/>
        </w:rPr>
        <w:t>单位归一化</w:t>
      </w:r>
      <w:r>
        <w:rPr>
          <w:rStyle w:val="48"/>
          <w:rFonts w:hint="eastAsia" w:ascii="微软雅黑" w:hAnsi="微软雅黑" w:eastAsia="微软雅黑" w:cs="微软雅黑"/>
        </w:rPr>
        <w:t xml:space="preserve"> / </w:t>
      </w:r>
      <w:r>
        <w:rPr>
          <w:rStyle w:val="48"/>
          <w:rFonts w:hint="eastAsia" w:ascii="微软雅黑" w:hAnsi="微软雅黑" w:eastAsia="微软雅黑" w:cs="微软雅黑"/>
        </w:rPr>
        <w:t>同比重算</w:t>
      </w:r>
      <w:r>
        <w:rPr>
          <w:rStyle w:val="48"/>
          <w:rFonts w:hint="eastAsia" w:ascii="微软雅黑" w:hAnsi="微软雅黑" w:eastAsia="微软雅黑" w:cs="微软雅黑"/>
        </w:rPr>
        <w:t xml:space="preserve"> / </w:t>
      </w:r>
      <w:r>
        <w:rPr>
          <w:rStyle w:val="48"/>
          <w:rFonts w:hint="eastAsia" w:ascii="微软雅黑" w:hAnsi="微软雅黑" w:eastAsia="微软雅黑" w:cs="微软雅黑"/>
        </w:rPr>
        <w:t>异常恢复</w:t>
      </w:r>
      <w:r>
        <w:rPr>
          <w:rStyle w:val="48"/>
          <w:rFonts w:hint="eastAsia" w:ascii="微软雅黑" w:hAnsi="微软雅黑" w:eastAsia="微软雅黑" w:cs="微软雅黑"/>
        </w:rPr>
        <w:t xml:space="preserve"> │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└──────────────────────┬───────────────────────┘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                       │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┌──────────────────────▼───────────────────────┐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│                </w:t>
      </w:r>
      <w:r>
        <w:rPr>
          <w:rStyle w:val="48"/>
          <w:rFonts w:hint="eastAsia" w:ascii="微软雅黑" w:hAnsi="微软雅黑" w:eastAsia="微软雅黑" w:cs="微软雅黑"/>
        </w:rPr>
        <w:t>结果导出与服务层</w:t>
      </w:r>
      <w:r>
        <w:rPr>
          <w:rStyle w:val="48"/>
          <w:rFonts w:hint="eastAsia" w:ascii="微软雅黑" w:hAnsi="微软雅黑" w:eastAsia="微软雅黑" w:cs="微软雅黑"/>
        </w:rPr>
        <w:t xml:space="preserve">                │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│       JSON / Markdown / API / </w:t>
      </w:r>
      <w:r>
        <w:rPr>
          <w:rStyle w:val="48"/>
          <w:rFonts w:hint="eastAsia" w:ascii="微软雅黑" w:hAnsi="微软雅黑" w:eastAsia="微软雅黑" w:cs="微软雅黑"/>
        </w:rPr>
        <w:t>日志</w:t>
      </w:r>
      <w:r>
        <w:rPr>
          <w:rStyle w:val="48"/>
          <w:rFonts w:hint="eastAsia" w:ascii="微软雅黑" w:hAnsi="微软雅黑" w:eastAsia="微软雅黑" w:cs="微软雅黑"/>
        </w:rPr>
        <w:t xml:space="preserve"> / </w:t>
      </w:r>
      <w:r>
        <w:rPr>
          <w:rStyle w:val="48"/>
          <w:rFonts w:hint="eastAsia" w:ascii="微软雅黑" w:hAnsi="微软雅黑" w:eastAsia="微软雅黑" w:cs="微软雅黑"/>
        </w:rPr>
        <w:t>报告</w:t>
      </w:r>
      <w:r>
        <w:rPr>
          <w:rStyle w:val="48"/>
          <w:rFonts w:hint="eastAsia" w:ascii="微软雅黑" w:hAnsi="微软雅黑" w:eastAsia="微软雅黑" w:cs="微软雅黑"/>
        </w:rPr>
        <w:t xml:space="preserve">      │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└──────────────────────────────────────────────┘</w:t>
      </w:r>
    </w:p>
    <w:p w14:paraId="269EFE8F">
      <w:pPr>
        <w:pStyle w:val="5"/>
        <w:rPr>
          <w:rFonts w:hint="eastAsia" w:ascii="微软雅黑" w:hAnsi="微软雅黑" w:eastAsia="微软雅黑" w:cs="微软雅黑"/>
        </w:rPr>
      </w:pPr>
      <w:bookmarkStart w:id="6" w:name="文档输入层"/>
      <w:r>
        <w:rPr>
          <w:rFonts w:hint="eastAsia" w:ascii="微软雅黑" w:hAnsi="微软雅黑" w:eastAsia="微软雅黑" w:cs="微软雅黑"/>
        </w:rPr>
        <w:t xml:space="preserve">3.1 </w:t>
      </w:r>
      <w:r>
        <w:rPr>
          <w:rFonts w:hint="eastAsia" w:ascii="微软雅黑" w:hAnsi="微软雅黑" w:eastAsia="微软雅黑" w:cs="微软雅黑"/>
        </w:rPr>
        <w:t>文档输入层</w:t>
      </w:r>
    </w:p>
    <w:p w14:paraId="18AD2C47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系统支持多种输入形态：</w:t>
      </w:r>
    </w:p>
    <w:p w14:paraId="12A9E075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原始</w:t>
      </w:r>
      <w:r>
        <w:rPr>
          <w:rFonts w:hint="eastAsia" w:ascii="微软雅黑" w:hAnsi="微软雅黑" w:eastAsia="微软雅黑" w:cs="微软雅黑"/>
        </w:rPr>
        <w:t xml:space="preserve"> PDF </w:t>
      </w:r>
      <w:r>
        <w:rPr>
          <w:rFonts w:hint="eastAsia" w:ascii="微软雅黑" w:hAnsi="微软雅黑" w:eastAsia="微软雅黑" w:cs="微软雅黑"/>
        </w:rPr>
        <w:t>文件；</w:t>
      </w:r>
    </w:p>
    <w:p w14:paraId="3C1D6AE6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MinerU </w:t>
      </w:r>
      <w:r>
        <w:rPr>
          <w:rFonts w:hint="eastAsia" w:ascii="微软雅黑" w:hAnsi="微软雅黑" w:eastAsia="微软雅黑" w:cs="微软雅黑"/>
        </w:rPr>
        <w:t>解析后的</w:t>
      </w:r>
      <w:r>
        <w:rPr>
          <w:rFonts w:hint="eastAsia" w:ascii="微软雅黑" w:hAnsi="微软雅黑" w:eastAsia="微软雅黑" w:cs="微软雅黑"/>
        </w:rPr>
        <w:t xml:space="preserve"> </w:t>
      </w:r>
      <w:r>
        <w:rPr>
          <w:rFonts w:hint="eastAsia" w:ascii="微软雅黑" w:hAnsi="微软雅黑" w:eastAsia="微软雅黑" w:cs="微软雅黑"/>
        </w:rPr>
        <w:t>Markdown；</w:t>
      </w:r>
    </w:p>
    <w:p w14:paraId="0E867960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MinerU </w:t>
      </w:r>
      <w:r>
        <w:rPr>
          <w:rFonts w:hint="eastAsia" w:ascii="微软雅黑" w:hAnsi="微软雅黑" w:eastAsia="微软雅黑" w:cs="微软雅黑"/>
        </w:rPr>
        <w:t>结构化</w:t>
      </w:r>
      <w:r>
        <w:rPr>
          <w:rFonts w:hint="eastAsia" w:ascii="微软雅黑" w:hAnsi="微软雅黑" w:eastAsia="微软雅黑" w:cs="微软雅黑"/>
        </w:rPr>
        <w:t xml:space="preserve"> </w:t>
      </w:r>
      <w:r>
        <w:rPr>
          <w:rFonts w:hint="eastAsia" w:ascii="微软雅黑" w:hAnsi="微软雅黑" w:eastAsia="微软雅黑" w:cs="微软雅黑"/>
        </w:rPr>
        <w:t>JSON；</w:t>
      </w:r>
    </w:p>
    <w:p w14:paraId="65F713FE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批处理任务配置；</w:t>
      </w:r>
    </w:p>
    <w:p w14:paraId="2E078C43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指定页码范围或指定解析目标的任务指令。</w:t>
      </w:r>
    </w:p>
    <w:p w14:paraId="5A5392E8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Agent </w:t>
      </w:r>
      <w:r>
        <w:rPr>
          <w:rFonts w:hint="eastAsia" w:ascii="微软雅黑" w:hAnsi="微软雅黑" w:eastAsia="微软雅黑" w:cs="微软雅黑"/>
        </w:rPr>
        <w:t>在接收到输入后，会首先对文档进行预分析，包括文件类型、页数、是否扫描件、是否表格密集、是否包含财务关键词、是否存在多栏版式或跨页表格风险等。</w:t>
      </w:r>
    </w:p>
    <w:bookmarkEnd w:id="6"/>
    <w:p w14:paraId="7A01A84B">
      <w:pPr>
        <w:pStyle w:val="5"/>
        <w:rPr>
          <w:rFonts w:hint="eastAsia" w:ascii="微软雅黑" w:hAnsi="微软雅黑" w:eastAsia="微软雅黑" w:cs="微软雅黑"/>
        </w:rPr>
      </w:pPr>
      <w:bookmarkStart w:id="7" w:name="agent-任务规划层"/>
      <w:r>
        <w:rPr>
          <w:rFonts w:hint="eastAsia" w:ascii="微软雅黑" w:hAnsi="微软雅黑" w:eastAsia="微软雅黑" w:cs="微软雅黑"/>
        </w:rPr>
        <w:t xml:space="preserve">3.2 Agent </w:t>
      </w:r>
      <w:r>
        <w:rPr>
          <w:rFonts w:hint="eastAsia" w:ascii="微软雅黑" w:hAnsi="微软雅黑" w:eastAsia="微软雅黑" w:cs="微软雅黑"/>
        </w:rPr>
        <w:t>任务规划层</w:t>
      </w:r>
    </w:p>
    <w:p w14:paraId="0C39F4A9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Agent </w:t>
      </w:r>
      <w:r>
        <w:rPr>
          <w:rFonts w:hint="eastAsia" w:ascii="微软雅黑" w:hAnsi="微软雅黑" w:eastAsia="微软雅黑" w:cs="微软雅黑"/>
        </w:rPr>
        <w:t>规划层是系统的核心。它负责将用户目标拆解为可执行的多步任务，并根据文档状态动态选择执行路径。</w:t>
      </w:r>
    </w:p>
    <w:p w14:paraId="3C894E0E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典型任务规划流程如下：</w:t>
      </w:r>
    </w:p>
    <w:p w14:paraId="73B426EA">
      <w:pPr>
        <w:pStyle w:val="49"/>
        <w:rPr>
          <w:rFonts w:hint="eastAsia" w:ascii="微软雅黑" w:hAnsi="微软雅黑" w:eastAsia="微软雅黑" w:cs="微软雅黑"/>
        </w:rPr>
      </w:pPr>
      <w:r>
        <w:rPr>
          <w:rStyle w:val="48"/>
          <w:rFonts w:hint="eastAsia" w:ascii="微软雅黑" w:hAnsi="微软雅黑" w:eastAsia="微软雅黑" w:cs="微软雅黑"/>
        </w:rPr>
        <w:t>AnalyzeInput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→ DetectDocumentType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→ SelectMinerUStrategy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→ RunParsingTool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→ BuildStructuredSchema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→ ValidateQuality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→ If quality_score &lt; threshold: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      DiagnoseFailure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      AdjustStrategy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      RetryParsingOrRepair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→ ExportResults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→ GenerateQualityReport</w:t>
      </w:r>
    </w:p>
    <w:p w14:paraId="18D191EF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与传统固定管线相比，Agent</w:t>
      </w:r>
      <w:r>
        <w:rPr>
          <w:rFonts w:hint="eastAsia" w:ascii="微软雅黑" w:hAnsi="微软雅黑" w:eastAsia="微软雅黑" w:cs="微软雅黑"/>
        </w:rPr>
        <w:t xml:space="preserve"> </w:t>
      </w:r>
      <w:r>
        <w:rPr>
          <w:rFonts w:hint="eastAsia" w:ascii="微软雅黑" w:hAnsi="微软雅黑" w:eastAsia="微软雅黑" w:cs="微软雅黑"/>
        </w:rPr>
        <w:t>层具备以下能力：</w:t>
      </w:r>
    </w:p>
    <w:p w14:paraId="68BC3CD4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根据文档类型选择不同解析策略；</w:t>
      </w:r>
    </w:p>
    <w:p w14:paraId="6A839162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针对财报自动启用财务字段抽取与一致性校验；</w:t>
      </w:r>
    </w:p>
    <w:p w14:paraId="50B1E912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针对表格密集文档自动增强表格解析；</w:t>
      </w:r>
    </w:p>
    <w:p w14:paraId="463AA7CC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针对扫描件或低质量页面自动切换</w:t>
      </w:r>
      <w:r>
        <w:rPr>
          <w:rFonts w:hint="eastAsia" w:ascii="微软雅黑" w:hAnsi="微软雅黑" w:eastAsia="微软雅黑" w:cs="微软雅黑"/>
        </w:rPr>
        <w:t xml:space="preserve"> OCR </w:t>
      </w:r>
      <w:r>
        <w:rPr>
          <w:rFonts w:hint="eastAsia" w:ascii="微软雅黑" w:hAnsi="微软雅黑" w:eastAsia="微软雅黑" w:cs="微软雅黑"/>
        </w:rPr>
        <w:t>或精度优先模式；</w:t>
      </w:r>
    </w:p>
    <w:p w14:paraId="3D483A49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针对输出质量不足的情况自动诊断原因并重试；</w:t>
      </w:r>
    </w:p>
    <w:p w14:paraId="208AC581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在成本、速度和精度之间做策略权衡。</w:t>
      </w:r>
    </w:p>
    <w:bookmarkEnd w:id="7"/>
    <w:p w14:paraId="16CC5162">
      <w:pPr>
        <w:pStyle w:val="5"/>
        <w:rPr>
          <w:rFonts w:hint="eastAsia" w:ascii="微软雅黑" w:hAnsi="微软雅黑" w:eastAsia="微软雅黑" w:cs="微软雅黑"/>
        </w:rPr>
      </w:pPr>
      <w:bookmarkStart w:id="8" w:name="工具执行层"/>
      <w:r>
        <w:rPr>
          <w:rFonts w:hint="eastAsia" w:ascii="微软雅黑" w:hAnsi="微软雅黑" w:eastAsia="微软雅黑" w:cs="微软雅黑"/>
        </w:rPr>
        <w:t xml:space="preserve">3.3 </w:t>
      </w:r>
      <w:r>
        <w:rPr>
          <w:rFonts w:hint="eastAsia" w:ascii="微软雅黑" w:hAnsi="微软雅黑" w:eastAsia="微软雅黑" w:cs="微软雅黑"/>
        </w:rPr>
        <w:t>工具执行层</w:t>
      </w:r>
    </w:p>
    <w:p w14:paraId="4830BC9F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工具执行层负责调用</w:t>
      </w:r>
      <w:r>
        <w:rPr>
          <w:rFonts w:hint="eastAsia" w:ascii="微软雅黑" w:hAnsi="微软雅黑" w:eastAsia="微软雅黑" w:cs="微软雅黑"/>
        </w:rPr>
        <w:t xml:space="preserve"> MinerU </w:t>
      </w:r>
      <w:r>
        <w:rPr>
          <w:rFonts w:hint="eastAsia" w:ascii="微软雅黑" w:hAnsi="微软雅黑" w:eastAsia="微软雅黑" w:cs="微软雅黑"/>
        </w:rPr>
        <w:t>及系统内部处理模块。MinerU</w:t>
      </w:r>
      <w:r>
        <w:rPr>
          <w:rFonts w:hint="eastAsia" w:ascii="微软雅黑" w:hAnsi="微软雅黑" w:eastAsia="微软雅黑" w:cs="微软雅黑"/>
        </w:rPr>
        <w:t xml:space="preserve"> </w:t>
      </w:r>
      <w:r>
        <w:rPr>
          <w:rFonts w:hint="eastAsia" w:ascii="微软雅黑" w:hAnsi="微软雅黑" w:eastAsia="微软雅黑" w:cs="微软雅黑"/>
        </w:rPr>
        <w:t>用于完成核心文档解析，包括</w:t>
      </w:r>
      <w:r>
        <w:rPr>
          <w:rFonts w:hint="eastAsia" w:ascii="微软雅黑" w:hAnsi="微软雅黑" w:eastAsia="微软雅黑" w:cs="微软雅黑"/>
        </w:rPr>
        <w:t xml:space="preserve"> PDF </w:t>
      </w:r>
      <w:r>
        <w:rPr>
          <w:rFonts w:hint="eastAsia" w:ascii="微软雅黑" w:hAnsi="微软雅黑" w:eastAsia="微软雅黑" w:cs="微软雅黑"/>
        </w:rPr>
        <w:t>版面分析、文本识别、表格识别和</w:t>
      </w:r>
      <w:r>
        <w:rPr>
          <w:rFonts w:hint="eastAsia" w:ascii="微软雅黑" w:hAnsi="微软雅黑" w:eastAsia="微软雅黑" w:cs="微软雅黑"/>
        </w:rPr>
        <w:t xml:space="preserve"> Markdown </w:t>
      </w:r>
      <w:r>
        <w:rPr>
          <w:rFonts w:hint="eastAsia" w:ascii="微软雅黑" w:hAnsi="微软雅黑" w:eastAsia="微软雅黑" w:cs="微软雅黑"/>
        </w:rPr>
        <w:t>转换。系统内部工具进一步完成表格修复、字段抽取、单位转换、质量评估和日志记录。</w:t>
      </w:r>
    </w:p>
    <w:p w14:paraId="16AA1B15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工具调用被统一封装为标准任务节点，每个节点包含：</w:t>
      </w:r>
    </w:p>
    <w:p w14:paraId="4B330C42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输入参数；</w:t>
      </w:r>
    </w:p>
    <w:p w14:paraId="36CFA705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执行状态；</w:t>
      </w:r>
    </w:p>
    <w:p w14:paraId="464B77E0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输出结果；</w:t>
      </w:r>
    </w:p>
    <w:p w14:paraId="2B601117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失败原因；</w:t>
      </w:r>
    </w:p>
    <w:p w14:paraId="576413A5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耗时统计；</w:t>
      </w:r>
    </w:p>
    <w:p w14:paraId="14B0F50C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质量反馈。</w:t>
      </w:r>
    </w:p>
    <w:p w14:paraId="63E34684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这种封装方式使得系统具备较强的可观测性和可调试性，也便于后续扩展更多工具，例如</w:t>
      </w:r>
      <w:r>
        <w:rPr>
          <w:rFonts w:hint="eastAsia" w:ascii="微软雅黑" w:hAnsi="微软雅黑" w:eastAsia="微软雅黑" w:cs="微软雅黑"/>
        </w:rPr>
        <w:t xml:space="preserve"> OCR </w:t>
      </w:r>
      <w:r>
        <w:rPr>
          <w:rFonts w:hint="eastAsia" w:ascii="微软雅黑" w:hAnsi="微软雅黑" w:eastAsia="微软雅黑" w:cs="微软雅黑"/>
        </w:rPr>
        <w:t>引擎、向量检索、表格理解模型、LLM</w:t>
      </w:r>
      <w:r>
        <w:rPr>
          <w:rFonts w:hint="eastAsia" w:ascii="微软雅黑" w:hAnsi="微软雅黑" w:eastAsia="微软雅黑" w:cs="微软雅黑"/>
        </w:rPr>
        <w:t xml:space="preserve"> </w:t>
      </w:r>
      <w:r>
        <w:rPr>
          <w:rFonts w:hint="eastAsia" w:ascii="微软雅黑" w:hAnsi="微软雅黑" w:eastAsia="微软雅黑" w:cs="微软雅黑"/>
        </w:rPr>
        <w:t>校验器或数据库写入模块。</w:t>
      </w:r>
    </w:p>
    <w:bookmarkEnd w:id="8"/>
    <w:p w14:paraId="35A6E37D">
      <w:pPr>
        <w:pStyle w:val="5"/>
        <w:rPr>
          <w:rFonts w:hint="eastAsia" w:ascii="微软雅黑" w:hAnsi="微软雅黑" w:eastAsia="微软雅黑" w:cs="微软雅黑"/>
        </w:rPr>
      </w:pPr>
      <w:bookmarkStart w:id="9" w:name="结构化处理层"/>
      <w:r>
        <w:rPr>
          <w:rFonts w:hint="eastAsia" w:ascii="微软雅黑" w:hAnsi="微软雅黑" w:eastAsia="微软雅黑" w:cs="微软雅黑"/>
        </w:rPr>
        <w:t xml:space="preserve">3.4 </w:t>
      </w:r>
      <w:r>
        <w:rPr>
          <w:rFonts w:hint="eastAsia" w:ascii="微软雅黑" w:hAnsi="微软雅黑" w:eastAsia="微软雅黑" w:cs="微软雅黑"/>
        </w:rPr>
        <w:t>结构化处理层</w:t>
      </w:r>
    </w:p>
    <w:p w14:paraId="28CAA41A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结构化处理层负责将</w:t>
      </w:r>
      <w:r>
        <w:rPr>
          <w:rFonts w:hint="eastAsia" w:ascii="微软雅黑" w:hAnsi="微软雅黑" w:eastAsia="微软雅黑" w:cs="微软雅黑"/>
        </w:rPr>
        <w:t xml:space="preserve"> MinerU </w:t>
      </w:r>
      <w:r>
        <w:rPr>
          <w:rFonts w:hint="eastAsia" w:ascii="微软雅黑" w:hAnsi="微软雅黑" w:eastAsia="微软雅黑" w:cs="微软雅黑"/>
        </w:rPr>
        <w:t>输出进一步转换为可用的数据资产，主要包括：</w:t>
      </w:r>
    </w:p>
    <w:p w14:paraId="7C172524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文档元信息抽取；</w:t>
      </w:r>
    </w:p>
    <w:p w14:paraId="2CE89A6C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标题层级识别；</w:t>
      </w:r>
    </w:p>
    <w:p w14:paraId="7CDD31B1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章节树构建；</w:t>
      </w:r>
    </w:p>
    <w:p w14:paraId="7124B8C9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Markdown </w:t>
      </w:r>
      <w:r>
        <w:rPr>
          <w:rFonts w:hint="eastAsia" w:ascii="微软雅黑" w:hAnsi="微软雅黑" w:eastAsia="微软雅黑" w:cs="微软雅黑"/>
        </w:rPr>
        <w:t>表格解析；</w:t>
      </w:r>
    </w:p>
    <w:p w14:paraId="0C2FFEB1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HTML </w:t>
      </w:r>
      <w:r>
        <w:rPr>
          <w:rFonts w:hint="eastAsia" w:ascii="微软雅黑" w:hAnsi="微软雅黑" w:eastAsia="微软雅黑" w:cs="微软雅黑"/>
        </w:rPr>
        <w:t>表格解析；</w:t>
      </w:r>
    </w:p>
    <w:p w14:paraId="5BD872AD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表格字段标准化；</w:t>
      </w:r>
    </w:p>
    <w:p w14:paraId="74909274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财务指标抽取；</w:t>
      </w:r>
    </w:p>
    <w:p w14:paraId="19406DE3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数字、百分比、金额和单位归一化；</w:t>
      </w:r>
    </w:p>
    <w:p w14:paraId="69B5A9BA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输出</w:t>
      </w:r>
      <w:r>
        <w:rPr>
          <w:rFonts w:hint="eastAsia" w:ascii="微软雅黑" w:hAnsi="微软雅黑" w:eastAsia="微软雅黑" w:cs="微软雅黑"/>
        </w:rPr>
        <w:t xml:space="preserve"> JSON Schema </w:t>
      </w:r>
      <w:r>
        <w:rPr>
          <w:rFonts w:hint="eastAsia" w:ascii="微软雅黑" w:hAnsi="微软雅黑" w:eastAsia="微软雅黑" w:cs="微软雅黑"/>
        </w:rPr>
        <w:t>对齐。</w:t>
      </w:r>
    </w:p>
    <w:p w14:paraId="5A327954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系统输出不是简单的文本，而是具有稳定结构的数据对象。例如：</w:t>
      </w:r>
    </w:p>
    <w:p w14:paraId="155B4F9F">
      <w:pPr>
        <w:pStyle w:val="49"/>
        <w:rPr>
          <w:rFonts w:hint="eastAsia" w:ascii="微软雅黑" w:hAnsi="微软雅黑" w:eastAsia="微软雅黑" w:cs="微软雅黑"/>
        </w:rPr>
      </w:pPr>
      <w:r>
        <w:rPr>
          <w:rStyle w:val="69"/>
          <w:rFonts w:hint="eastAsia" w:ascii="微软雅黑" w:hAnsi="微软雅黑" w:eastAsia="微软雅黑" w:cs="微软雅黑"/>
        </w:rPr>
        <w:t>{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"document_id"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"annual_report_001"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"document_type"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"financial_report"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"sections"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8"/>
          <w:rFonts w:hint="eastAsia" w:ascii="微软雅黑" w:hAnsi="微软雅黑" w:eastAsia="微软雅黑" w:cs="微软雅黑"/>
        </w:rPr>
        <w:t>[]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"tables"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8"/>
          <w:rFonts w:hint="eastAsia" w:ascii="微软雅黑" w:hAnsi="微软雅黑" w:eastAsia="微软雅黑" w:cs="微软雅黑"/>
        </w:rPr>
        <w:t>[]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"financial_metrics"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8"/>
          <w:rFonts w:hint="eastAsia" w:ascii="微软雅黑" w:hAnsi="微软雅黑" w:eastAsia="微软雅黑" w:cs="微软雅黑"/>
        </w:rPr>
        <w:t>[]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"quality_report"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9"/>
          <w:rFonts w:hint="eastAsia" w:ascii="微软雅黑" w:hAnsi="微软雅黑" w:eastAsia="微软雅黑" w:cs="微软雅黑"/>
        </w:rPr>
        <w:t>{},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"run_log"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8"/>
          <w:rFonts w:hint="eastAsia" w:ascii="微软雅黑" w:hAnsi="微软雅黑" w:eastAsia="微软雅黑" w:cs="微软雅黑"/>
        </w:rPr>
        <w:t>[]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69"/>
          <w:rFonts w:hint="eastAsia" w:ascii="微软雅黑" w:hAnsi="微软雅黑" w:eastAsia="微软雅黑" w:cs="微软雅黑"/>
        </w:rPr>
        <w:t>}</w:t>
      </w:r>
    </w:p>
    <w:bookmarkEnd w:id="9"/>
    <w:p w14:paraId="2A6D21E6">
      <w:pPr>
        <w:pStyle w:val="5"/>
        <w:rPr>
          <w:rFonts w:hint="eastAsia" w:ascii="微软雅黑" w:hAnsi="微软雅黑" w:eastAsia="微软雅黑" w:cs="微软雅黑"/>
        </w:rPr>
      </w:pPr>
      <w:bookmarkStart w:id="10" w:name="质量评估与恢复层"/>
      <w:r>
        <w:rPr>
          <w:rFonts w:hint="eastAsia" w:ascii="微软雅黑" w:hAnsi="微软雅黑" w:eastAsia="微软雅黑" w:cs="微软雅黑"/>
        </w:rPr>
        <w:t xml:space="preserve">3.5 </w:t>
      </w:r>
      <w:r>
        <w:rPr>
          <w:rFonts w:hint="eastAsia" w:ascii="微软雅黑" w:hAnsi="微软雅黑" w:eastAsia="微软雅黑" w:cs="微软雅黑"/>
        </w:rPr>
        <w:t>质量评估与恢复层</w:t>
      </w:r>
    </w:p>
    <w:p w14:paraId="1A781A65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质量评估层负责对结果进行自动化检查，判断当前解析是否满足可用标准。评估维度包括：</w:t>
      </w:r>
    </w:p>
    <w:p w14:paraId="227B6A66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是否成功解析正文内容；</w:t>
      </w:r>
    </w:p>
    <w:p w14:paraId="72F72FB3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是否保留章节结构；</w:t>
      </w:r>
    </w:p>
    <w:p w14:paraId="1DD0679E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是否正确识别表格；</w:t>
      </w:r>
    </w:p>
    <w:p w14:paraId="4849CFCB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表格行列是否对齐；</w:t>
      </w:r>
    </w:p>
    <w:p w14:paraId="07E6CCC0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财务字段是否完整；</w:t>
      </w:r>
    </w:p>
    <w:p w14:paraId="1348DBF6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数字格式是否可解析；</w:t>
      </w:r>
    </w:p>
    <w:p w14:paraId="25AD0164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金额单位是否一致；</w:t>
      </w:r>
    </w:p>
    <w:p w14:paraId="46E198D0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同比、环比或合计关系是否可验证；</w:t>
      </w:r>
    </w:p>
    <w:p w14:paraId="1813A7D9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输出</w:t>
      </w:r>
      <w:r>
        <w:rPr>
          <w:rFonts w:hint="eastAsia" w:ascii="微软雅黑" w:hAnsi="微软雅黑" w:eastAsia="微软雅黑" w:cs="微软雅黑"/>
        </w:rPr>
        <w:t xml:space="preserve"> JSON </w:t>
      </w:r>
      <w:r>
        <w:rPr>
          <w:rFonts w:hint="eastAsia" w:ascii="微软雅黑" w:hAnsi="微软雅黑" w:eastAsia="微软雅黑" w:cs="微软雅黑"/>
        </w:rPr>
        <w:t>是否符合</w:t>
      </w:r>
      <w:r>
        <w:rPr>
          <w:rFonts w:hint="eastAsia" w:ascii="微软雅黑" w:hAnsi="微软雅黑" w:eastAsia="微软雅黑" w:cs="微软雅黑"/>
        </w:rPr>
        <w:t xml:space="preserve"> </w:t>
      </w:r>
      <w:r>
        <w:rPr>
          <w:rFonts w:hint="eastAsia" w:ascii="微软雅黑" w:hAnsi="微软雅黑" w:eastAsia="微软雅黑" w:cs="微软雅黑"/>
        </w:rPr>
        <w:t>Schema；</w:t>
      </w:r>
    </w:p>
    <w:p w14:paraId="74866092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是否存在异常空值、重复字段或明显错位。</w:t>
      </w:r>
    </w:p>
    <w:p w14:paraId="66B41922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当质量分低于阈值时，Agent</w:t>
      </w:r>
      <w:r>
        <w:rPr>
          <w:rFonts w:hint="eastAsia" w:ascii="微软雅黑" w:hAnsi="微软雅黑" w:eastAsia="微软雅黑" w:cs="微软雅黑"/>
        </w:rPr>
        <w:t xml:space="preserve"> </w:t>
      </w:r>
      <w:r>
        <w:rPr>
          <w:rFonts w:hint="eastAsia" w:ascii="微软雅黑" w:hAnsi="微软雅黑" w:eastAsia="微软雅黑" w:cs="微软雅黑"/>
        </w:rPr>
        <w:t>会自动进入恢复流程，例如：</w:t>
      </w:r>
    </w:p>
    <w:p w14:paraId="6EAC1305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增大解析页码范围；</w:t>
      </w:r>
    </w:p>
    <w:p w14:paraId="379CA1BC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切换</w:t>
      </w:r>
      <w:r>
        <w:rPr>
          <w:rFonts w:hint="eastAsia" w:ascii="微软雅黑" w:hAnsi="微软雅黑" w:eastAsia="微软雅黑" w:cs="微软雅黑"/>
        </w:rPr>
        <w:t xml:space="preserve"> OCR </w:t>
      </w:r>
      <w:r>
        <w:rPr>
          <w:rFonts w:hint="eastAsia" w:ascii="微软雅黑" w:hAnsi="微软雅黑" w:eastAsia="微软雅黑" w:cs="微软雅黑"/>
        </w:rPr>
        <w:t>或高精度解析模式；</w:t>
      </w:r>
    </w:p>
    <w:p w14:paraId="7D32C6DF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重新启用表格解析；</w:t>
      </w:r>
    </w:p>
    <w:p w14:paraId="05FE3B23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对</w:t>
      </w:r>
      <w:r>
        <w:rPr>
          <w:rFonts w:hint="eastAsia" w:ascii="微软雅黑" w:hAnsi="微软雅黑" w:eastAsia="微软雅黑" w:cs="微软雅黑"/>
        </w:rPr>
        <w:t xml:space="preserve"> Markdown </w:t>
      </w:r>
      <w:r>
        <w:rPr>
          <w:rFonts w:hint="eastAsia" w:ascii="微软雅黑" w:hAnsi="微软雅黑" w:eastAsia="微软雅黑" w:cs="微软雅黑"/>
        </w:rPr>
        <w:t>表格进行二次修复；</w:t>
      </w:r>
    </w:p>
    <w:p w14:paraId="107C3B99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对缺失字段进行补抽取；</w:t>
      </w:r>
    </w:p>
    <w:p w14:paraId="14089C77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生成需要人工复核的风险提示。</w:t>
      </w:r>
    </w:p>
    <w:p w14:paraId="1BAE3052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pict>
          <v:rect id="_x0000_i102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5"/>
    <w:bookmarkEnd w:id="10"/>
    <w:p w14:paraId="373C9AA8">
      <w:pPr>
        <w:pStyle w:val="4"/>
        <w:rPr>
          <w:rFonts w:hint="eastAsia" w:ascii="微软雅黑" w:hAnsi="微软雅黑" w:eastAsia="微软雅黑" w:cs="微软雅黑"/>
        </w:rPr>
      </w:pPr>
      <w:bookmarkStart w:id="11" w:name="核心能力与技术实现"/>
      <w:r>
        <w:rPr>
          <w:rFonts w:hint="eastAsia" w:ascii="微软雅黑" w:hAnsi="微软雅黑" w:eastAsia="微软雅黑" w:cs="微软雅黑"/>
        </w:rPr>
        <w:t xml:space="preserve">4. </w:t>
      </w:r>
      <w:r>
        <w:rPr>
          <w:rFonts w:hint="eastAsia" w:ascii="微软雅黑" w:hAnsi="微软雅黑" w:eastAsia="微软雅黑" w:cs="微软雅黑"/>
        </w:rPr>
        <w:t>核心能力与技术实现</w:t>
      </w:r>
    </w:p>
    <w:bookmarkEnd w:id="11"/>
    <w:p w14:paraId="3F1EDFBF">
      <w:pPr>
        <w:pStyle w:val="4"/>
        <w:rPr>
          <w:rFonts w:hint="eastAsia" w:ascii="微软雅黑" w:hAnsi="微软雅黑" w:eastAsia="微软雅黑" w:cs="微软雅黑"/>
        </w:rPr>
      </w:pPr>
      <w:bookmarkStart w:id="12" w:name="复杂文档理解与结构化处理"/>
      <w:r>
        <w:rPr>
          <w:rFonts w:hint="eastAsia" w:ascii="微软雅黑" w:hAnsi="微软雅黑" w:eastAsia="微软雅黑" w:cs="微软雅黑"/>
        </w:rPr>
        <w:t xml:space="preserve">4.1 </w:t>
      </w:r>
      <w:r>
        <w:rPr>
          <w:rFonts w:hint="eastAsia" w:ascii="微软雅黑" w:hAnsi="微软雅黑" w:eastAsia="微软雅黑" w:cs="微软雅黑"/>
        </w:rPr>
        <w:t>复杂文档理解与结构化处理</w:t>
      </w:r>
    </w:p>
    <w:p w14:paraId="523921B6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复杂文档理解与结构化处理能力是本系统的基础能力。MinerU-DataAgent</w:t>
      </w:r>
      <w:r>
        <w:rPr>
          <w:rFonts w:hint="eastAsia" w:ascii="微软雅黑" w:hAnsi="微软雅黑" w:eastAsia="微软雅黑" w:cs="微软雅黑"/>
        </w:rPr>
        <w:t xml:space="preserve"> </w:t>
      </w:r>
      <w:r>
        <w:rPr>
          <w:rFonts w:hint="eastAsia" w:ascii="微软雅黑" w:hAnsi="微软雅黑" w:eastAsia="微软雅黑" w:cs="微软雅黑"/>
        </w:rPr>
        <w:t>面向真实复杂</w:t>
      </w:r>
      <w:r>
        <w:rPr>
          <w:rFonts w:hint="eastAsia" w:ascii="微软雅黑" w:hAnsi="微软雅黑" w:eastAsia="微软雅黑" w:cs="微软雅黑"/>
        </w:rPr>
        <w:t xml:space="preserve"> PDF </w:t>
      </w:r>
      <w:r>
        <w:rPr>
          <w:rFonts w:hint="eastAsia" w:ascii="微软雅黑" w:hAnsi="微软雅黑" w:eastAsia="微软雅黑" w:cs="微软雅黑"/>
        </w:rPr>
        <w:t>场景进行设计，重点处理财报、研报和公告等高价值文档。这类文档通常具有页数长、表格密集、层级复杂、数字众多、单位混杂和版式不规则等特点，传统</w:t>
      </w:r>
      <w:r>
        <w:rPr>
          <w:rFonts w:hint="eastAsia" w:ascii="微软雅黑" w:hAnsi="微软雅黑" w:eastAsia="微软雅黑" w:cs="微软雅黑"/>
        </w:rPr>
        <w:t xml:space="preserve"> OCR </w:t>
      </w:r>
      <w:r>
        <w:rPr>
          <w:rFonts w:hint="eastAsia" w:ascii="微软雅黑" w:hAnsi="微软雅黑" w:eastAsia="微软雅黑" w:cs="微软雅黑"/>
        </w:rPr>
        <w:t>或简单</w:t>
      </w:r>
      <w:r>
        <w:rPr>
          <w:rFonts w:hint="eastAsia" w:ascii="微软雅黑" w:hAnsi="微软雅黑" w:eastAsia="微软雅黑" w:cs="微软雅黑"/>
        </w:rPr>
        <w:t xml:space="preserve"> PDF </w:t>
      </w:r>
      <w:r>
        <w:rPr>
          <w:rFonts w:hint="eastAsia" w:ascii="微软雅黑" w:hAnsi="微软雅黑" w:eastAsia="微软雅黑" w:cs="微软雅黑"/>
        </w:rPr>
        <w:t>转文本工具难以直接生成可用结构化数据。</w:t>
      </w:r>
    </w:p>
    <w:p w14:paraId="021C2AE2">
      <w:pPr>
        <w:pStyle w:val="5"/>
        <w:rPr>
          <w:rFonts w:hint="eastAsia" w:ascii="微软雅黑" w:hAnsi="微软雅黑" w:eastAsia="微软雅黑" w:cs="微软雅黑"/>
        </w:rPr>
      </w:pPr>
      <w:bookmarkStart w:id="13" w:name="文档结构理解"/>
      <w:r>
        <w:rPr>
          <w:rFonts w:hint="eastAsia" w:ascii="微软雅黑" w:hAnsi="微软雅黑" w:eastAsia="微软雅黑" w:cs="微软雅黑"/>
        </w:rPr>
        <w:t xml:space="preserve">4.1.1 </w:t>
      </w:r>
      <w:r>
        <w:rPr>
          <w:rFonts w:hint="eastAsia" w:ascii="微软雅黑" w:hAnsi="微软雅黑" w:eastAsia="微软雅黑" w:cs="微软雅黑"/>
        </w:rPr>
        <w:t>文档结构理解</w:t>
      </w:r>
    </w:p>
    <w:p w14:paraId="42FAF49D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系统基于</w:t>
      </w:r>
      <w:r>
        <w:rPr>
          <w:rFonts w:hint="eastAsia" w:ascii="微软雅黑" w:hAnsi="微软雅黑" w:eastAsia="微软雅黑" w:cs="微软雅黑"/>
        </w:rPr>
        <w:t xml:space="preserve"> MinerU </w:t>
      </w:r>
      <w:r>
        <w:rPr>
          <w:rFonts w:hint="eastAsia" w:ascii="微软雅黑" w:hAnsi="微软雅黑" w:eastAsia="微软雅黑" w:cs="微软雅黑"/>
        </w:rPr>
        <w:t>获取文档解析结果后，会进一步识别标题层级、段落关系、表格位置和章节归属，构建完整的文档结构树。章节树不仅保留标题文本，还保留层级、顺序、页码和子节点关系，使得后续检索、问答和知识库构建可以基于真实文档结构进行。</w:t>
      </w:r>
    </w:p>
    <w:p w14:paraId="5B539B55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系统能够将原始文档转换为如下结构：</w:t>
      </w:r>
    </w:p>
    <w:p w14:paraId="43147965">
      <w:pPr>
        <w:pStyle w:val="49"/>
        <w:rPr>
          <w:rFonts w:hint="eastAsia" w:ascii="微软雅黑" w:hAnsi="微软雅黑" w:eastAsia="微软雅黑" w:cs="微软雅黑"/>
        </w:rPr>
      </w:pPr>
      <w:r>
        <w:rPr>
          <w:rStyle w:val="69"/>
          <w:rFonts w:hint="eastAsia" w:ascii="微软雅黑" w:hAnsi="微软雅黑" w:eastAsia="微软雅黑" w:cs="微软雅黑"/>
        </w:rPr>
        <w:t>{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"title"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"管理层讨论与分析"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"level"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54"/>
          <w:rFonts w:hint="eastAsia" w:ascii="微软雅黑" w:hAnsi="微软雅黑" w:eastAsia="微软雅黑" w:cs="微软雅黑"/>
        </w:rPr>
        <w:t>1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"page_start"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54"/>
          <w:rFonts w:hint="eastAsia" w:ascii="微软雅黑" w:hAnsi="微软雅黑" w:eastAsia="微软雅黑" w:cs="微软雅黑"/>
        </w:rPr>
        <w:t>12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"page_end"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54"/>
          <w:rFonts w:hint="eastAsia" w:ascii="微软雅黑" w:hAnsi="微软雅黑" w:eastAsia="微软雅黑" w:cs="微软雅黑"/>
        </w:rPr>
        <w:t>18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"children"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8"/>
          <w:rFonts w:hint="eastAsia" w:ascii="微软雅黑" w:hAnsi="微软雅黑" w:eastAsia="微软雅黑" w:cs="微软雅黑"/>
        </w:rPr>
        <w:t>[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  </w:t>
      </w:r>
      <w:r>
        <w:rPr>
          <w:rStyle w:val="69"/>
          <w:rFonts w:hint="eastAsia" w:ascii="微软雅黑" w:hAnsi="微软雅黑" w:eastAsia="微软雅黑" w:cs="微软雅黑"/>
        </w:rPr>
        <w:t>{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    </w:t>
      </w:r>
      <w:r>
        <w:rPr>
          <w:rStyle w:val="53"/>
          <w:rFonts w:hint="eastAsia" w:ascii="微软雅黑" w:hAnsi="微软雅黑" w:eastAsia="微软雅黑" w:cs="微软雅黑"/>
        </w:rPr>
        <w:t>"title"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"主营业务分析"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    </w:t>
      </w:r>
      <w:r>
        <w:rPr>
          <w:rStyle w:val="53"/>
          <w:rFonts w:hint="eastAsia" w:ascii="微软雅黑" w:hAnsi="微软雅黑" w:eastAsia="微软雅黑" w:cs="微软雅黑"/>
        </w:rPr>
        <w:t>"level"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54"/>
          <w:rFonts w:hint="eastAsia" w:ascii="微软雅黑" w:hAnsi="微软雅黑" w:eastAsia="微软雅黑" w:cs="微软雅黑"/>
        </w:rPr>
        <w:t>2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    </w:t>
      </w:r>
      <w:r>
        <w:rPr>
          <w:rStyle w:val="53"/>
          <w:rFonts w:hint="eastAsia" w:ascii="微软雅黑" w:hAnsi="微软雅黑" w:eastAsia="微软雅黑" w:cs="微软雅黑"/>
        </w:rPr>
        <w:t>"tables"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8"/>
          <w:rFonts w:hint="eastAsia" w:ascii="微软雅黑" w:hAnsi="微软雅黑" w:eastAsia="微软雅黑" w:cs="微软雅黑"/>
        </w:rPr>
        <w:t>[</w:t>
      </w:r>
      <w:r>
        <w:rPr>
          <w:rStyle w:val="60"/>
          <w:rFonts w:hint="eastAsia" w:ascii="微软雅黑" w:hAnsi="微软雅黑" w:eastAsia="微软雅黑" w:cs="微软雅黑"/>
        </w:rPr>
        <w:t>"table_001"</w:t>
      </w:r>
      <w:r>
        <w:rPr>
          <w:rStyle w:val="68"/>
          <w:rFonts w:hint="eastAsia" w:ascii="微软雅黑" w:hAnsi="微软雅黑" w:eastAsia="微软雅黑" w:cs="微软雅黑"/>
        </w:rPr>
        <w:t>,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"table_002"</w:t>
      </w:r>
      <w:r>
        <w:rPr>
          <w:rStyle w:val="68"/>
          <w:rFonts w:hint="eastAsia" w:ascii="微软雅黑" w:hAnsi="微软雅黑" w:eastAsia="微软雅黑" w:cs="微软雅黑"/>
        </w:rPr>
        <w:t>]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  </w:t>
      </w:r>
      <w:r>
        <w:rPr>
          <w:rStyle w:val="69"/>
          <w:rFonts w:hint="eastAsia" w:ascii="微软雅黑" w:hAnsi="微软雅黑" w:eastAsia="微软雅黑" w:cs="微软雅黑"/>
        </w:rPr>
        <w:t>}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68"/>
          <w:rFonts w:hint="eastAsia" w:ascii="微软雅黑" w:hAnsi="微软雅黑" w:eastAsia="微软雅黑" w:cs="微软雅黑"/>
        </w:rPr>
        <w:t>]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69"/>
          <w:rFonts w:hint="eastAsia" w:ascii="微软雅黑" w:hAnsi="微软雅黑" w:eastAsia="微软雅黑" w:cs="微软雅黑"/>
        </w:rPr>
        <w:t>}</w:t>
      </w:r>
    </w:p>
    <w:bookmarkEnd w:id="13"/>
    <w:p w14:paraId="0A08A92D">
      <w:pPr>
        <w:pStyle w:val="5"/>
        <w:rPr>
          <w:rFonts w:hint="eastAsia" w:ascii="微软雅黑" w:hAnsi="微软雅黑" w:eastAsia="微软雅黑" w:cs="微软雅黑"/>
        </w:rPr>
      </w:pPr>
      <w:bookmarkStart w:id="14" w:name="表格结构化处理"/>
      <w:r>
        <w:rPr>
          <w:rFonts w:hint="eastAsia" w:ascii="微软雅黑" w:hAnsi="微软雅黑" w:eastAsia="微软雅黑" w:cs="微软雅黑"/>
        </w:rPr>
        <w:t xml:space="preserve">4.1.2 </w:t>
      </w:r>
      <w:r>
        <w:rPr>
          <w:rFonts w:hint="eastAsia" w:ascii="微软雅黑" w:hAnsi="微软雅黑" w:eastAsia="微软雅黑" w:cs="微软雅黑"/>
        </w:rPr>
        <w:t>表格结构化处理</w:t>
      </w:r>
    </w:p>
    <w:p w14:paraId="6CF859E0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财报和研报中大量关键信息存在于表格中。系统对</w:t>
      </w:r>
      <w:r>
        <w:rPr>
          <w:rFonts w:hint="eastAsia" w:ascii="微软雅黑" w:hAnsi="微软雅黑" w:eastAsia="微软雅黑" w:cs="微软雅黑"/>
        </w:rPr>
        <w:t xml:space="preserve"> MinerU </w:t>
      </w:r>
      <w:r>
        <w:rPr>
          <w:rFonts w:hint="eastAsia" w:ascii="微软雅黑" w:hAnsi="微软雅黑" w:eastAsia="微软雅黑" w:cs="微软雅黑"/>
        </w:rPr>
        <w:t>输出的</w:t>
      </w:r>
      <w:r>
        <w:rPr>
          <w:rFonts w:hint="eastAsia" w:ascii="微软雅黑" w:hAnsi="微软雅黑" w:eastAsia="微软雅黑" w:cs="微软雅黑"/>
        </w:rPr>
        <w:t xml:space="preserve"> Markdown </w:t>
      </w:r>
      <w:r>
        <w:rPr>
          <w:rFonts w:hint="eastAsia" w:ascii="微软雅黑" w:hAnsi="微软雅黑" w:eastAsia="微软雅黑" w:cs="微软雅黑"/>
        </w:rPr>
        <w:t>表格和</w:t>
      </w:r>
      <w:r>
        <w:rPr>
          <w:rFonts w:hint="eastAsia" w:ascii="微软雅黑" w:hAnsi="微软雅黑" w:eastAsia="微软雅黑" w:cs="微软雅黑"/>
        </w:rPr>
        <w:t xml:space="preserve"> HTML </w:t>
      </w:r>
      <w:r>
        <w:rPr>
          <w:rFonts w:hint="eastAsia" w:ascii="微软雅黑" w:hAnsi="微软雅黑" w:eastAsia="微软雅黑" w:cs="微软雅黑"/>
        </w:rPr>
        <w:t>表格进行统一解析，转换为标准表格对象。每张表格包含表头、记录行、来源页码、所属章节、字段类型和置信信息。</w:t>
      </w:r>
    </w:p>
    <w:p w14:paraId="1DC50E05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标准化表格输出示例：</w:t>
      </w:r>
    </w:p>
    <w:p w14:paraId="15A94448">
      <w:pPr>
        <w:pStyle w:val="49"/>
        <w:rPr>
          <w:rFonts w:hint="eastAsia" w:ascii="微软雅黑" w:hAnsi="微软雅黑" w:eastAsia="微软雅黑" w:cs="微软雅黑"/>
        </w:rPr>
      </w:pPr>
      <w:r>
        <w:rPr>
          <w:rStyle w:val="69"/>
          <w:rFonts w:hint="eastAsia" w:ascii="微软雅黑" w:hAnsi="微软雅黑" w:eastAsia="微软雅黑" w:cs="微软雅黑"/>
        </w:rPr>
        <w:t>{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"table_id"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"table_001"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"section"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"主要会计数据和财务指标"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"headers"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8"/>
          <w:rFonts w:hint="eastAsia" w:ascii="微软雅黑" w:hAnsi="微软雅黑" w:eastAsia="微软雅黑" w:cs="微软雅黑"/>
        </w:rPr>
        <w:t>[</w:t>
      </w:r>
      <w:r>
        <w:rPr>
          <w:rStyle w:val="60"/>
          <w:rFonts w:hint="eastAsia" w:ascii="微软雅黑" w:hAnsi="微软雅黑" w:eastAsia="微软雅黑" w:cs="微软雅黑"/>
        </w:rPr>
        <w:t>"项目"</w:t>
      </w:r>
      <w:r>
        <w:rPr>
          <w:rStyle w:val="68"/>
          <w:rFonts w:hint="eastAsia" w:ascii="微软雅黑" w:hAnsi="微软雅黑" w:eastAsia="微软雅黑" w:cs="微软雅黑"/>
        </w:rPr>
        <w:t>,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"本期金额"</w:t>
      </w:r>
      <w:r>
        <w:rPr>
          <w:rStyle w:val="68"/>
          <w:rFonts w:hint="eastAsia" w:ascii="微软雅黑" w:hAnsi="微软雅黑" w:eastAsia="微软雅黑" w:cs="微软雅黑"/>
        </w:rPr>
        <w:t>,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"上期金额"</w:t>
      </w:r>
      <w:r>
        <w:rPr>
          <w:rStyle w:val="68"/>
          <w:rFonts w:hint="eastAsia" w:ascii="微软雅黑" w:hAnsi="微软雅黑" w:eastAsia="微软雅黑" w:cs="微软雅黑"/>
        </w:rPr>
        <w:t>,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"同比变动"</w:t>
      </w:r>
      <w:r>
        <w:rPr>
          <w:rStyle w:val="68"/>
          <w:rFonts w:hint="eastAsia" w:ascii="微软雅黑" w:hAnsi="微软雅黑" w:eastAsia="微软雅黑" w:cs="微软雅黑"/>
        </w:rPr>
        <w:t>]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"records"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8"/>
          <w:rFonts w:hint="eastAsia" w:ascii="微软雅黑" w:hAnsi="微软雅黑" w:eastAsia="微软雅黑" w:cs="微软雅黑"/>
        </w:rPr>
        <w:t>[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  </w:t>
      </w:r>
      <w:r>
        <w:rPr>
          <w:rStyle w:val="69"/>
          <w:rFonts w:hint="eastAsia" w:ascii="微软雅黑" w:hAnsi="微软雅黑" w:eastAsia="微软雅黑" w:cs="微软雅黑"/>
        </w:rPr>
        <w:t>{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    </w:t>
      </w:r>
      <w:r>
        <w:rPr>
          <w:rStyle w:val="53"/>
          <w:rFonts w:hint="eastAsia" w:ascii="微软雅黑" w:hAnsi="微软雅黑" w:eastAsia="微软雅黑" w:cs="微软雅黑"/>
        </w:rPr>
        <w:t>"项目"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"营业收入"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    </w:t>
      </w:r>
      <w:r>
        <w:rPr>
          <w:rStyle w:val="53"/>
          <w:rFonts w:hint="eastAsia" w:ascii="微软雅黑" w:hAnsi="微软雅黑" w:eastAsia="微软雅黑" w:cs="微软雅黑"/>
        </w:rPr>
        <w:t>"本期金额"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"20,954,284,895.33"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    </w:t>
      </w:r>
      <w:r>
        <w:rPr>
          <w:rStyle w:val="53"/>
          <w:rFonts w:hint="eastAsia" w:ascii="微软雅黑" w:hAnsi="微软雅黑" w:eastAsia="微软雅黑" w:cs="微软雅黑"/>
        </w:rPr>
        <w:t>"上期金额"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"18,056,403,834.00"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    </w:t>
      </w:r>
      <w:r>
        <w:rPr>
          <w:rStyle w:val="53"/>
          <w:rFonts w:hint="eastAsia" w:ascii="微软雅黑" w:hAnsi="微软雅黑" w:eastAsia="微软雅黑" w:cs="微软雅黑"/>
        </w:rPr>
        <w:t>"同比变动"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"16.05%"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  </w:t>
      </w:r>
      <w:r>
        <w:rPr>
          <w:rStyle w:val="69"/>
          <w:rFonts w:hint="eastAsia" w:ascii="微软雅黑" w:hAnsi="微软雅黑" w:eastAsia="微软雅黑" w:cs="微软雅黑"/>
        </w:rPr>
        <w:t>}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68"/>
          <w:rFonts w:hint="eastAsia" w:ascii="微软雅黑" w:hAnsi="微软雅黑" w:eastAsia="微软雅黑" w:cs="微软雅黑"/>
        </w:rPr>
        <w:t>]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69"/>
          <w:rFonts w:hint="eastAsia" w:ascii="微软雅黑" w:hAnsi="微软雅黑" w:eastAsia="微软雅黑" w:cs="微软雅黑"/>
        </w:rPr>
        <w:t>}</w:t>
      </w:r>
    </w:p>
    <w:p w14:paraId="18434D13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系统在表格处理过程中会自动进行清洗，包括去除</w:t>
      </w:r>
      <w:r>
        <w:rPr>
          <w:rFonts w:hint="eastAsia" w:ascii="微软雅黑" w:hAnsi="微软雅黑" w:eastAsia="微软雅黑" w:cs="微软雅黑"/>
        </w:rPr>
        <w:t xml:space="preserve"> Markdown </w:t>
      </w:r>
      <w:r>
        <w:rPr>
          <w:rFonts w:hint="eastAsia" w:ascii="微软雅黑" w:hAnsi="微软雅黑" w:eastAsia="微软雅黑" w:cs="微软雅黑"/>
        </w:rPr>
        <w:t>分隔行、修复空单元格、统一字段命名、识别金额和百分比、清理多余空白字符等。</w:t>
      </w:r>
    </w:p>
    <w:bookmarkEnd w:id="14"/>
    <w:p w14:paraId="3F906318">
      <w:pPr>
        <w:pStyle w:val="5"/>
        <w:rPr>
          <w:rFonts w:hint="eastAsia" w:ascii="微软雅黑" w:hAnsi="微软雅黑" w:eastAsia="微软雅黑" w:cs="微软雅黑"/>
        </w:rPr>
      </w:pPr>
      <w:bookmarkStart w:id="15" w:name="财务指标抽取与标准化"/>
      <w:r>
        <w:rPr>
          <w:rFonts w:hint="eastAsia" w:ascii="微软雅黑" w:hAnsi="微软雅黑" w:eastAsia="微软雅黑" w:cs="微软雅黑"/>
        </w:rPr>
        <w:t xml:space="preserve">4.1.3 </w:t>
      </w:r>
      <w:r>
        <w:rPr>
          <w:rFonts w:hint="eastAsia" w:ascii="微软雅黑" w:hAnsi="微软雅黑" w:eastAsia="微软雅黑" w:cs="微软雅黑"/>
        </w:rPr>
        <w:t>财务指标抽取与标准化</w:t>
      </w:r>
    </w:p>
    <w:p w14:paraId="04879F8B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针对财报场景，系统内置财务指标抽取模块，能够识别营业收入、营业成本、净利润、归母净利润、经营活动现金流、资产总额、负债总额、毛利率、净利率等核心字段。</w:t>
      </w:r>
    </w:p>
    <w:p w14:paraId="0DF3D1D9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系统不仅抽取原始文本，还会进行数值标准化：</w:t>
      </w:r>
    </w:p>
    <w:p w14:paraId="70641154">
      <w:pPr>
        <w:pStyle w:val="49"/>
        <w:rPr>
          <w:rFonts w:hint="eastAsia" w:ascii="微软雅黑" w:hAnsi="微软雅黑" w:eastAsia="微软雅黑" w:cs="微软雅黑"/>
        </w:rPr>
      </w:pPr>
      <w:r>
        <w:rPr>
          <w:rStyle w:val="69"/>
          <w:rFonts w:hint="eastAsia" w:ascii="微软雅黑" w:hAnsi="微软雅黑" w:eastAsia="微软雅黑" w:cs="微软雅黑"/>
        </w:rPr>
        <w:t>{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"metric"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"营业收入"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"raw_value"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"209.54亿元"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"normalized_value"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54"/>
          <w:rFonts w:hint="eastAsia" w:ascii="微软雅黑" w:hAnsi="微软雅黑" w:eastAsia="微软雅黑" w:cs="微软雅黑"/>
        </w:rPr>
        <w:t>20954000000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"unit"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"元"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"period"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"2025年度"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"source_table"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"table_001"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69"/>
          <w:rFonts w:hint="eastAsia" w:ascii="微软雅黑" w:hAnsi="微软雅黑" w:eastAsia="微软雅黑" w:cs="微软雅黑"/>
        </w:rPr>
        <w:t>}</w:t>
      </w:r>
    </w:p>
    <w:p w14:paraId="291E393A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通过数值标准化，系统可以支持后续数据入库、趋势分析、指标对比和自动校验。</w:t>
      </w:r>
    </w:p>
    <w:bookmarkEnd w:id="15"/>
    <w:p w14:paraId="66E18355">
      <w:pPr>
        <w:pStyle w:val="5"/>
        <w:rPr>
          <w:rFonts w:hint="eastAsia" w:ascii="微软雅黑" w:hAnsi="微软雅黑" w:eastAsia="微软雅黑" w:cs="微软雅黑"/>
        </w:rPr>
      </w:pPr>
      <w:bookmarkStart w:id="16" w:name="输出规范化"/>
      <w:r>
        <w:rPr>
          <w:rFonts w:hint="eastAsia" w:ascii="微软雅黑" w:hAnsi="微软雅黑" w:eastAsia="微软雅黑" w:cs="微软雅黑"/>
        </w:rPr>
        <w:t xml:space="preserve">4.1.4 </w:t>
      </w:r>
      <w:r>
        <w:rPr>
          <w:rFonts w:hint="eastAsia" w:ascii="微软雅黑" w:hAnsi="微软雅黑" w:eastAsia="微软雅黑" w:cs="微软雅黑"/>
        </w:rPr>
        <w:t>输出规范化</w:t>
      </w:r>
    </w:p>
    <w:p w14:paraId="68835CDD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系统输出遵循统一</w:t>
      </w:r>
      <w:r>
        <w:rPr>
          <w:rFonts w:hint="eastAsia" w:ascii="微软雅黑" w:hAnsi="微软雅黑" w:eastAsia="微软雅黑" w:cs="微软雅黑"/>
        </w:rPr>
        <w:t xml:space="preserve"> JSON </w:t>
      </w:r>
      <w:r>
        <w:rPr>
          <w:rFonts w:hint="eastAsia" w:ascii="微软雅黑" w:hAnsi="微软雅黑" w:eastAsia="微软雅黑" w:cs="微软雅黑"/>
        </w:rPr>
        <w:t>Schema，保证不同文档、不同解析策略和不同运行批次的结果具有一致结构。这使得结果可以直接进入数据库、向量库、标注系统或大模型训练数据管线。</w:t>
      </w:r>
    </w:p>
    <w:p w14:paraId="42457E40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输出内容包括：</w:t>
      </w:r>
    </w:p>
    <w:p w14:paraId="282D9508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document_meta：文档元信息；</w:t>
      </w:r>
    </w:p>
    <w:p w14:paraId="00956640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sections：章节树；</w:t>
      </w:r>
    </w:p>
    <w:p w14:paraId="125F91AD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tables：结构化表格；</w:t>
      </w:r>
    </w:p>
    <w:p w14:paraId="5CC248DB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financial_metrics：财务指标；</w:t>
      </w:r>
    </w:p>
    <w:p w14:paraId="6111D48F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quality_report：质量报告；</w:t>
      </w:r>
    </w:p>
    <w:p w14:paraId="194F7E11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run_log：执行日志；</w:t>
      </w:r>
    </w:p>
    <w:p w14:paraId="66D305CF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warnings：风险提示。</w:t>
      </w:r>
    </w:p>
    <w:p w14:paraId="572FF51B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通过上述设计，MinerU-DataAgent</w:t>
      </w:r>
      <w:r>
        <w:rPr>
          <w:rFonts w:hint="eastAsia" w:ascii="微软雅黑" w:hAnsi="微软雅黑" w:eastAsia="微软雅黑" w:cs="微软雅黑"/>
        </w:rPr>
        <w:t xml:space="preserve"> </w:t>
      </w:r>
      <w:r>
        <w:rPr>
          <w:rFonts w:hint="eastAsia" w:ascii="微软雅黑" w:hAnsi="微软雅黑" w:eastAsia="微软雅黑" w:cs="微软雅黑"/>
        </w:rPr>
        <w:t>能够将复杂</w:t>
      </w:r>
      <w:r>
        <w:rPr>
          <w:rFonts w:hint="eastAsia" w:ascii="微软雅黑" w:hAnsi="微软雅黑" w:eastAsia="微软雅黑" w:cs="微软雅黑"/>
        </w:rPr>
        <w:t xml:space="preserve"> PDF </w:t>
      </w:r>
      <w:r>
        <w:rPr>
          <w:rFonts w:hint="eastAsia" w:ascii="微软雅黑" w:hAnsi="微软雅黑" w:eastAsia="微软雅黑" w:cs="微软雅黑"/>
        </w:rPr>
        <w:t>从“可读文本”进一步提升为“可计算、可校验、可复用”的高质量结构化数据。</w:t>
      </w:r>
    </w:p>
    <w:p w14:paraId="7EE2D136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pict>
          <v:rect id="_x0000_i102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2"/>
    <w:bookmarkEnd w:id="16"/>
    <w:p w14:paraId="63EAC694">
      <w:pPr>
        <w:pStyle w:val="4"/>
        <w:rPr>
          <w:rFonts w:hint="eastAsia" w:ascii="微软雅黑" w:hAnsi="微软雅黑" w:eastAsia="微软雅黑" w:cs="微软雅黑"/>
        </w:rPr>
      </w:pPr>
      <w:bookmarkStart w:id="17" w:name="复杂场景优化与技术创新"/>
      <w:r>
        <w:rPr>
          <w:rFonts w:hint="eastAsia" w:ascii="微软雅黑" w:hAnsi="微软雅黑" w:eastAsia="微软雅黑" w:cs="微软雅黑"/>
        </w:rPr>
        <w:t xml:space="preserve">4.2 </w:t>
      </w:r>
      <w:r>
        <w:rPr>
          <w:rFonts w:hint="eastAsia" w:ascii="微软雅黑" w:hAnsi="微软雅黑" w:eastAsia="微软雅黑" w:cs="微软雅黑"/>
        </w:rPr>
        <w:t>复杂场景优化与技术创新</w:t>
      </w:r>
    </w:p>
    <w:p w14:paraId="5B577327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本项目重点攻克复杂文档解析中的真实难点，而不是仅做通用</w:t>
      </w:r>
      <w:r>
        <w:rPr>
          <w:rFonts w:hint="eastAsia" w:ascii="微软雅黑" w:hAnsi="微软雅黑" w:eastAsia="微软雅黑" w:cs="微软雅黑"/>
        </w:rPr>
        <w:t xml:space="preserve"> PDF </w:t>
      </w:r>
      <w:r>
        <w:rPr>
          <w:rFonts w:hint="eastAsia" w:ascii="微软雅黑" w:hAnsi="微软雅黑" w:eastAsia="微软雅黑" w:cs="微软雅黑"/>
        </w:rPr>
        <w:t>转换。系统选择财报和研报作为核心场景，是因为这类文档高度代表了产业语料加工中的高难度问题：表格跨页、财务数字密集、版式不统一、章节层级深、指标名称多样、单位表达混乱、结构化结果必须可验证。</w:t>
      </w:r>
    </w:p>
    <w:p w14:paraId="6BCB58C3">
      <w:pPr>
        <w:pStyle w:val="5"/>
        <w:rPr>
          <w:rFonts w:hint="eastAsia" w:ascii="微软雅黑" w:hAnsi="微软雅黑" w:eastAsia="微软雅黑" w:cs="微软雅黑"/>
        </w:rPr>
      </w:pPr>
      <w:bookmarkStart w:id="18" w:name="难点一跨页表格合并"/>
      <w:r>
        <w:rPr>
          <w:rFonts w:hint="eastAsia" w:ascii="微软雅黑" w:hAnsi="微软雅黑" w:eastAsia="微软雅黑" w:cs="微软雅黑"/>
        </w:rPr>
        <w:t xml:space="preserve">4.2.1 </w:t>
      </w:r>
      <w:r>
        <w:rPr>
          <w:rFonts w:hint="eastAsia" w:ascii="微软雅黑" w:hAnsi="微软雅黑" w:eastAsia="微软雅黑" w:cs="微软雅黑"/>
        </w:rPr>
        <w:t>难点一：跨页表格合并</w:t>
      </w:r>
    </w:p>
    <w:p w14:paraId="5EBE6AC2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复杂财报中，大型表格经常被分页切断。普通解析工具会将同一张逻辑表拆成多张物理表，导致后续结构化结果不完整。MinerU-DataAgent</w:t>
      </w:r>
      <w:r>
        <w:rPr>
          <w:rFonts w:hint="eastAsia" w:ascii="微软雅黑" w:hAnsi="微软雅黑" w:eastAsia="微软雅黑" w:cs="微软雅黑"/>
        </w:rPr>
        <w:t xml:space="preserve"> </w:t>
      </w:r>
      <w:r>
        <w:rPr>
          <w:rFonts w:hint="eastAsia" w:ascii="微软雅黑" w:hAnsi="微软雅黑" w:eastAsia="微软雅黑" w:cs="微软雅黑"/>
        </w:rPr>
        <w:t>设计了跨页表格合并策略，通过以下特征判断相邻表格是否属于同一逻辑表：</w:t>
      </w:r>
    </w:p>
    <w:p w14:paraId="7BFAA7AF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页码是否连续；</w:t>
      </w:r>
    </w:p>
    <w:p w14:paraId="5C1D0B06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表头字段是否高度相似；</w:t>
      </w:r>
    </w:p>
    <w:p w14:paraId="67292684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列数是否一致或近似；</w:t>
      </w:r>
    </w:p>
    <w:p w14:paraId="58524B99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相邻表格之间是否出现新章节标题；</w:t>
      </w:r>
    </w:p>
    <w:p w14:paraId="14E9C218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上一页表格末尾是否存在“合计”“总计”等终止信号；</w:t>
      </w:r>
    </w:p>
    <w:p w14:paraId="41B0E7F1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下一页表格首列是否延续相同指标体系。</w:t>
      </w:r>
    </w:p>
    <w:p w14:paraId="03BCB297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合并后系统输出逻辑表对象：</w:t>
      </w:r>
    </w:p>
    <w:p w14:paraId="277179AE">
      <w:pPr>
        <w:pStyle w:val="49"/>
        <w:rPr>
          <w:rFonts w:hint="eastAsia" w:ascii="微软雅黑" w:hAnsi="微软雅黑" w:eastAsia="微软雅黑" w:cs="微软雅黑"/>
        </w:rPr>
      </w:pPr>
      <w:r>
        <w:rPr>
          <w:rStyle w:val="69"/>
          <w:rFonts w:hint="eastAsia" w:ascii="微软雅黑" w:hAnsi="微软雅黑" w:eastAsia="微软雅黑" w:cs="微软雅黑"/>
        </w:rPr>
        <w:t>{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"merged_table_id"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"merged_table_001"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"source_tables"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8"/>
          <w:rFonts w:hint="eastAsia" w:ascii="微软雅黑" w:hAnsi="微软雅黑" w:eastAsia="微软雅黑" w:cs="微软雅黑"/>
        </w:rPr>
        <w:t>[</w:t>
      </w:r>
      <w:r>
        <w:rPr>
          <w:rStyle w:val="60"/>
          <w:rFonts w:hint="eastAsia" w:ascii="微软雅黑" w:hAnsi="微软雅黑" w:eastAsia="微软雅黑" w:cs="微软雅黑"/>
        </w:rPr>
        <w:t>"table_003"</w:t>
      </w:r>
      <w:r>
        <w:rPr>
          <w:rStyle w:val="68"/>
          <w:rFonts w:hint="eastAsia" w:ascii="微软雅黑" w:hAnsi="微软雅黑" w:eastAsia="微软雅黑" w:cs="微软雅黑"/>
        </w:rPr>
        <w:t>,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"table_004"</w:t>
      </w:r>
      <w:r>
        <w:rPr>
          <w:rStyle w:val="68"/>
          <w:rFonts w:hint="eastAsia" w:ascii="微软雅黑" w:hAnsi="微软雅黑" w:eastAsia="微软雅黑" w:cs="微软雅黑"/>
        </w:rPr>
        <w:t>]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"merge_reason"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"same_headers_and_adjacent_pages"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"headers"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8"/>
          <w:rFonts w:hint="eastAsia" w:ascii="微软雅黑" w:hAnsi="微软雅黑" w:eastAsia="微软雅黑" w:cs="微软雅黑"/>
        </w:rPr>
        <w:t>[</w:t>
      </w:r>
      <w:r>
        <w:rPr>
          <w:rStyle w:val="60"/>
          <w:rFonts w:hint="eastAsia" w:ascii="微软雅黑" w:hAnsi="微软雅黑" w:eastAsia="微软雅黑" w:cs="微软雅黑"/>
        </w:rPr>
        <w:t>"项目"</w:t>
      </w:r>
      <w:r>
        <w:rPr>
          <w:rStyle w:val="68"/>
          <w:rFonts w:hint="eastAsia" w:ascii="微软雅黑" w:hAnsi="微软雅黑" w:eastAsia="微软雅黑" w:cs="微软雅黑"/>
        </w:rPr>
        <w:t>,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"本期金额"</w:t>
      </w:r>
      <w:r>
        <w:rPr>
          <w:rStyle w:val="68"/>
          <w:rFonts w:hint="eastAsia" w:ascii="微软雅黑" w:hAnsi="微软雅黑" w:eastAsia="微软雅黑" w:cs="微软雅黑"/>
        </w:rPr>
        <w:t>,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"上期金额"</w:t>
      </w:r>
      <w:r>
        <w:rPr>
          <w:rStyle w:val="68"/>
          <w:rFonts w:hint="eastAsia" w:ascii="微软雅黑" w:hAnsi="微软雅黑" w:eastAsia="微软雅黑" w:cs="微软雅黑"/>
        </w:rPr>
        <w:t>,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"变动比例"</w:t>
      </w:r>
      <w:r>
        <w:rPr>
          <w:rStyle w:val="68"/>
          <w:rFonts w:hint="eastAsia" w:ascii="微软雅黑" w:hAnsi="微软雅黑" w:eastAsia="微软雅黑" w:cs="微软雅黑"/>
        </w:rPr>
        <w:t>]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"records"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8"/>
          <w:rFonts w:hint="eastAsia" w:ascii="微软雅黑" w:hAnsi="微软雅黑" w:eastAsia="微软雅黑" w:cs="微软雅黑"/>
        </w:rPr>
        <w:t>[]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69"/>
          <w:rFonts w:hint="eastAsia" w:ascii="微软雅黑" w:hAnsi="微软雅黑" w:eastAsia="微软雅黑" w:cs="微软雅黑"/>
        </w:rPr>
        <w:t>}</w:t>
      </w:r>
    </w:p>
    <w:p w14:paraId="07FD3410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该能力能够显著提升表格完整性，尤其适用于财报附注、会计科目明细、行业统计表和审计报告等长表格场景。</w:t>
      </w:r>
    </w:p>
    <w:bookmarkEnd w:id="18"/>
    <w:p w14:paraId="69AE5405">
      <w:pPr>
        <w:pStyle w:val="5"/>
        <w:rPr>
          <w:rFonts w:hint="eastAsia" w:ascii="微软雅黑" w:hAnsi="微软雅黑" w:eastAsia="微软雅黑" w:cs="微软雅黑"/>
        </w:rPr>
      </w:pPr>
      <w:bookmarkStart w:id="19" w:name="难点二财务单位归一化"/>
      <w:r>
        <w:rPr>
          <w:rFonts w:hint="eastAsia" w:ascii="微软雅黑" w:hAnsi="微软雅黑" w:eastAsia="微软雅黑" w:cs="微软雅黑"/>
        </w:rPr>
        <w:t xml:space="preserve">4.2.2 </w:t>
      </w:r>
      <w:r>
        <w:rPr>
          <w:rFonts w:hint="eastAsia" w:ascii="微软雅黑" w:hAnsi="微软雅黑" w:eastAsia="微软雅黑" w:cs="微软雅黑"/>
        </w:rPr>
        <w:t>难点二：财务单位归一化</w:t>
      </w:r>
    </w:p>
    <w:p w14:paraId="0BAE3198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财务文档中金额单位可能以元、万元、亿元、千元、人民币元等多种形式出现。如果不进行单位归一化，结构化数据无法可靠计算和比较。本系统构建了金额单位识别与换算模块，将不同表达统一转换为标准单位。</w:t>
      </w:r>
    </w:p>
    <w:p w14:paraId="2F4E501D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例如：</w:t>
      </w:r>
    </w:p>
    <w:p w14:paraId="1BD84592">
      <w:pPr>
        <w:pStyle w:val="49"/>
        <w:rPr>
          <w:rFonts w:hint="eastAsia" w:ascii="微软雅黑" w:hAnsi="微软雅黑" w:eastAsia="微软雅黑" w:cs="微软雅黑"/>
        </w:rPr>
      </w:pPr>
      <w:r>
        <w:rPr>
          <w:rStyle w:val="48"/>
          <w:rFonts w:hint="eastAsia" w:ascii="微软雅黑" w:hAnsi="微软雅黑" w:eastAsia="微软雅黑" w:cs="微软雅黑"/>
        </w:rPr>
        <w:t xml:space="preserve">209.54 </w:t>
      </w:r>
      <w:r>
        <w:rPr>
          <w:rStyle w:val="48"/>
          <w:rFonts w:hint="eastAsia" w:ascii="微软雅黑" w:hAnsi="微软雅黑" w:eastAsia="微软雅黑" w:cs="微软雅黑"/>
        </w:rPr>
        <w:t>亿元</w:t>
      </w:r>
      <w:r>
        <w:rPr>
          <w:rStyle w:val="48"/>
          <w:rFonts w:hint="eastAsia" w:ascii="微软雅黑" w:hAnsi="微软雅黑" w:eastAsia="微软雅黑" w:cs="微软雅黑"/>
        </w:rPr>
        <w:t xml:space="preserve"> → 20,954,000,000 </w:t>
      </w:r>
      <w:r>
        <w:rPr>
          <w:rStyle w:val="48"/>
          <w:rFonts w:hint="eastAsia" w:ascii="微软雅黑" w:hAnsi="微软雅黑" w:eastAsia="微软雅黑" w:cs="微软雅黑"/>
        </w:rPr>
        <w:t>元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3,421.88 </w:t>
      </w:r>
      <w:r>
        <w:rPr>
          <w:rStyle w:val="48"/>
          <w:rFonts w:hint="eastAsia" w:ascii="微软雅黑" w:hAnsi="微软雅黑" w:eastAsia="微软雅黑" w:cs="微软雅黑"/>
        </w:rPr>
        <w:t>万元</w:t>
      </w:r>
      <w:r>
        <w:rPr>
          <w:rStyle w:val="48"/>
          <w:rFonts w:hint="eastAsia" w:ascii="微软雅黑" w:hAnsi="微软雅黑" w:eastAsia="微软雅黑" w:cs="微软雅黑"/>
        </w:rPr>
        <w:t xml:space="preserve"> → 34,218,800 </w:t>
      </w:r>
      <w:r>
        <w:rPr>
          <w:rStyle w:val="48"/>
          <w:rFonts w:hint="eastAsia" w:ascii="微软雅黑" w:hAnsi="微软雅黑" w:eastAsia="微软雅黑" w:cs="微软雅黑"/>
        </w:rPr>
        <w:t>元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15.6% → 0.156</w:t>
      </w:r>
    </w:p>
    <w:p w14:paraId="4920767F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系统同时保留原始值和归一化值，兼顾可读性与可计算性。</w:t>
      </w:r>
    </w:p>
    <w:bookmarkEnd w:id="19"/>
    <w:p w14:paraId="0D26FCFD">
      <w:pPr>
        <w:pStyle w:val="5"/>
        <w:rPr>
          <w:rFonts w:hint="eastAsia" w:ascii="微软雅黑" w:hAnsi="微软雅黑" w:eastAsia="微软雅黑" w:cs="微软雅黑"/>
        </w:rPr>
      </w:pPr>
      <w:bookmarkStart w:id="20" w:name="难点三财务一致性校验"/>
      <w:r>
        <w:rPr>
          <w:rFonts w:hint="eastAsia" w:ascii="微软雅黑" w:hAnsi="微软雅黑" w:eastAsia="微软雅黑" w:cs="微软雅黑"/>
        </w:rPr>
        <w:t xml:space="preserve">4.2.3 </w:t>
      </w:r>
      <w:r>
        <w:rPr>
          <w:rFonts w:hint="eastAsia" w:ascii="微软雅黑" w:hAnsi="微软雅黑" w:eastAsia="微软雅黑" w:cs="微软雅黑"/>
        </w:rPr>
        <w:t>难点三：财务一致性校验</w:t>
      </w:r>
    </w:p>
    <w:p w14:paraId="10D55A9D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财务文档结构化不仅要求“抽取到”，还要求“抽取得对”。系统引入同比重算和数值一致性校验机制，对表格中的本期值、上期值和披露变动比例进行自动复核。</w:t>
      </w:r>
    </w:p>
    <w:p w14:paraId="467B306B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示例：</w:t>
      </w:r>
    </w:p>
    <w:p w14:paraId="2FDD4242">
      <w:pPr>
        <w:pStyle w:val="49"/>
        <w:rPr>
          <w:rFonts w:hint="eastAsia" w:ascii="微软雅黑" w:hAnsi="微软雅黑" w:eastAsia="微软雅黑" w:cs="微软雅黑"/>
        </w:rPr>
      </w:pPr>
      <w:r>
        <w:rPr>
          <w:rStyle w:val="69"/>
          <w:rFonts w:hint="eastAsia" w:ascii="微软雅黑" w:hAnsi="微软雅黑" w:eastAsia="微软雅黑" w:cs="微软雅黑"/>
        </w:rPr>
        <w:t>{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"metric"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"营业收入"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"current"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56"/>
          <w:rFonts w:hint="eastAsia" w:ascii="微软雅黑" w:hAnsi="微软雅黑" w:eastAsia="微软雅黑" w:cs="微软雅黑"/>
        </w:rPr>
        <w:t>20954284895.33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"previous"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56"/>
          <w:rFonts w:hint="eastAsia" w:ascii="微软雅黑" w:hAnsi="微软雅黑" w:eastAsia="微软雅黑" w:cs="微软雅黑"/>
        </w:rPr>
        <w:t>18056403834.00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"reported_growth_rate"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56"/>
          <w:rFonts w:hint="eastAsia" w:ascii="微软雅黑" w:hAnsi="微软雅黑" w:eastAsia="微软雅黑" w:cs="微软雅黑"/>
        </w:rPr>
        <w:t>16.05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"calculated_growth_rate"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56"/>
          <w:rFonts w:hint="eastAsia" w:ascii="微软雅黑" w:hAnsi="微软雅黑" w:eastAsia="微软雅黑" w:cs="微软雅黑"/>
        </w:rPr>
        <w:t>16.05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"delta"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56"/>
          <w:rFonts w:hint="eastAsia" w:ascii="微软雅黑" w:hAnsi="微软雅黑" w:eastAsia="微软雅黑" w:cs="微软雅黑"/>
        </w:rPr>
        <w:t>0.00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"status"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"pass"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69"/>
          <w:rFonts w:hint="eastAsia" w:ascii="微软雅黑" w:hAnsi="微软雅黑" w:eastAsia="微软雅黑" w:cs="微软雅黑"/>
        </w:rPr>
        <w:t>}</w:t>
      </w:r>
    </w:p>
    <w:p w14:paraId="10355260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如果系统发现披露比例与重算比例偏差超过阈值，则会标记为风险项：</w:t>
      </w:r>
    </w:p>
    <w:p w14:paraId="3FA52A09">
      <w:pPr>
        <w:pStyle w:val="49"/>
        <w:rPr>
          <w:rFonts w:hint="eastAsia" w:ascii="微软雅黑" w:hAnsi="微软雅黑" w:eastAsia="微软雅黑" w:cs="微软雅黑"/>
        </w:rPr>
      </w:pPr>
      <w:r>
        <w:rPr>
          <w:rStyle w:val="69"/>
          <w:rFonts w:hint="eastAsia" w:ascii="微软雅黑" w:hAnsi="微软雅黑" w:eastAsia="微软雅黑" w:cs="微软雅黑"/>
        </w:rPr>
        <w:t>{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"metric"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"净利润"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"status"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"warning"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"reason"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"reported_growth_rate_not_match_calculated_value"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69"/>
          <w:rFonts w:hint="eastAsia" w:ascii="微软雅黑" w:hAnsi="微软雅黑" w:eastAsia="微软雅黑" w:cs="微软雅黑"/>
        </w:rPr>
        <w:t>}</w:t>
      </w:r>
    </w:p>
    <w:p w14:paraId="32AFEDAE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该机制使系统具备结果自验证能力，能够发现表格错位、数字漏识别、单位错误和抽取幻觉等问题。</w:t>
      </w:r>
    </w:p>
    <w:bookmarkEnd w:id="20"/>
    <w:p w14:paraId="4D957087">
      <w:pPr>
        <w:pStyle w:val="5"/>
        <w:rPr>
          <w:rFonts w:hint="eastAsia" w:ascii="微软雅黑" w:hAnsi="微软雅黑" w:eastAsia="微软雅黑" w:cs="微软雅黑"/>
        </w:rPr>
      </w:pPr>
      <w:bookmarkStart w:id="21" w:name="难点四质量闭环与自动恢复"/>
      <w:r>
        <w:rPr>
          <w:rFonts w:hint="eastAsia" w:ascii="微软雅黑" w:hAnsi="微软雅黑" w:eastAsia="微软雅黑" w:cs="微软雅黑"/>
        </w:rPr>
        <w:t xml:space="preserve">4.2.4 </w:t>
      </w:r>
      <w:r>
        <w:rPr>
          <w:rFonts w:hint="eastAsia" w:ascii="微软雅黑" w:hAnsi="微软雅黑" w:eastAsia="微软雅黑" w:cs="微软雅黑"/>
        </w:rPr>
        <w:t>难点四：质量闭环与自动恢复</w:t>
      </w:r>
    </w:p>
    <w:p w14:paraId="24F1BBC4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传统文档解析系统通常只输出一次结果，而</w:t>
      </w:r>
      <w:r>
        <w:rPr>
          <w:rFonts w:hint="eastAsia" w:ascii="微软雅黑" w:hAnsi="微软雅黑" w:eastAsia="微软雅黑" w:cs="微软雅黑"/>
        </w:rPr>
        <w:t xml:space="preserve"> MinerU-DataAgent </w:t>
      </w:r>
      <w:r>
        <w:rPr>
          <w:rFonts w:hint="eastAsia" w:ascii="微软雅黑" w:hAnsi="微软雅黑" w:eastAsia="微软雅黑" w:cs="微软雅黑"/>
        </w:rPr>
        <w:t>将质量评估作为</w:t>
      </w:r>
      <w:r>
        <w:rPr>
          <w:rFonts w:hint="eastAsia" w:ascii="微软雅黑" w:hAnsi="微软雅黑" w:eastAsia="微软雅黑" w:cs="微软雅黑"/>
        </w:rPr>
        <w:t xml:space="preserve"> Agent </w:t>
      </w:r>
      <w:r>
        <w:rPr>
          <w:rFonts w:hint="eastAsia" w:ascii="微软雅黑" w:hAnsi="微软雅黑" w:eastAsia="微软雅黑" w:cs="微软雅黑"/>
        </w:rPr>
        <w:t>执行闭环的一部分。系统会在每次解析后生成质量分，并根据问题类型自动采取修复动作。</w:t>
      </w:r>
    </w:p>
    <w:p w14:paraId="6DB1B7B3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例如：</w:t>
      </w:r>
    </w:p>
    <w:p w14:paraId="49B0287F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表格数量异常少：重新启用表格增强解析；</w:t>
      </w:r>
    </w:p>
    <w:p w14:paraId="2E64FD27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正文为空或过短：切换</w:t>
      </w:r>
      <w:r>
        <w:rPr>
          <w:rFonts w:hint="eastAsia" w:ascii="微软雅黑" w:hAnsi="微软雅黑" w:eastAsia="微软雅黑" w:cs="微软雅黑"/>
        </w:rPr>
        <w:t xml:space="preserve"> OCR </w:t>
      </w:r>
      <w:r>
        <w:rPr>
          <w:rFonts w:hint="eastAsia" w:ascii="微软雅黑" w:hAnsi="微软雅黑" w:eastAsia="微软雅黑" w:cs="微软雅黑"/>
        </w:rPr>
        <w:t>模式；</w:t>
      </w:r>
    </w:p>
    <w:p w14:paraId="5DACC65B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财务指标缺失：扩大页码范围或重新执行字段抽取；</w:t>
      </w:r>
    </w:p>
    <w:p w14:paraId="54EF3B18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JSON Schema </w:t>
      </w:r>
      <w:r>
        <w:rPr>
          <w:rFonts w:hint="eastAsia" w:ascii="微软雅黑" w:hAnsi="微软雅黑" w:eastAsia="微软雅黑" w:cs="微软雅黑"/>
        </w:rPr>
        <w:t>不合规：触发格式修复；</w:t>
      </w:r>
    </w:p>
    <w:p w14:paraId="586B3484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表格行列不一致：执行表格清洗与重构。</w:t>
      </w:r>
    </w:p>
    <w:p w14:paraId="5DFFCE02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这种“解析—评估—诊断—修复—再评估”的闭环机制，是本项目区别于普通解析脚本的关键创新。</w:t>
      </w:r>
    </w:p>
    <w:p w14:paraId="5EE31F21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pict>
          <v:rect id="_x0000_i102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7"/>
    <w:bookmarkEnd w:id="21"/>
    <w:p w14:paraId="6369B849">
      <w:pPr>
        <w:pStyle w:val="4"/>
        <w:rPr>
          <w:rFonts w:hint="eastAsia" w:ascii="微软雅黑" w:hAnsi="微软雅黑" w:eastAsia="微软雅黑" w:cs="微软雅黑"/>
        </w:rPr>
      </w:pPr>
      <w:bookmarkStart w:id="22" w:name="agent-任务规划与自动执行"/>
      <w:r>
        <w:rPr>
          <w:rFonts w:hint="eastAsia" w:ascii="微软雅黑" w:hAnsi="微软雅黑" w:eastAsia="微软雅黑" w:cs="微软雅黑"/>
        </w:rPr>
        <w:t xml:space="preserve">4.3 Agent </w:t>
      </w:r>
      <w:r>
        <w:rPr>
          <w:rFonts w:hint="eastAsia" w:ascii="微软雅黑" w:hAnsi="微软雅黑" w:eastAsia="微软雅黑" w:cs="微软雅黑"/>
        </w:rPr>
        <w:t>任务规划与自动执行</w:t>
      </w:r>
    </w:p>
    <w:p w14:paraId="58880DDC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Agent </w:t>
      </w:r>
      <w:r>
        <w:rPr>
          <w:rFonts w:hint="eastAsia" w:ascii="微软雅黑" w:hAnsi="微软雅黑" w:eastAsia="微软雅黑" w:cs="微软雅黑"/>
        </w:rPr>
        <w:t>任务规划与自动执行能力是本项目的核心竞争力。MinerU-DataAgent</w:t>
      </w:r>
      <w:r>
        <w:rPr>
          <w:rFonts w:hint="eastAsia" w:ascii="微软雅黑" w:hAnsi="微软雅黑" w:eastAsia="微软雅黑" w:cs="微软雅黑"/>
        </w:rPr>
        <w:t xml:space="preserve"> </w:t>
      </w:r>
      <w:r>
        <w:rPr>
          <w:rFonts w:hint="eastAsia" w:ascii="微软雅黑" w:hAnsi="微软雅黑" w:eastAsia="微软雅黑" w:cs="微软雅黑"/>
        </w:rPr>
        <w:t>不将文档处理视为单次函数调用，而是将其建模为由多个可观察、可调度、可重试任务组成的智能工作流。</w:t>
      </w:r>
    </w:p>
    <w:p w14:paraId="1B27039A">
      <w:pPr>
        <w:pStyle w:val="5"/>
        <w:rPr>
          <w:rFonts w:hint="eastAsia" w:ascii="微软雅黑" w:hAnsi="微软雅黑" w:eastAsia="微软雅黑" w:cs="微软雅黑"/>
        </w:rPr>
      </w:pPr>
      <w:bookmarkStart w:id="23" w:name="复杂指令理解"/>
      <w:r>
        <w:rPr>
          <w:rFonts w:hint="eastAsia" w:ascii="微软雅黑" w:hAnsi="微软雅黑" w:eastAsia="微软雅黑" w:cs="微软雅黑"/>
        </w:rPr>
        <w:t xml:space="preserve">4.3.1 </w:t>
      </w:r>
      <w:r>
        <w:rPr>
          <w:rFonts w:hint="eastAsia" w:ascii="微软雅黑" w:hAnsi="微软雅黑" w:eastAsia="微软雅黑" w:cs="微软雅黑"/>
        </w:rPr>
        <w:t>复杂指令理解</w:t>
      </w:r>
    </w:p>
    <w:p w14:paraId="06B93064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用户可以通过自然语言或配置文件指定任务目标，例如：</w:t>
      </w:r>
    </w:p>
    <w:p w14:paraId="7D87BE79">
      <w:pPr>
        <w:pStyle w:val="49"/>
        <w:rPr>
          <w:rFonts w:hint="eastAsia" w:ascii="微软雅黑" w:hAnsi="微软雅黑" w:eastAsia="微软雅黑" w:cs="微软雅黑"/>
        </w:rPr>
      </w:pPr>
      <w:r>
        <w:rPr>
          <w:rStyle w:val="48"/>
          <w:rFonts w:hint="eastAsia" w:ascii="微软雅黑" w:hAnsi="微软雅黑" w:eastAsia="微软雅黑" w:cs="微软雅黑"/>
        </w:rPr>
        <w:t>解析这份年度报告，提取主要财务指标、所有表格和管理层讨论章节，输出结构化</w:t>
      </w:r>
      <w:r>
        <w:rPr>
          <w:rStyle w:val="48"/>
          <w:rFonts w:hint="eastAsia" w:ascii="微软雅黑" w:hAnsi="微软雅黑" w:eastAsia="微软雅黑" w:cs="微软雅黑"/>
        </w:rPr>
        <w:t xml:space="preserve"> </w:t>
      </w:r>
      <w:r>
        <w:rPr>
          <w:rStyle w:val="48"/>
          <w:rFonts w:hint="eastAsia" w:ascii="微软雅黑" w:hAnsi="微软雅黑" w:eastAsia="微软雅黑" w:cs="微软雅黑"/>
        </w:rPr>
        <w:t>JSON，并检查关键财务数字是否一致。</w:t>
      </w:r>
    </w:p>
    <w:p w14:paraId="0BA0F2BC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Agent </w:t>
      </w:r>
      <w:r>
        <w:rPr>
          <w:rFonts w:hint="eastAsia" w:ascii="微软雅黑" w:hAnsi="微软雅黑" w:eastAsia="微软雅黑" w:cs="微软雅黑"/>
        </w:rPr>
        <w:t>会将该目标拆解为多个子任务：</w:t>
      </w:r>
    </w:p>
    <w:p w14:paraId="1C683EAA">
      <w:pPr>
        <w:pStyle w:val="24"/>
        <w:numPr>
          <w:ilvl w:val="0"/>
          <w:numId w:val="3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识别文档类型；</w:t>
      </w:r>
    </w:p>
    <w:p w14:paraId="3C3DE4A7">
      <w:pPr>
        <w:pStyle w:val="24"/>
        <w:numPr>
          <w:ilvl w:val="0"/>
          <w:numId w:val="3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判断解析策略；</w:t>
      </w:r>
    </w:p>
    <w:p w14:paraId="3092C5E2">
      <w:pPr>
        <w:pStyle w:val="24"/>
        <w:numPr>
          <w:ilvl w:val="0"/>
          <w:numId w:val="3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调用</w:t>
      </w:r>
      <w:r>
        <w:rPr>
          <w:rFonts w:hint="eastAsia" w:ascii="微软雅黑" w:hAnsi="微软雅黑" w:eastAsia="微软雅黑" w:cs="微软雅黑"/>
        </w:rPr>
        <w:t xml:space="preserve"> MinerU </w:t>
      </w:r>
      <w:r>
        <w:rPr>
          <w:rFonts w:hint="eastAsia" w:ascii="微软雅黑" w:hAnsi="微软雅黑" w:eastAsia="微软雅黑" w:cs="微软雅黑"/>
        </w:rPr>
        <w:t>完成</w:t>
      </w:r>
      <w:r>
        <w:rPr>
          <w:rFonts w:hint="eastAsia" w:ascii="微软雅黑" w:hAnsi="微软雅黑" w:eastAsia="微软雅黑" w:cs="微软雅黑"/>
        </w:rPr>
        <w:t xml:space="preserve"> PDF </w:t>
      </w:r>
      <w:r>
        <w:rPr>
          <w:rFonts w:hint="eastAsia" w:ascii="微软雅黑" w:hAnsi="微软雅黑" w:eastAsia="微软雅黑" w:cs="微软雅黑"/>
        </w:rPr>
        <w:t>解析；</w:t>
      </w:r>
    </w:p>
    <w:p w14:paraId="0272B8D8">
      <w:pPr>
        <w:pStyle w:val="24"/>
        <w:numPr>
          <w:ilvl w:val="0"/>
          <w:numId w:val="3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构建章节结构；</w:t>
      </w:r>
    </w:p>
    <w:p w14:paraId="58C1EE07">
      <w:pPr>
        <w:pStyle w:val="24"/>
        <w:numPr>
          <w:ilvl w:val="0"/>
          <w:numId w:val="3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解析全部表格；</w:t>
      </w:r>
    </w:p>
    <w:p w14:paraId="627347A8">
      <w:pPr>
        <w:pStyle w:val="24"/>
        <w:numPr>
          <w:ilvl w:val="0"/>
          <w:numId w:val="3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抽取财务指标；</w:t>
      </w:r>
    </w:p>
    <w:p w14:paraId="6CA1A032">
      <w:pPr>
        <w:pStyle w:val="24"/>
        <w:numPr>
          <w:ilvl w:val="0"/>
          <w:numId w:val="3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进行单位归一化；</w:t>
      </w:r>
    </w:p>
    <w:p w14:paraId="595FC607">
      <w:pPr>
        <w:pStyle w:val="24"/>
        <w:numPr>
          <w:ilvl w:val="0"/>
          <w:numId w:val="3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进行同比重算和一致性校验；</w:t>
      </w:r>
    </w:p>
    <w:p w14:paraId="6CDCC75D">
      <w:pPr>
        <w:pStyle w:val="24"/>
        <w:numPr>
          <w:ilvl w:val="0"/>
          <w:numId w:val="3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生成质量报告；</w:t>
      </w:r>
    </w:p>
    <w:p w14:paraId="0415844F">
      <w:pPr>
        <w:pStyle w:val="24"/>
        <w:numPr>
          <w:ilvl w:val="0"/>
          <w:numId w:val="3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导出</w:t>
      </w:r>
      <w:r>
        <w:rPr>
          <w:rFonts w:hint="eastAsia" w:ascii="微软雅黑" w:hAnsi="微软雅黑" w:eastAsia="微软雅黑" w:cs="微软雅黑"/>
        </w:rPr>
        <w:t xml:space="preserve"> JSON、Markdown </w:t>
      </w:r>
      <w:r>
        <w:rPr>
          <w:rFonts w:hint="eastAsia" w:ascii="微软雅黑" w:hAnsi="微软雅黑" w:eastAsia="微软雅黑" w:cs="微软雅黑"/>
        </w:rPr>
        <w:t>和运行日志。</w:t>
      </w:r>
    </w:p>
    <w:bookmarkEnd w:id="23"/>
    <w:p w14:paraId="15842F55">
      <w:pPr>
        <w:pStyle w:val="5"/>
        <w:rPr>
          <w:rFonts w:hint="eastAsia" w:ascii="微软雅黑" w:hAnsi="微软雅黑" w:eastAsia="微软雅黑" w:cs="微软雅黑"/>
        </w:rPr>
      </w:pPr>
      <w:bookmarkStart w:id="24" w:name="动态任务规划"/>
      <w:r>
        <w:rPr>
          <w:rFonts w:hint="eastAsia" w:ascii="微软雅黑" w:hAnsi="微软雅黑" w:eastAsia="微软雅黑" w:cs="微软雅黑"/>
        </w:rPr>
        <w:t xml:space="preserve">4.3.2 </w:t>
      </w:r>
      <w:r>
        <w:rPr>
          <w:rFonts w:hint="eastAsia" w:ascii="微软雅黑" w:hAnsi="微软雅黑" w:eastAsia="微软雅黑" w:cs="微软雅黑"/>
        </w:rPr>
        <w:t>动态任务规划</w:t>
      </w:r>
    </w:p>
    <w:p w14:paraId="5D21A526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Agent </w:t>
      </w:r>
      <w:r>
        <w:rPr>
          <w:rFonts w:hint="eastAsia" w:ascii="微软雅黑" w:hAnsi="微软雅黑" w:eastAsia="微软雅黑" w:cs="微软雅黑"/>
        </w:rPr>
        <w:t>根据输入文档的特征动态生成执行计划。例如：</w:t>
      </w:r>
    </w:p>
    <w:p w14:paraId="63E41CA5">
      <w:pPr>
        <w:pStyle w:val="49"/>
        <w:rPr>
          <w:rFonts w:hint="eastAsia" w:ascii="微软雅黑" w:hAnsi="微软雅黑" w:eastAsia="微软雅黑" w:cs="微软雅黑"/>
        </w:rPr>
      </w:pPr>
      <w:r>
        <w:rPr>
          <w:rStyle w:val="69"/>
          <w:rFonts w:hint="eastAsia" w:ascii="微软雅黑" w:hAnsi="微软雅黑" w:eastAsia="微软雅黑" w:cs="微软雅黑"/>
        </w:rPr>
        <w:t>{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"task_plan"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8"/>
          <w:rFonts w:hint="eastAsia" w:ascii="微软雅黑" w:hAnsi="微软雅黑" w:eastAsia="微软雅黑" w:cs="微软雅黑"/>
        </w:rPr>
        <w:t>[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  </w:t>
      </w:r>
      <w:r>
        <w:rPr>
          <w:rStyle w:val="69"/>
          <w:rFonts w:hint="eastAsia" w:ascii="微软雅黑" w:hAnsi="微软雅黑" w:eastAsia="微软雅黑" w:cs="微软雅黑"/>
        </w:rPr>
        <w:t>{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    </w:t>
      </w:r>
      <w:r>
        <w:rPr>
          <w:rStyle w:val="53"/>
          <w:rFonts w:hint="eastAsia" w:ascii="微软雅黑" w:hAnsi="微软雅黑" w:eastAsia="微软雅黑" w:cs="微软雅黑"/>
        </w:rPr>
        <w:t>"step"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"analyze_input"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    </w:t>
      </w:r>
      <w:r>
        <w:rPr>
          <w:rStyle w:val="53"/>
          <w:rFonts w:hint="eastAsia" w:ascii="微软雅黑" w:hAnsi="微软雅黑" w:eastAsia="微软雅黑" w:cs="微软雅黑"/>
        </w:rPr>
        <w:t>"goal"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"detect document type and parsing risks"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  </w:t>
      </w:r>
      <w:r>
        <w:rPr>
          <w:rStyle w:val="69"/>
          <w:rFonts w:hint="eastAsia" w:ascii="微软雅黑" w:hAnsi="微软雅黑" w:eastAsia="微软雅黑" w:cs="微软雅黑"/>
        </w:rPr>
        <w:t>}</w:t>
      </w:r>
      <w:r>
        <w:rPr>
          <w:rStyle w:val="68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  </w:t>
      </w:r>
      <w:r>
        <w:rPr>
          <w:rStyle w:val="69"/>
          <w:rFonts w:hint="eastAsia" w:ascii="微软雅黑" w:hAnsi="微软雅黑" w:eastAsia="微软雅黑" w:cs="微软雅黑"/>
        </w:rPr>
        <w:t>{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    </w:t>
      </w:r>
      <w:r>
        <w:rPr>
          <w:rStyle w:val="53"/>
          <w:rFonts w:hint="eastAsia" w:ascii="微软雅黑" w:hAnsi="微软雅黑" w:eastAsia="微软雅黑" w:cs="微软雅黑"/>
        </w:rPr>
        <w:t>"step"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"select_strategy"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    </w:t>
      </w:r>
      <w:r>
        <w:rPr>
          <w:rStyle w:val="53"/>
          <w:rFonts w:hint="eastAsia" w:ascii="微软雅黑" w:hAnsi="微软雅黑" w:eastAsia="微软雅黑" w:cs="微软雅黑"/>
        </w:rPr>
        <w:t>"goal"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"choose MinerU parsing mode based on document complexity"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  </w:t>
      </w:r>
      <w:r>
        <w:rPr>
          <w:rStyle w:val="69"/>
          <w:rFonts w:hint="eastAsia" w:ascii="微软雅黑" w:hAnsi="微软雅黑" w:eastAsia="微软雅黑" w:cs="微软雅黑"/>
        </w:rPr>
        <w:t>}</w:t>
      </w:r>
      <w:r>
        <w:rPr>
          <w:rStyle w:val="68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  </w:t>
      </w:r>
      <w:r>
        <w:rPr>
          <w:rStyle w:val="69"/>
          <w:rFonts w:hint="eastAsia" w:ascii="微软雅黑" w:hAnsi="微软雅黑" w:eastAsia="微软雅黑" w:cs="微软雅黑"/>
        </w:rPr>
        <w:t>{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    </w:t>
      </w:r>
      <w:r>
        <w:rPr>
          <w:rStyle w:val="53"/>
          <w:rFonts w:hint="eastAsia" w:ascii="微软雅黑" w:hAnsi="微软雅黑" w:eastAsia="微软雅黑" w:cs="微软雅黑"/>
        </w:rPr>
        <w:t>"step"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"run_mineru"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    </w:t>
      </w:r>
      <w:r>
        <w:rPr>
          <w:rStyle w:val="53"/>
          <w:rFonts w:hint="eastAsia" w:ascii="微软雅黑" w:hAnsi="微软雅黑" w:eastAsia="微软雅黑" w:cs="微软雅黑"/>
        </w:rPr>
        <w:t>"goal"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"extract text, layout and tables"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  </w:t>
      </w:r>
      <w:r>
        <w:rPr>
          <w:rStyle w:val="69"/>
          <w:rFonts w:hint="eastAsia" w:ascii="微软雅黑" w:hAnsi="微软雅黑" w:eastAsia="微软雅黑" w:cs="微软雅黑"/>
        </w:rPr>
        <w:t>}</w:t>
      </w:r>
      <w:r>
        <w:rPr>
          <w:rStyle w:val="68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  </w:t>
      </w:r>
      <w:r>
        <w:rPr>
          <w:rStyle w:val="69"/>
          <w:rFonts w:hint="eastAsia" w:ascii="微软雅黑" w:hAnsi="微软雅黑" w:eastAsia="微软雅黑" w:cs="微软雅黑"/>
        </w:rPr>
        <w:t>{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    </w:t>
      </w:r>
      <w:r>
        <w:rPr>
          <w:rStyle w:val="53"/>
          <w:rFonts w:hint="eastAsia" w:ascii="微软雅黑" w:hAnsi="微软雅黑" w:eastAsia="微软雅黑" w:cs="微软雅黑"/>
        </w:rPr>
        <w:t>"step"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"postprocess_tables"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    </w:t>
      </w:r>
      <w:r>
        <w:rPr>
          <w:rStyle w:val="53"/>
          <w:rFonts w:hint="eastAsia" w:ascii="微软雅黑" w:hAnsi="微软雅黑" w:eastAsia="微软雅黑" w:cs="微软雅黑"/>
        </w:rPr>
        <w:t>"goal"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"normalize table records and merge cross-page tables"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  </w:t>
      </w:r>
      <w:r>
        <w:rPr>
          <w:rStyle w:val="69"/>
          <w:rFonts w:hint="eastAsia" w:ascii="微软雅黑" w:hAnsi="微软雅黑" w:eastAsia="微软雅黑" w:cs="微软雅黑"/>
        </w:rPr>
        <w:t>}</w:t>
      </w:r>
      <w:r>
        <w:rPr>
          <w:rStyle w:val="68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  </w:t>
      </w:r>
      <w:r>
        <w:rPr>
          <w:rStyle w:val="69"/>
          <w:rFonts w:hint="eastAsia" w:ascii="微软雅黑" w:hAnsi="微软雅黑" w:eastAsia="微软雅黑" w:cs="微软雅黑"/>
        </w:rPr>
        <w:t>{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    </w:t>
      </w:r>
      <w:r>
        <w:rPr>
          <w:rStyle w:val="53"/>
          <w:rFonts w:hint="eastAsia" w:ascii="微软雅黑" w:hAnsi="微软雅黑" w:eastAsia="微软雅黑" w:cs="微软雅黑"/>
        </w:rPr>
        <w:t>"step"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"validate_quality"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    </w:t>
      </w:r>
      <w:r>
        <w:rPr>
          <w:rStyle w:val="53"/>
          <w:rFonts w:hint="eastAsia" w:ascii="微软雅黑" w:hAnsi="微软雅黑" w:eastAsia="微软雅黑" w:cs="微软雅黑"/>
        </w:rPr>
        <w:t>"goal"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"score output quality and detect recoverable errors"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  </w:t>
      </w:r>
      <w:r>
        <w:rPr>
          <w:rStyle w:val="69"/>
          <w:rFonts w:hint="eastAsia" w:ascii="微软雅黑" w:hAnsi="微软雅黑" w:eastAsia="微软雅黑" w:cs="微软雅黑"/>
        </w:rPr>
        <w:t>}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68"/>
          <w:rFonts w:hint="eastAsia" w:ascii="微软雅黑" w:hAnsi="微软雅黑" w:eastAsia="微软雅黑" w:cs="微软雅黑"/>
        </w:rPr>
        <w:t>]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69"/>
          <w:rFonts w:hint="eastAsia" w:ascii="微软雅黑" w:hAnsi="微软雅黑" w:eastAsia="微软雅黑" w:cs="微软雅黑"/>
        </w:rPr>
        <w:t>}</w:t>
      </w:r>
    </w:p>
    <w:p w14:paraId="4841971C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该计划不是硬编码模板，而是会根据文档类型、任务目标、质量分和错误类型进行调整。</w:t>
      </w:r>
    </w:p>
    <w:bookmarkEnd w:id="24"/>
    <w:p w14:paraId="5E38B201">
      <w:pPr>
        <w:pStyle w:val="5"/>
        <w:rPr>
          <w:rFonts w:hint="eastAsia" w:ascii="微软雅黑" w:hAnsi="微软雅黑" w:eastAsia="微软雅黑" w:cs="微软雅黑"/>
        </w:rPr>
      </w:pPr>
      <w:bookmarkStart w:id="25" w:name="工具调用策略"/>
      <w:r>
        <w:rPr>
          <w:rFonts w:hint="eastAsia" w:ascii="微软雅黑" w:hAnsi="微软雅黑" w:eastAsia="微软雅黑" w:cs="微软雅黑"/>
        </w:rPr>
        <w:t xml:space="preserve">4.3.3 </w:t>
      </w:r>
      <w:r>
        <w:rPr>
          <w:rFonts w:hint="eastAsia" w:ascii="微软雅黑" w:hAnsi="微软雅黑" w:eastAsia="微软雅黑" w:cs="微软雅黑"/>
        </w:rPr>
        <w:t>工具调用策略</w:t>
      </w:r>
    </w:p>
    <w:p w14:paraId="77105941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Agent </w:t>
      </w:r>
      <w:r>
        <w:rPr>
          <w:rFonts w:hint="eastAsia" w:ascii="微软雅黑" w:hAnsi="微软雅黑" w:eastAsia="微软雅黑" w:cs="微软雅黑"/>
        </w:rPr>
        <w:t>会在不同场景下选择不同工具和参数：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6"/>
        <w:gridCol w:w="4536"/>
      </w:tblGrid>
      <w:tr w14:paraId="757CA4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16A16E7D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场景</w:t>
            </w:r>
          </w:p>
        </w:tc>
        <w:tc>
          <w:p w14:paraId="7C75ABB6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策略</w:t>
            </w:r>
          </w:p>
        </w:tc>
      </w:tr>
      <w:tr w14:paraId="6E67E2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F07ADCC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原生</w:t>
            </w:r>
            <w:r>
              <w:rPr>
                <w:rFonts w:hint="eastAsia" w:ascii="微软雅黑" w:hAnsi="微软雅黑" w:eastAsia="微软雅黑" w:cs="微软雅黑"/>
              </w:rPr>
              <w:t xml:space="preserve"> PDF</w:t>
            </w:r>
          </w:p>
        </w:tc>
        <w:tc>
          <w:p w14:paraId="46E6C437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优先使用标准</w:t>
            </w:r>
            <w:r>
              <w:rPr>
                <w:rFonts w:hint="eastAsia" w:ascii="微软雅黑" w:hAnsi="微软雅黑" w:eastAsia="微软雅黑" w:cs="微软雅黑"/>
              </w:rPr>
              <w:t xml:space="preserve"> MinerU </w:t>
            </w:r>
            <w:r>
              <w:rPr>
                <w:rFonts w:hint="eastAsia" w:ascii="微软雅黑" w:hAnsi="微软雅黑" w:eastAsia="微软雅黑" w:cs="微软雅黑"/>
              </w:rPr>
              <w:t>解析</w:t>
            </w:r>
          </w:p>
        </w:tc>
      </w:tr>
      <w:tr w14:paraId="3813C6E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CBE34DA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扫描件</w:t>
            </w:r>
          </w:p>
        </w:tc>
        <w:tc>
          <w:p w14:paraId="3F8D89BD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启用</w:t>
            </w:r>
            <w:r>
              <w:rPr>
                <w:rFonts w:hint="eastAsia" w:ascii="微软雅黑" w:hAnsi="微软雅黑" w:eastAsia="微软雅黑" w:cs="微软雅黑"/>
              </w:rPr>
              <w:t xml:space="preserve"> OCR </w:t>
            </w:r>
            <w:r>
              <w:rPr>
                <w:rFonts w:hint="eastAsia" w:ascii="微软雅黑" w:hAnsi="微软雅黑" w:eastAsia="微软雅黑" w:cs="微软雅黑"/>
              </w:rPr>
              <w:t>或高精度模式</w:t>
            </w:r>
          </w:p>
        </w:tc>
      </w:tr>
      <w:tr w14:paraId="72261B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BCD3A60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表格密集文档</w:t>
            </w:r>
          </w:p>
        </w:tc>
        <w:tc>
          <w:p w14:paraId="22095C24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增强表格解析与表格后处理</w:t>
            </w:r>
          </w:p>
        </w:tc>
      </w:tr>
      <w:tr w14:paraId="6B41917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5B05AA1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财报文档</w:t>
            </w:r>
          </w:p>
        </w:tc>
        <w:tc>
          <w:p w14:paraId="75860473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启用财务指标抽取与一致性校验</w:t>
            </w:r>
          </w:p>
        </w:tc>
      </w:tr>
      <w:tr w14:paraId="6BEFD1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6668684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长文档</w:t>
            </w:r>
          </w:p>
        </w:tc>
        <w:tc>
          <w:p w14:paraId="2D2DEF06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分页处理并汇总结果</w:t>
            </w:r>
          </w:p>
        </w:tc>
      </w:tr>
      <w:tr w14:paraId="15F606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809166E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低质量结果</w:t>
            </w:r>
          </w:p>
        </w:tc>
        <w:tc>
          <w:p w14:paraId="1EA8AA0F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自动重试或局部修复</w:t>
            </w:r>
          </w:p>
        </w:tc>
      </w:tr>
      <w:tr w14:paraId="395B0A7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6A90BA6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成本敏感任务</w:t>
            </w:r>
          </w:p>
        </w:tc>
        <w:tc>
          <w:p w14:paraId="69F8F147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优先使用快速模式，必要时局部升级精度</w:t>
            </w:r>
          </w:p>
        </w:tc>
      </w:tr>
    </w:tbl>
    <w:p w14:paraId="1DC54230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Agent </w:t>
      </w:r>
      <w:r>
        <w:rPr>
          <w:rFonts w:hint="eastAsia" w:ascii="微软雅黑" w:hAnsi="微软雅黑" w:eastAsia="微软雅黑" w:cs="微软雅黑"/>
        </w:rPr>
        <w:t>的工具调用不仅关注能否完成任务，也关注成本、速度和质量之间的平衡。</w:t>
      </w:r>
    </w:p>
    <w:bookmarkEnd w:id="25"/>
    <w:p w14:paraId="7ACADA6E">
      <w:pPr>
        <w:pStyle w:val="5"/>
        <w:rPr>
          <w:rFonts w:hint="eastAsia" w:ascii="微软雅黑" w:hAnsi="微软雅黑" w:eastAsia="微软雅黑" w:cs="微软雅黑"/>
        </w:rPr>
      </w:pPr>
      <w:bookmarkStart w:id="26" w:name="异常处理与自动恢复"/>
      <w:r>
        <w:rPr>
          <w:rFonts w:hint="eastAsia" w:ascii="微软雅黑" w:hAnsi="微软雅黑" w:eastAsia="微软雅黑" w:cs="微软雅黑"/>
        </w:rPr>
        <w:t xml:space="preserve">4.3.4 </w:t>
      </w:r>
      <w:r>
        <w:rPr>
          <w:rFonts w:hint="eastAsia" w:ascii="微软雅黑" w:hAnsi="微软雅黑" w:eastAsia="微软雅黑" w:cs="微软雅黑"/>
        </w:rPr>
        <w:t>异常处理与自动恢复</w:t>
      </w:r>
    </w:p>
    <w:p w14:paraId="2BFF748D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系统将异常分为多类：</w:t>
      </w:r>
    </w:p>
    <w:p w14:paraId="15F70B15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输入异常：文件缺失、格式错误、页码非法；</w:t>
      </w:r>
    </w:p>
    <w:p w14:paraId="36D739FD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解析异常：MinerU</w:t>
      </w:r>
      <w:r>
        <w:rPr>
          <w:rFonts w:hint="eastAsia" w:ascii="微软雅黑" w:hAnsi="微软雅黑" w:eastAsia="微软雅黑" w:cs="微软雅黑"/>
        </w:rPr>
        <w:t xml:space="preserve"> </w:t>
      </w:r>
      <w:r>
        <w:rPr>
          <w:rFonts w:hint="eastAsia" w:ascii="微软雅黑" w:hAnsi="微软雅黑" w:eastAsia="微软雅黑" w:cs="微软雅黑"/>
        </w:rPr>
        <w:t>调用失败、OCR</w:t>
      </w:r>
      <w:r>
        <w:rPr>
          <w:rFonts w:hint="eastAsia" w:ascii="微软雅黑" w:hAnsi="微软雅黑" w:eastAsia="微软雅黑" w:cs="微软雅黑"/>
        </w:rPr>
        <w:t xml:space="preserve"> </w:t>
      </w:r>
      <w:r>
        <w:rPr>
          <w:rFonts w:hint="eastAsia" w:ascii="微软雅黑" w:hAnsi="微软雅黑" w:eastAsia="微软雅黑" w:cs="微软雅黑"/>
        </w:rPr>
        <w:t>失败、表格缺失；</w:t>
      </w:r>
    </w:p>
    <w:p w14:paraId="016F0275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结构异常：JSON</w:t>
      </w:r>
      <w:r>
        <w:rPr>
          <w:rFonts w:hint="eastAsia" w:ascii="微软雅黑" w:hAnsi="微软雅黑" w:eastAsia="微软雅黑" w:cs="微软雅黑"/>
        </w:rPr>
        <w:t xml:space="preserve"> </w:t>
      </w:r>
      <w:r>
        <w:rPr>
          <w:rFonts w:hint="eastAsia" w:ascii="微软雅黑" w:hAnsi="微软雅黑" w:eastAsia="微软雅黑" w:cs="微软雅黑"/>
        </w:rPr>
        <w:t>格式错误、章节树为空、表格列不一致；</w:t>
      </w:r>
    </w:p>
    <w:p w14:paraId="5097C94B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质量异常：指标缺失、数值不可解析、单位冲突；</w:t>
      </w:r>
    </w:p>
    <w:p w14:paraId="5274D33B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系统异常：超时、内存不足、批任务中断。</w:t>
      </w:r>
    </w:p>
    <w:p w14:paraId="0EF4250E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针对不同异常，Agent</w:t>
      </w:r>
      <w:r>
        <w:rPr>
          <w:rFonts w:hint="eastAsia" w:ascii="微软雅黑" w:hAnsi="微软雅黑" w:eastAsia="微软雅黑" w:cs="微软雅黑"/>
        </w:rPr>
        <w:t xml:space="preserve"> </w:t>
      </w:r>
      <w:r>
        <w:rPr>
          <w:rFonts w:hint="eastAsia" w:ascii="微软雅黑" w:hAnsi="微软雅黑" w:eastAsia="微软雅黑" w:cs="微软雅黑"/>
        </w:rPr>
        <w:t>会采用不同恢复策略：</w:t>
      </w:r>
    </w:p>
    <w:p w14:paraId="09D5F2B8">
      <w:pPr>
        <w:pStyle w:val="49"/>
        <w:rPr>
          <w:rFonts w:hint="eastAsia" w:ascii="微软雅黑" w:hAnsi="微软雅黑" w:eastAsia="微软雅黑" w:cs="微软雅黑"/>
        </w:rPr>
      </w:pPr>
      <w:r>
        <w:rPr>
          <w:rStyle w:val="48"/>
          <w:rFonts w:hint="eastAsia" w:ascii="微软雅黑" w:hAnsi="微软雅黑" w:eastAsia="微软雅黑" w:cs="微软雅黑"/>
        </w:rPr>
        <w:t>if parse_failed: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    retry_with_safe_mode()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elif table_count_too_low: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    retry_with_table_enhancement()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elif text_too_short: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    retry_with_ocr()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elif schema_invalid: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    repair_json_schema()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elif quality_score_below_threshold: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    diagnose_and_replan()</w:t>
      </w:r>
    </w:p>
    <w:p w14:paraId="5EDAC70C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这种异常恢复能力能够显著提高系统在真实复杂文档上的成功率。</w:t>
      </w:r>
    </w:p>
    <w:bookmarkEnd w:id="26"/>
    <w:p w14:paraId="768E1F8D">
      <w:pPr>
        <w:pStyle w:val="5"/>
        <w:rPr>
          <w:rFonts w:hint="eastAsia" w:ascii="微软雅黑" w:hAnsi="微软雅黑" w:eastAsia="微软雅黑" w:cs="微软雅黑"/>
        </w:rPr>
      </w:pPr>
      <w:bookmarkStart w:id="27" w:name="执行过程可追踪"/>
      <w:r>
        <w:rPr>
          <w:rFonts w:hint="eastAsia" w:ascii="微软雅黑" w:hAnsi="微软雅黑" w:eastAsia="微软雅黑" w:cs="微软雅黑"/>
        </w:rPr>
        <w:t xml:space="preserve">4.3.5 </w:t>
      </w:r>
      <w:r>
        <w:rPr>
          <w:rFonts w:hint="eastAsia" w:ascii="微软雅黑" w:hAnsi="微软雅黑" w:eastAsia="微软雅黑" w:cs="微软雅黑"/>
        </w:rPr>
        <w:t>执行过程可追踪</w:t>
      </w:r>
    </w:p>
    <w:p w14:paraId="05641736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每次任务执行都会生成详细运行日志，包括：</w:t>
      </w:r>
    </w:p>
    <w:p w14:paraId="330E8AF6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任务</w:t>
      </w:r>
      <w:r>
        <w:rPr>
          <w:rFonts w:hint="eastAsia" w:ascii="微软雅黑" w:hAnsi="微软雅黑" w:eastAsia="微软雅黑" w:cs="微软雅黑"/>
        </w:rPr>
        <w:t xml:space="preserve"> </w:t>
      </w:r>
      <w:r>
        <w:rPr>
          <w:rFonts w:hint="eastAsia" w:ascii="微软雅黑" w:hAnsi="微软雅黑" w:eastAsia="微软雅黑" w:cs="微软雅黑"/>
        </w:rPr>
        <w:t>ID；</w:t>
      </w:r>
    </w:p>
    <w:p w14:paraId="15A9CECB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输入文件；</w:t>
      </w:r>
    </w:p>
    <w:p w14:paraId="70120541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Agent </w:t>
      </w:r>
      <w:r>
        <w:rPr>
          <w:rFonts w:hint="eastAsia" w:ascii="微软雅黑" w:hAnsi="微软雅黑" w:eastAsia="微软雅黑" w:cs="微软雅黑"/>
        </w:rPr>
        <w:t>生成的执行计划；</w:t>
      </w:r>
    </w:p>
    <w:p w14:paraId="794F3EEB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每一步工具调用参数；</w:t>
      </w:r>
    </w:p>
    <w:p w14:paraId="011AFC9A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每一步耗时；</w:t>
      </w:r>
    </w:p>
    <w:p w14:paraId="727CD1A0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中间输出路径；</w:t>
      </w:r>
    </w:p>
    <w:p w14:paraId="7DA31053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质量评分；</w:t>
      </w:r>
    </w:p>
    <w:p w14:paraId="0A84E015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错误与恢复动作；</w:t>
      </w:r>
    </w:p>
    <w:p w14:paraId="7422E147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最终输出文件。</w:t>
      </w:r>
    </w:p>
    <w:p w14:paraId="593017F6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日志示例：</w:t>
      </w:r>
    </w:p>
    <w:p w14:paraId="4B7C6EBD">
      <w:pPr>
        <w:pStyle w:val="49"/>
        <w:rPr>
          <w:rFonts w:hint="eastAsia" w:ascii="微软雅黑" w:hAnsi="微软雅黑" w:eastAsia="微软雅黑" w:cs="微软雅黑"/>
        </w:rPr>
      </w:pPr>
      <w:r>
        <w:rPr>
          <w:rStyle w:val="69"/>
          <w:rFonts w:hint="eastAsia" w:ascii="微软雅黑" w:hAnsi="微软雅黑" w:eastAsia="微软雅黑" w:cs="微软雅黑"/>
        </w:rPr>
        <w:t>{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"task_id"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"task_20260514_001"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"step"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"validate_quality"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"quality_score"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56"/>
          <w:rFonts w:hint="eastAsia" w:ascii="微软雅黑" w:hAnsi="微软雅黑" w:eastAsia="微软雅黑" w:cs="微软雅黑"/>
        </w:rPr>
        <w:t>0.72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"issue"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"table_count_lower_than_expected"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"action"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"retry_with_table_enhancement"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"status"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"recovered"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69"/>
          <w:rFonts w:hint="eastAsia" w:ascii="微软雅黑" w:hAnsi="微软雅黑" w:eastAsia="微软雅黑" w:cs="微软雅黑"/>
        </w:rPr>
        <w:t>}</w:t>
      </w:r>
    </w:p>
    <w:p w14:paraId="0495E1EA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该设计使系统具备高度可解释性，也方便评审和用户复现每一次处理结果。</w:t>
      </w:r>
    </w:p>
    <w:p w14:paraId="1F00FEDB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pict>
          <v:rect id="_x0000_i103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2"/>
    <w:bookmarkEnd w:id="27"/>
    <w:p w14:paraId="56AFF36E">
      <w:pPr>
        <w:pStyle w:val="4"/>
        <w:rPr>
          <w:rFonts w:hint="eastAsia" w:ascii="微软雅黑" w:hAnsi="微软雅黑" w:eastAsia="微软雅黑" w:cs="微软雅黑"/>
        </w:rPr>
      </w:pPr>
      <w:bookmarkStart w:id="28" w:name="系统稳定性与工程可复现"/>
      <w:r>
        <w:rPr>
          <w:rFonts w:hint="eastAsia" w:ascii="微软雅黑" w:hAnsi="微软雅黑" w:eastAsia="微软雅黑" w:cs="微软雅黑"/>
        </w:rPr>
        <w:t xml:space="preserve">4.4 </w:t>
      </w:r>
      <w:r>
        <w:rPr>
          <w:rFonts w:hint="eastAsia" w:ascii="微软雅黑" w:hAnsi="微软雅黑" w:eastAsia="微软雅黑" w:cs="微软雅黑"/>
        </w:rPr>
        <w:t>系统稳定性与工程可复现</w:t>
      </w:r>
    </w:p>
    <w:p w14:paraId="7EDA2BCA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系统稳定性与工程可复现性是</w:t>
      </w:r>
      <w:r>
        <w:rPr>
          <w:rFonts w:hint="eastAsia" w:ascii="微软雅黑" w:hAnsi="微软雅黑" w:eastAsia="微软雅黑" w:cs="微软雅黑"/>
        </w:rPr>
        <w:t xml:space="preserve"> MinerU-DataAgent </w:t>
      </w:r>
      <w:r>
        <w:rPr>
          <w:rFonts w:hint="eastAsia" w:ascii="微软雅黑" w:hAnsi="微软雅黑" w:eastAsia="微软雅黑" w:cs="微软雅黑"/>
        </w:rPr>
        <w:t>面向真实产业落地的重要基础。本项目在工程设计上强调模块化、可配置、可测试、可部署和可追踪。</w:t>
      </w:r>
    </w:p>
    <w:p w14:paraId="5B81A98C">
      <w:pPr>
        <w:pStyle w:val="5"/>
        <w:rPr>
          <w:rFonts w:hint="eastAsia" w:ascii="微软雅黑" w:hAnsi="微软雅黑" w:eastAsia="微软雅黑" w:cs="微软雅黑"/>
        </w:rPr>
      </w:pPr>
      <w:bookmarkStart w:id="29" w:name="模块化工程结构"/>
      <w:r>
        <w:rPr>
          <w:rFonts w:hint="eastAsia" w:ascii="微软雅黑" w:hAnsi="微软雅黑" w:eastAsia="微软雅黑" w:cs="微软雅黑"/>
        </w:rPr>
        <w:t xml:space="preserve">4.4.1 </w:t>
      </w:r>
      <w:r>
        <w:rPr>
          <w:rFonts w:hint="eastAsia" w:ascii="微软雅黑" w:hAnsi="微软雅黑" w:eastAsia="微软雅黑" w:cs="微软雅黑"/>
        </w:rPr>
        <w:t>模块化工程结构</w:t>
      </w:r>
    </w:p>
    <w:p w14:paraId="1650B439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系统采用清晰的模块划分：</w:t>
      </w:r>
    </w:p>
    <w:p w14:paraId="0C9CDBB8">
      <w:pPr>
        <w:pStyle w:val="49"/>
        <w:rPr>
          <w:rFonts w:hint="eastAsia" w:ascii="微软雅黑" w:hAnsi="微软雅黑" w:eastAsia="微软雅黑" w:cs="微软雅黑"/>
        </w:rPr>
      </w:pPr>
      <w:r>
        <w:rPr>
          <w:rStyle w:val="48"/>
          <w:rFonts w:hint="eastAsia" w:ascii="微软雅黑" w:hAnsi="微软雅黑" w:eastAsia="微软雅黑" w:cs="微软雅黑"/>
        </w:rPr>
        <w:t>agent/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  planner.py          # Agent </w:t>
      </w:r>
      <w:r>
        <w:rPr>
          <w:rStyle w:val="48"/>
          <w:rFonts w:hint="eastAsia" w:ascii="微软雅黑" w:hAnsi="微软雅黑" w:eastAsia="微软雅黑" w:cs="微软雅黑"/>
        </w:rPr>
        <w:t>任务规划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  executor.py         # </w:t>
      </w:r>
      <w:r>
        <w:rPr>
          <w:rStyle w:val="48"/>
          <w:rFonts w:hint="eastAsia" w:ascii="微软雅黑" w:hAnsi="微软雅黑" w:eastAsia="微软雅黑" w:cs="微软雅黑"/>
        </w:rPr>
        <w:t>工具调用与执行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  postprocess.py      # </w:t>
      </w:r>
      <w:r>
        <w:rPr>
          <w:rStyle w:val="48"/>
          <w:rFonts w:hint="eastAsia" w:ascii="微软雅黑" w:hAnsi="微软雅黑" w:eastAsia="微软雅黑" w:cs="微软雅黑"/>
        </w:rPr>
        <w:t>表格与文本后处理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  validator.py        # </w:t>
      </w:r>
      <w:r>
        <w:rPr>
          <w:rStyle w:val="48"/>
          <w:rFonts w:hint="eastAsia" w:ascii="微软雅黑" w:hAnsi="微软雅黑" w:eastAsia="微软雅黑" w:cs="微软雅黑"/>
        </w:rPr>
        <w:t>质量校验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  schema.py           # </w:t>
      </w:r>
      <w:r>
        <w:rPr>
          <w:rStyle w:val="48"/>
          <w:rFonts w:hint="eastAsia" w:ascii="微软雅黑" w:hAnsi="微软雅黑" w:eastAsia="微软雅黑" w:cs="微软雅黑"/>
        </w:rPr>
        <w:t>输出数据结构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api/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  main.py             # FastAPI </w:t>
      </w:r>
      <w:r>
        <w:rPr>
          <w:rStyle w:val="48"/>
          <w:rFonts w:hint="eastAsia" w:ascii="微软雅黑" w:hAnsi="微软雅黑" w:eastAsia="微软雅黑" w:cs="微软雅黑"/>
        </w:rPr>
        <w:t>服务入口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scripts/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  run_demo.py         # </w:t>
      </w:r>
      <w:r>
        <w:rPr>
          <w:rStyle w:val="48"/>
          <w:rFonts w:hint="eastAsia" w:ascii="微软雅黑" w:hAnsi="微软雅黑" w:eastAsia="微软雅黑" w:cs="微软雅黑"/>
        </w:rPr>
        <w:t>一键演示脚本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  evaluate.py         # </w:t>
      </w:r>
      <w:r>
        <w:rPr>
          <w:rStyle w:val="48"/>
          <w:rFonts w:hint="eastAsia" w:ascii="微软雅黑" w:hAnsi="微软雅黑" w:eastAsia="微软雅黑" w:cs="微软雅黑"/>
        </w:rPr>
        <w:t>评测脚本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tests/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  test_postprocess.py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  test_validator.py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  test_planner.py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docs/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  deployment.md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  api_reference.md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  benchmark_report.md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samples/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  input/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  output/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  gold/</w:t>
      </w:r>
    </w:p>
    <w:p w14:paraId="6D843D64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这种结构使得各模块职责清晰，便于后续扩展、测试和维护。</w:t>
      </w:r>
    </w:p>
    <w:bookmarkEnd w:id="29"/>
    <w:p w14:paraId="544AB3D2">
      <w:pPr>
        <w:pStyle w:val="5"/>
        <w:rPr>
          <w:rFonts w:hint="eastAsia" w:ascii="微软雅黑" w:hAnsi="微软雅黑" w:eastAsia="微软雅黑" w:cs="微软雅黑"/>
        </w:rPr>
      </w:pPr>
      <w:bookmarkStart w:id="30" w:name="可复现运行方式"/>
      <w:r>
        <w:rPr>
          <w:rFonts w:hint="eastAsia" w:ascii="微软雅黑" w:hAnsi="微软雅黑" w:eastAsia="微软雅黑" w:cs="微软雅黑"/>
        </w:rPr>
        <w:t xml:space="preserve">4.4.2 </w:t>
      </w:r>
      <w:r>
        <w:rPr>
          <w:rFonts w:hint="eastAsia" w:ascii="微软雅黑" w:hAnsi="微软雅黑" w:eastAsia="微软雅黑" w:cs="微软雅黑"/>
        </w:rPr>
        <w:t>可复现运行方式</w:t>
      </w:r>
    </w:p>
    <w:p w14:paraId="30E07C9F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系统提供命令行、API</w:t>
      </w:r>
      <w:r>
        <w:rPr>
          <w:rFonts w:hint="eastAsia" w:ascii="微软雅黑" w:hAnsi="微软雅黑" w:eastAsia="微软雅黑" w:cs="微软雅黑"/>
        </w:rPr>
        <w:t xml:space="preserve"> </w:t>
      </w:r>
      <w:r>
        <w:rPr>
          <w:rFonts w:hint="eastAsia" w:ascii="微软雅黑" w:hAnsi="微软雅黑" w:eastAsia="微软雅黑" w:cs="微软雅黑"/>
        </w:rPr>
        <w:t>和容器化三种运行方式。</w:t>
      </w:r>
    </w:p>
    <w:p w14:paraId="4EB3E92D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命令行示例：</w:t>
      </w:r>
    </w:p>
    <w:p w14:paraId="20C00AB0">
      <w:pPr>
        <w:pStyle w:val="49"/>
        <w:rPr>
          <w:rFonts w:hint="eastAsia" w:ascii="微软雅黑" w:hAnsi="微软雅黑" w:eastAsia="微软雅黑" w:cs="微软雅黑"/>
        </w:rPr>
      </w:pPr>
      <w:r>
        <w:rPr>
          <w:rStyle w:val="74"/>
          <w:rFonts w:hint="eastAsia" w:ascii="微软雅黑" w:hAnsi="微软雅黑" w:eastAsia="微软雅黑" w:cs="微软雅黑"/>
        </w:rPr>
        <w:t>python</w:t>
      </w:r>
      <w:r>
        <w:rPr>
          <w:rStyle w:val="82"/>
          <w:rFonts w:hint="eastAsia" w:ascii="微软雅黑" w:hAnsi="微软雅黑" w:eastAsia="微软雅黑" w:cs="微软雅黑"/>
        </w:rPr>
        <w:t xml:space="preserve"> scripts/run_demo.py </w:t>
      </w:r>
      <w:r>
        <w:rPr>
          <w:rStyle w:val="53"/>
          <w:rFonts w:hint="eastAsia" w:ascii="微软雅黑" w:hAnsi="微软雅黑" w:eastAsia="微软雅黑" w:cs="微软雅黑"/>
        </w:rPr>
        <w:t>\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76"/>
          <w:rFonts w:hint="eastAsia" w:ascii="微软雅黑" w:hAnsi="微软雅黑" w:eastAsia="微软雅黑" w:cs="微软雅黑"/>
        </w:rPr>
        <w:t>--input</w:t>
      </w:r>
      <w:r>
        <w:rPr>
          <w:rStyle w:val="82"/>
          <w:rFonts w:hint="eastAsia" w:ascii="微软雅黑" w:hAnsi="微软雅黑" w:eastAsia="微软雅黑" w:cs="微软雅黑"/>
        </w:rPr>
        <w:t xml:space="preserve"> samples/input/annual_report.pdf </w:t>
      </w:r>
      <w:r>
        <w:rPr>
          <w:rStyle w:val="53"/>
          <w:rFonts w:hint="eastAsia" w:ascii="微软雅黑" w:hAnsi="微软雅黑" w:eastAsia="微软雅黑" w:cs="微软雅黑"/>
        </w:rPr>
        <w:t>\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76"/>
          <w:rFonts w:hint="eastAsia" w:ascii="微软雅黑" w:hAnsi="微软雅黑" w:eastAsia="微软雅黑" w:cs="微软雅黑"/>
        </w:rPr>
        <w:t>--output</w:t>
      </w:r>
      <w:r>
        <w:rPr>
          <w:rStyle w:val="82"/>
          <w:rFonts w:hint="eastAsia" w:ascii="微软雅黑" w:hAnsi="微软雅黑" w:eastAsia="微软雅黑" w:cs="微软雅黑"/>
        </w:rPr>
        <w:t xml:space="preserve"> samples/output/annual_report </w:t>
      </w:r>
      <w:r>
        <w:rPr>
          <w:rStyle w:val="53"/>
          <w:rFonts w:hint="eastAsia" w:ascii="微软雅黑" w:hAnsi="微软雅黑" w:eastAsia="微软雅黑" w:cs="微软雅黑"/>
        </w:rPr>
        <w:t>\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76"/>
          <w:rFonts w:hint="eastAsia" w:ascii="微软雅黑" w:hAnsi="微软雅黑" w:eastAsia="微软雅黑" w:cs="微软雅黑"/>
        </w:rPr>
        <w:t>--mode</w:t>
      </w:r>
      <w:r>
        <w:rPr>
          <w:rStyle w:val="82"/>
          <w:rFonts w:hint="eastAsia" w:ascii="微软雅黑" w:hAnsi="微软雅黑" w:eastAsia="微软雅黑" w:cs="微软雅黑"/>
        </w:rPr>
        <w:t xml:space="preserve"> auto</w:t>
      </w:r>
    </w:p>
    <w:p w14:paraId="22B3DB6D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API </w:t>
      </w:r>
      <w:r>
        <w:rPr>
          <w:rFonts w:hint="eastAsia" w:ascii="微软雅黑" w:hAnsi="微软雅黑" w:eastAsia="微软雅黑" w:cs="微软雅黑"/>
        </w:rPr>
        <w:t>示例：</w:t>
      </w:r>
    </w:p>
    <w:p w14:paraId="57AA5269">
      <w:pPr>
        <w:pStyle w:val="49"/>
        <w:rPr>
          <w:rFonts w:hint="eastAsia" w:ascii="微软雅黑" w:hAnsi="微软雅黑" w:eastAsia="微软雅黑" w:cs="微软雅黑"/>
        </w:rPr>
      </w:pPr>
      <w:r>
        <w:rPr>
          <w:rStyle w:val="48"/>
          <w:rFonts w:hint="eastAsia" w:ascii="微软雅黑" w:hAnsi="微软雅黑" w:eastAsia="微软雅黑" w:cs="微软雅黑"/>
        </w:rPr>
        <w:t>POST /parse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Content-Type: application/json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{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  "input_path": "samples/input/annual_report.pdf",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  "task_type": "financial_report_structuring",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  "mode": "auto"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}</w:t>
      </w:r>
    </w:p>
    <w:p w14:paraId="4D1C83D6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Docker </w:t>
      </w:r>
      <w:r>
        <w:rPr>
          <w:rFonts w:hint="eastAsia" w:ascii="微软雅黑" w:hAnsi="微软雅黑" w:eastAsia="微软雅黑" w:cs="微软雅黑"/>
        </w:rPr>
        <w:t>示例：</w:t>
      </w:r>
    </w:p>
    <w:p w14:paraId="38306135">
      <w:pPr>
        <w:pStyle w:val="49"/>
        <w:rPr>
          <w:rFonts w:hint="eastAsia" w:ascii="微软雅黑" w:hAnsi="微软雅黑" w:eastAsia="微软雅黑" w:cs="微软雅黑"/>
        </w:rPr>
      </w:pPr>
      <w:r>
        <w:rPr>
          <w:rStyle w:val="74"/>
          <w:rFonts w:hint="eastAsia" w:ascii="微软雅黑" w:hAnsi="微软雅黑" w:eastAsia="微软雅黑" w:cs="微软雅黑"/>
        </w:rPr>
        <w:t>docker</w:t>
      </w:r>
      <w:r>
        <w:rPr>
          <w:rStyle w:val="82"/>
          <w:rFonts w:hint="eastAsia" w:ascii="微软雅黑" w:hAnsi="微软雅黑" w:eastAsia="微软雅黑" w:cs="微软雅黑"/>
        </w:rPr>
        <w:t xml:space="preserve"> compose up </w:t>
      </w:r>
      <w:r>
        <w:rPr>
          <w:rStyle w:val="76"/>
          <w:rFonts w:hint="eastAsia" w:ascii="微软雅黑" w:hAnsi="微软雅黑" w:eastAsia="微软雅黑" w:cs="微软雅黑"/>
        </w:rPr>
        <w:t>--build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74"/>
          <w:rFonts w:hint="eastAsia" w:ascii="微软雅黑" w:hAnsi="微软雅黑" w:eastAsia="微软雅黑" w:cs="微软雅黑"/>
        </w:rPr>
        <w:t>curl</w:t>
      </w:r>
      <w:r>
        <w:rPr>
          <w:rStyle w:val="82"/>
          <w:rFonts w:hint="eastAsia" w:ascii="微软雅黑" w:hAnsi="微软雅黑" w:eastAsia="微软雅黑" w:cs="微软雅黑"/>
        </w:rPr>
        <w:t xml:space="preserve"> http://localhost:8000/health</w:t>
      </w:r>
    </w:p>
    <w:p w14:paraId="6443A5A6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通过标准化部署方式，评审可以快速复现系统效果，也便于未来接入生产环境。</w:t>
      </w:r>
    </w:p>
    <w:bookmarkEnd w:id="30"/>
    <w:p w14:paraId="252B6F11">
      <w:pPr>
        <w:pStyle w:val="5"/>
        <w:rPr>
          <w:rFonts w:hint="eastAsia" w:ascii="微软雅黑" w:hAnsi="微软雅黑" w:eastAsia="微软雅黑" w:cs="微软雅黑"/>
        </w:rPr>
      </w:pPr>
      <w:bookmarkStart w:id="31" w:name="输出一致性与-schema-校验"/>
      <w:r>
        <w:rPr>
          <w:rFonts w:hint="eastAsia" w:ascii="微软雅黑" w:hAnsi="微软雅黑" w:eastAsia="微软雅黑" w:cs="微软雅黑"/>
        </w:rPr>
        <w:t xml:space="preserve">4.4.3 </w:t>
      </w:r>
      <w:r>
        <w:rPr>
          <w:rFonts w:hint="eastAsia" w:ascii="微软雅黑" w:hAnsi="微软雅黑" w:eastAsia="微软雅黑" w:cs="微软雅黑"/>
        </w:rPr>
        <w:t>输出一致性与</w:t>
      </w:r>
      <w:r>
        <w:rPr>
          <w:rFonts w:hint="eastAsia" w:ascii="微软雅黑" w:hAnsi="微软雅黑" w:eastAsia="微软雅黑" w:cs="微软雅黑"/>
        </w:rPr>
        <w:t xml:space="preserve"> Schema </w:t>
      </w:r>
      <w:r>
        <w:rPr>
          <w:rFonts w:hint="eastAsia" w:ascii="微软雅黑" w:hAnsi="微软雅黑" w:eastAsia="微软雅黑" w:cs="微软雅黑"/>
        </w:rPr>
        <w:t>校验</w:t>
      </w:r>
    </w:p>
    <w:p w14:paraId="68283A31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所有结构化结果均遵循统一</w:t>
      </w:r>
      <w:r>
        <w:rPr>
          <w:rFonts w:hint="eastAsia" w:ascii="微软雅黑" w:hAnsi="微软雅黑" w:eastAsia="微软雅黑" w:cs="微软雅黑"/>
        </w:rPr>
        <w:t xml:space="preserve"> </w:t>
      </w:r>
      <w:r>
        <w:rPr>
          <w:rFonts w:hint="eastAsia" w:ascii="微软雅黑" w:hAnsi="微软雅黑" w:eastAsia="微软雅黑" w:cs="微软雅黑"/>
        </w:rPr>
        <w:t>Schema，并在导出前执行格式校验。系统会检查必填字段、字段类型、数组结构、表格记录格式和质量报告完整性，保证不同运行环境下输出结果稳定一致。</w:t>
      </w:r>
    </w:p>
    <w:p w14:paraId="40993A63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Schema </w:t>
      </w:r>
      <w:r>
        <w:rPr>
          <w:rFonts w:hint="eastAsia" w:ascii="微软雅黑" w:hAnsi="微软雅黑" w:eastAsia="微软雅黑" w:cs="微软雅黑"/>
        </w:rPr>
        <w:t>校验失败时，系统不会直接输出不可靠结果，而是进入修复流程或生成明确错误报告。</w:t>
      </w:r>
    </w:p>
    <w:bookmarkEnd w:id="31"/>
    <w:p w14:paraId="06B44FF7">
      <w:pPr>
        <w:pStyle w:val="5"/>
        <w:rPr>
          <w:rFonts w:hint="eastAsia" w:ascii="微软雅黑" w:hAnsi="微软雅黑" w:eastAsia="微软雅黑" w:cs="微软雅黑"/>
        </w:rPr>
      </w:pPr>
      <w:bookmarkStart w:id="32" w:name="测试体系"/>
      <w:r>
        <w:rPr>
          <w:rFonts w:hint="eastAsia" w:ascii="微软雅黑" w:hAnsi="微软雅黑" w:eastAsia="微软雅黑" w:cs="微软雅黑"/>
        </w:rPr>
        <w:t xml:space="preserve">4.4.4 </w:t>
      </w:r>
      <w:r>
        <w:rPr>
          <w:rFonts w:hint="eastAsia" w:ascii="微软雅黑" w:hAnsi="微软雅黑" w:eastAsia="微软雅黑" w:cs="微软雅黑"/>
        </w:rPr>
        <w:t>测试体系</w:t>
      </w:r>
    </w:p>
    <w:p w14:paraId="36BDFBCB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系统设计了覆盖核心能力的测试用例，包括：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6"/>
        <w:gridCol w:w="5268"/>
      </w:tblGrid>
      <w:tr w14:paraId="713500DD">
        <w:trPr>
          <w:tblHeader/>
        </w:trPr>
        <w:tc>
          <w:p w14:paraId="5E7CC6F3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测试类型</w:t>
            </w:r>
          </w:p>
        </w:tc>
        <w:tc>
          <w:p w14:paraId="68EE0C15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覆盖内容</w:t>
            </w:r>
          </w:p>
        </w:tc>
      </w:tr>
      <w:tr w14:paraId="59E034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85BF707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单元测试</w:t>
            </w:r>
          </w:p>
        </w:tc>
        <w:tc>
          <w:p w14:paraId="4844B685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表格解析、数字解析、单位转换、Schema</w:t>
            </w:r>
            <w:r>
              <w:rPr>
                <w:rFonts w:hint="eastAsia" w:ascii="微软雅黑" w:hAnsi="微软雅黑" w:eastAsia="微软雅黑" w:cs="微软雅黑"/>
              </w:rPr>
              <w:t xml:space="preserve"> </w:t>
            </w:r>
            <w:r>
              <w:rPr>
                <w:rFonts w:hint="eastAsia" w:ascii="微软雅黑" w:hAnsi="微软雅黑" w:eastAsia="微软雅黑" w:cs="微软雅黑"/>
              </w:rPr>
              <w:t>校验</w:t>
            </w:r>
          </w:p>
        </w:tc>
      </w:tr>
      <w:tr w14:paraId="6671C1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A2BA646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集成测试</w:t>
            </w:r>
          </w:p>
        </w:tc>
        <w:tc>
          <w:p w14:paraId="4F258A89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 xml:space="preserve">MinerU </w:t>
            </w:r>
            <w:r>
              <w:rPr>
                <w:rFonts w:hint="eastAsia" w:ascii="微软雅黑" w:hAnsi="微软雅黑" w:eastAsia="微软雅黑" w:cs="微软雅黑"/>
              </w:rPr>
              <w:t>输出到结构化</w:t>
            </w:r>
            <w:r>
              <w:rPr>
                <w:rFonts w:hint="eastAsia" w:ascii="微软雅黑" w:hAnsi="微软雅黑" w:eastAsia="微软雅黑" w:cs="微软雅黑"/>
              </w:rPr>
              <w:t xml:space="preserve"> JSON </w:t>
            </w:r>
            <w:r>
              <w:rPr>
                <w:rFonts w:hint="eastAsia" w:ascii="微软雅黑" w:hAnsi="微软雅黑" w:eastAsia="微软雅黑" w:cs="微软雅黑"/>
              </w:rPr>
              <w:t>的完整流程</w:t>
            </w:r>
          </w:p>
        </w:tc>
      </w:tr>
      <w:tr w14:paraId="6F71E6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64273FF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质量测试</w:t>
            </w:r>
          </w:p>
        </w:tc>
        <w:tc>
          <w:p w14:paraId="725B55FF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低质量输入能否触发重试与风险提示</w:t>
            </w:r>
          </w:p>
        </w:tc>
      </w:tr>
      <w:tr w14:paraId="2C6A64E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05F1288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财务测试</w:t>
            </w:r>
          </w:p>
        </w:tc>
        <w:tc>
          <w:p w14:paraId="189C970C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同比重算、指标抽取和单位归一化</w:t>
            </w:r>
          </w:p>
        </w:tc>
      </w:tr>
      <w:tr w14:paraId="2DF31C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0E4FBAF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稳定性测试</w:t>
            </w:r>
          </w:p>
        </w:tc>
        <w:tc>
          <w:p w14:paraId="60646F59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批量文档处理与异常恢复</w:t>
            </w:r>
          </w:p>
        </w:tc>
      </w:tr>
      <w:tr w14:paraId="4E9FF5C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8100DFF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回归测试</w:t>
            </w:r>
          </w:p>
        </w:tc>
        <w:tc>
          <w:p w14:paraId="591A98FD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样例输出与</w:t>
            </w:r>
            <w:r>
              <w:rPr>
                <w:rFonts w:hint="eastAsia" w:ascii="微软雅黑" w:hAnsi="微软雅黑" w:eastAsia="微软雅黑" w:cs="微软雅黑"/>
              </w:rPr>
              <w:t xml:space="preserve"> gold </w:t>
            </w:r>
            <w:r>
              <w:rPr>
                <w:rFonts w:hint="eastAsia" w:ascii="微软雅黑" w:hAnsi="微软雅黑" w:eastAsia="微软雅黑" w:cs="微软雅黑"/>
              </w:rPr>
              <w:t>标注结果对比</w:t>
            </w:r>
          </w:p>
        </w:tc>
      </w:tr>
    </w:tbl>
    <w:p w14:paraId="5CEFB222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通过测试体系，系统可以持续迭代而不破坏已有能力。</w:t>
      </w:r>
    </w:p>
    <w:bookmarkEnd w:id="32"/>
    <w:p w14:paraId="67DB210A">
      <w:pPr>
        <w:pStyle w:val="5"/>
        <w:rPr>
          <w:rFonts w:hint="eastAsia" w:ascii="微软雅黑" w:hAnsi="微软雅黑" w:eastAsia="微软雅黑" w:cs="微软雅黑"/>
        </w:rPr>
      </w:pPr>
      <w:bookmarkStart w:id="33" w:name="运行日志与可观测性"/>
      <w:r>
        <w:rPr>
          <w:rFonts w:hint="eastAsia" w:ascii="微软雅黑" w:hAnsi="微软雅黑" w:eastAsia="微软雅黑" w:cs="微软雅黑"/>
        </w:rPr>
        <w:t xml:space="preserve">4.4.5 </w:t>
      </w:r>
      <w:r>
        <w:rPr>
          <w:rFonts w:hint="eastAsia" w:ascii="微软雅黑" w:hAnsi="微软雅黑" w:eastAsia="微软雅黑" w:cs="微软雅黑"/>
        </w:rPr>
        <w:t>运行日志与可观测性</w:t>
      </w:r>
    </w:p>
    <w:p w14:paraId="043C8577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系统为每次执行生成可读和机器可解析的日志，支持问题定位和结果追踪。</w:t>
      </w:r>
    </w:p>
    <w:p w14:paraId="5AE09C6A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日志包含：</w:t>
      </w:r>
    </w:p>
    <w:p w14:paraId="26CFE3FE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执行计划；</w:t>
      </w:r>
    </w:p>
    <w:p w14:paraId="5C1D665A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工具调用；</w:t>
      </w:r>
    </w:p>
    <w:p w14:paraId="7869431F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参数配置；</w:t>
      </w:r>
    </w:p>
    <w:p w14:paraId="224AE855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中间结果；</w:t>
      </w:r>
    </w:p>
    <w:p w14:paraId="69EBAF0A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耗时统计；</w:t>
      </w:r>
    </w:p>
    <w:p w14:paraId="5E3F1DED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失败原因；</w:t>
      </w:r>
    </w:p>
    <w:p w14:paraId="32266AB7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自动恢复记录；</w:t>
      </w:r>
    </w:p>
    <w:p w14:paraId="261CE2EF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输出文件路径。</w:t>
      </w:r>
    </w:p>
    <w:p w14:paraId="42035757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这使得系统具备工程级可观测性，而不是黑盒式文档解析。</w:t>
      </w:r>
    </w:p>
    <w:p w14:paraId="518754B9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pict>
          <v:rect id="_x0000_i103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8"/>
    <w:bookmarkEnd w:id="33"/>
    <w:p w14:paraId="5BD40EE6">
      <w:pPr>
        <w:pStyle w:val="4"/>
        <w:rPr>
          <w:rFonts w:hint="eastAsia" w:ascii="微软雅黑" w:hAnsi="微软雅黑" w:eastAsia="微软雅黑" w:cs="微软雅黑"/>
        </w:rPr>
      </w:pPr>
      <w:bookmarkStart w:id="34" w:name="开源生态与产业应用价值"/>
      <w:r>
        <w:rPr>
          <w:rFonts w:hint="eastAsia" w:ascii="微软雅黑" w:hAnsi="微软雅黑" w:eastAsia="微软雅黑" w:cs="微软雅黑"/>
        </w:rPr>
        <w:t xml:space="preserve">4.5 </w:t>
      </w:r>
      <w:r>
        <w:rPr>
          <w:rFonts w:hint="eastAsia" w:ascii="微软雅黑" w:hAnsi="微软雅黑" w:eastAsia="微软雅黑" w:cs="微软雅黑"/>
        </w:rPr>
        <w:t>开源生态与产业应用价值</w:t>
      </w:r>
    </w:p>
    <w:p w14:paraId="3191D033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MinerU-DataAgent </w:t>
      </w:r>
      <w:r>
        <w:rPr>
          <w:rFonts w:hint="eastAsia" w:ascii="微软雅黑" w:hAnsi="微软雅黑" w:eastAsia="微软雅黑" w:cs="微软雅黑"/>
        </w:rPr>
        <w:t>具备明确的开源价值和产业推广潜力。项目不仅提供可运行代码，还提供完整技术文档、样例数据、评测脚本、API</w:t>
      </w:r>
      <w:r>
        <w:rPr>
          <w:rFonts w:hint="eastAsia" w:ascii="微软雅黑" w:hAnsi="微软雅黑" w:eastAsia="微软雅黑" w:cs="微软雅黑"/>
        </w:rPr>
        <w:t xml:space="preserve"> </w:t>
      </w:r>
      <w:r>
        <w:rPr>
          <w:rFonts w:hint="eastAsia" w:ascii="微软雅黑" w:hAnsi="微软雅黑" w:eastAsia="微软雅黑" w:cs="微软雅黑"/>
        </w:rPr>
        <w:t>说明和部署指南，方便开发者和产业用户复用。</w:t>
      </w:r>
    </w:p>
    <w:p w14:paraId="79A22644">
      <w:pPr>
        <w:pStyle w:val="5"/>
        <w:rPr>
          <w:rFonts w:hint="eastAsia" w:ascii="微软雅黑" w:hAnsi="微软雅黑" w:eastAsia="微软雅黑" w:cs="微软雅黑"/>
        </w:rPr>
      </w:pPr>
      <w:bookmarkStart w:id="35" w:name="开源贡献价值"/>
      <w:r>
        <w:rPr>
          <w:rFonts w:hint="eastAsia" w:ascii="微软雅黑" w:hAnsi="微软雅黑" w:eastAsia="微软雅黑" w:cs="微软雅黑"/>
        </w:rPr>
        <w:t xml:space="preserve">4.5.1 </w:t>
      </w:r>
      <w:r>
        <w:rPr>
          <w:rFonts w:hint="eastAsia" w:ascii="微软雅黑" w:hAnsi="微软雅黑" w:eastAsia="微软雅黑" w:cs="微软雅黑"/>
        </w:rPr>
        <w:t>开源贡献价值</w:t>
      </w:r>
    </w:p>
    <w:p w14:paraId="3F4163C2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项目计划在</w:t>
      </w:r>
      <w:r>
        <w:rPr>
          <w:rFonts w:hint="eastAsia" w:ascii="微软雅黑" w:hAnsi="微软雅黑" w:eastAsia="微软雅黑" w:cs="微软雅黑"/>
        </w:rPr>
        <w:t xml:space="preserve"> GitHub </w:t>
      </w:r>
      <w:r>
        <w:rPr>
          <w:rFonts w:hint="eastAsia" w:ascii="微软雅黑" w:hAnsi="微软雅黑" w:eastAsia="微软雅黑" w:cs="微软雅黑"/>
        </w:rPr>
        <w:t>上规范开源，包含：</w:t>
      </w:r>
    </w:p>
    <w:p w14:paraId="19115C90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核心</w:t>
      </w:r>
      <w:r>
        <w:rPr>
          <w:rFonts w:hint="eastAsia" w:ascii="微软雅黑" w:hAnsi="微软雅黑" w:eastAsia="微软雅黑" w:cs="微软雅黑"/>
        </w:rPr>
        <w:t xml:space="preserve"> Agent </w:t>
      </w:r>
      <w:r>
        <w:rPr>
          <w:rFonts w:hint="eastAsia" w:ascii="微软雅黑" w:hAnsi="微软雅黑" w:eastAsia="微软雅黑" w:cs="微软雅黑"/>
        </w:rPr>
        <w:t>代码；</w:t>
      </w:r>
    </w:p>
    <w:p w14:paraId="425CF87B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MinerU </w:t>
      </w:r>
      <w:r>
        <w:rPr>
          <w:rFonts w:hint="eastAsia" w:ascii="微软雅黑" w:hAnsi="微软雅黑" w:eastAsia="微软雅黑" w:cs="微软雅黑"/>
        </w:rPr>
        <w:t>调用封装；</w:t>
      </w:r>
    </w:p>
    <w:p w14:paraId="2F419623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表格后处理模块；</w:t>
      </w:r>
    </w:p>
    <w:p w14:paraId="264485C0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财务指标抽取模块；</w:t>
      </w:r>
    </w:p>
    <w:p w14:paraId="38261052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质量评估模块；</w:t>
      </w:r>
    </w:p>
    <w:p w14:paraId="2C138BFC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API </w:t>
      </w:r>
      <w:r>
        <w:rPr>
          <w:rFonts w:hint="eastAsia" w:ascii="微软雅黑" w:hAnsi="微软雅黑" w:eastAsia="微软雅黑" w:cs="微软雅黑"/>
        </w:rPr>
        <w:t>服务；</w:t>
      </w:r>
    </w:p>
    <w:p w14:paraId="04DCEC82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测试用例；</w:t>
      </w:r>
    </w:p>
    <w:p w14:paraId="24179E5B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样例输入与输出；</w:t>
      </w:r>
    </w:p>
    <w:p w14:paraId="014B66EC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技术报告与部署文档。</w:t>
      </w:r>
    </w:p>
    <w:p w14:paraId="3199DB57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开源后，开发者可以基于本项目快速构建自己的文档结构化</w:t>
      </w:r>
      <w:r>
        <w:rPr>
          <w:rFonts w:hint="eastAsia" w:ascii="微软雅黑" w:hAnsi="微软雅黑" w:eastAsia="微软雅黑" w:cs="微软雅黑"/>
        </w:rPr>
        <w:t xml:space="preserve"> </w:t>
      </w:r>
      <w:r>
        <w:rPr>
          <w:rFonts w:hint="eastAsia" w:ascii="微软雅黑" w:hAnsi="微软雅黑" w:eastAsia="微软雅黑" w:cs="微软雅黑"/>
        </w:rPr>
        <w:t>Agent，也可以扩展到不同领域文档。</w:t>
      </w:r>
    </w:p>
    <w:bookmarkEnd w:id="35"/>
    <w:p w14:paraId="291CB362">
      <w:pPr>
        <w:pStyle w:val="5"/>
        <w:rPr>
          <w:rFonts w:hint="eastAsia" w:ascii="微软雅黑" w:hAnsi="微软雅黑" w:eastAsia="微软雅黑" w:cs="微软雅黑"/>
        </w:rPr>
      </w:pPr>
      <w:bookmarkStart w:id="36" w:name="产业应用价值"/>
      <w:r>
        <w:rPr>
          <w:rFonts w:hint="eastAsia" w:ascii="微软雅黑" w:hAnsi="微软雅黑" w:eastAsia="微软雅黑" w:cs="微软雅黑"/>
        </w:rPr>
        <w:t xml:space="preserve">4.5.2 </w:t>
      </w:r>
      <w:r>
        <w:rPr>
          <w:rFonts w:hint="eastAsia" w:ascii="微软雅黑" w:hAnsi="微软雅黑" w:eastAsia="微软雅黑" w:cs="微软雅黑"/>
        </w:rPr>
        <w:t>产业应用价值</w:t>
      </w:r>
    </w:p>
    <w:p w14:paraId="7A5B47FF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本项目可应用于多个真实产业场景：</w:t>
      </w:r>
    </w:p>
    <w:p w14:paraId="30218D1E">
      <w:pPr>
        <w:pStyle w:val="6"/>
        <w:rPr>
          <w:rFonts w:hint="eastAsia" w:ascii="微软雅黑" w:hAnsi="微软雅黑" w:eastAsia="微软雅黑" w:cs="微软雅黑"/>
        </w:rPr>
      </w:pPr>
      <w:bookmarkStart w:id="37" w:name="金融场景"/>
      <w:r>
        <w:rPr>
          <w:rFonts w:hint="eastAsia" w:ascii="微软雅黑" w:hAnsi="微软雅黑" w:eastAsia="微软雅黑" w:cs="微软雅黑"/>
        </w:rPr>
        <w:t>金融场景</w:t>
      </w:r>
    </w:p>
    <w:p w14:paraId="68D1A789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年报、半年报、季报解析；</w:t>
      </w:r>
    </w:p>
    <w:p w14:paraId="06D05AC3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研报结构化；</w:t>
      </w:r>
    </w:p>
    <w:p w14:paraId="0ADDB1FD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财务指标抽取；</w:t>
      </w:r>
    </w:p>
    <w:p w14:paraId="6115DDA2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风险提示和经营数据分析；</w:t>
      </w:r>
    </w:p>
    <w:p w14:paraId="566CFC89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金融知识库建设。</w:t>
      </w:r>
    </w:p>
    <w:bookmarkEnd w:id="37"/>
    <w:p w14:paraId="049A814D">
      <w:pPr>
        <w:pStyle w:val="6"/>
        <w:rPr>
          <w:rFonts w:hint="eastAsia" w:ascii="微软雅黑" w:hAnsi="微软雅黑" w:eastAsia="微软雅黑" w:cs="微软雅黑"/>
        </w:rPr>
      </w:pPr>
      <w:bookmarkStart w:id="38" w:name="法律与合规场景"/>
      <w:r>
        <w:rPr>
          <w:rFonts w:hint="eastAsia" w:ascii="微软雅黑" w:hAnsi="微软雅黑" w:eastAsia="微软雅黑" w:cs="微软雅黑"/>
        </w:rPr>
        <w:t>法律与合规场景</w:t>
      </w:r>
    </w:p>
    <w:p w14:paraId="7426162A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合同条款结构化；</w:t>
      </w:r>
    </w:p>
    <w:p w14:paraId="6B5B32F8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招股书和公告解析；</w:t>
      </w:r>
    </w:p>
    <w:p w14:paraId="59E65778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合规文件归档；</w:t>
      </w:r>
    </w:p>
    <w:p w14:paraId="05FE787D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法规政策知识库构建。</w:t>
      </w:r>
    </w:p>
    <w:bookmarkEnd w:id="38"/>
    <w:p w14:paraId="05E6D262">
      <w:pPr>
        <w:pStyle w:val="6"/>
        <w:rPr>
          <w:rFonts w:hint="eastAsia" w:ascii="微软雅黑" w:hAnsi="微软雅黑" w:eastAsia="微软雅黑" w:cs="微软雅黑"/>
        </w:rPr>
      </w:pPr>
      <w:bookmarkStart w:id="39" w:name="企业数据治理场景"/>
      <w:r>
        <w:rPr>
          <w:rFonts w:hint="eastAsia" w:ascii="微软雅黑" w:hAnsi="微软雅黑" w:eastAsia="微软雅黑" w:cs="微软雅黑"/>
        </w:rPr>
        <w:t>企业数据治理场景</w:t>
      </w:r>
    </w:p>
    <w:p w14:paraId="5AED5C34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历史</w:t>
      </w:r>
      <w:r>
        <w:rPr>
          <w:rFonts w:hint="eastAsia" w:ascii="微软雅黑" w:hAnsi="微软雅黑" w:eastAsia="微软雅黑" w:cs="微软雅黑"/>
        </w:rPr>
        <w:t xml:space="preserve"> PDF </w:t>
      </w:r>
      <w:r>
        <w:rPr>
          <w:rFonts w:hint="eastAsia" w:ascii="微软雅黑" w:hAnsi="微软雅黑" w:eastAsia="微软雅黑" w:cs="微软雅黑"/>
        </w:rPr>
        <w:t>档案结构化；</w:t>
      </w:r>
    </w:p>
    <w:p w14:paraId="2328AA2C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内部制度文档解析；</w:t>
      </w:r>
    </w:p>
    <w:p w14:paraId="7216C05B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报告自动入库；</w:t>
      </w:r>
    </w:p>
    <w:p w14:paraId="672D42BD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非结构化数据资产治理。</w:t>
      </w:r>
    </w:p>
    <w:bookmarkEnd w:id="39"/>
    <w:p w14:paraId="65A5457D">
      <w:pPr>
        <w:pStyle w:val="6"/>
        <w:rPr>
          <w:rFonts w:hint="eastAsia" w:ascii="微软雅黑" w:hAnsi="微软雅黑" w:eastAsia="微软雅黑" w:cs="微软雅黑"/>
        </w:rPr>
      </w:pPr>
      <w:bookmarkStart w:id="40" w:name="大模型数据生态场景"/>
      <w:r>
        <w:rPr>
          <w:rFonts w:hint="eastAsia" w:ascii="微软雅黑" w:hAnsi="微软雅黑" w:eastAsia="微软雅黑" w:cs="微软雅黑"/>
        </w:rPr>
        <w:t>大模型数据生态场景</w:t>
      </w:r>
    </w:p>
    <w:p w14:paraId="29D0E8EC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高质量行业语料生产；</w:t>
      </w:r>
    </w:p>
    <w:p w14:paraId="52256E13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RAG </w:t>
      </w:r>
      <w:r>
        <w:rPr>
          <w:rFonts w:hint="eastAsia" w:ascii="微软雅黑" w:hAnsi="微软雅黑" w:eastAsia="微软雅黑" w:cs="微软雅黑"/>
        </w:rPr>
        <w:t>知识库构建；</w:t>
      </w:r>
    </w:p>
    <w:p w14:paraId="0588A0FA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训练数据清洗；</w:t>
      </w:r>
    </w:p>
    <w:p w14:paraId="32063B16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文档问答数据生成；</w:t>
      </w:r>
    </w:p>
    <w:p w14:paraId="55989EB5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多模态文档理解评测集构建。</w:t>
      </w:r>
    </w:p>
    <w:bookmarkEnd w:id="36"/>
    <w:bookmarkEnd w:id="40"/>
    <w:p w14:paraId="323D35F3">
      <w:pPr>
        <w:pStyle w:val="5"/>
        <w:rPr>
          <w:rFonts w:hint="eastAsia" w:ascii="微软雅黑" w:hAnsi="微软雅黑" w:eastAsia="微软雅黑" w:cs="微软雅黑"/>
        </w:rPr>
      </w:pPr>
      <w:bookmarkStart w:id="41" w:name="泛化能力"/>
      <w:r>
        <w:rPr>
          <w:rFonts w:hint="eastAsia" w:ascii="微软雅黑" w:hAnsi="微软雅黑" w:eastAsia="微软雅黑" w:cs="微软雅黑"/>
        </w:rPr>
        <w:t xml:space="preserve">4.5.3 </w:t>
      </w:r>
      <w:r>
        <w:rPr>
          <w:rFonts w:hint="eastAsia" w:ascii="微软雅黑" w:hAnsi="微软雅黑" w:eastAsia="微软雅黑" w:cs="微软雅黑"/>
        </w:rPr>
        <w:t>泛化能力</w:t>
      </w:r>
    </w:p>
    <w:p w14:paraId="194B9AC0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虽然项目以财报为重点优化场景，但系统架构具备较强泛化能力。只需替换字段抽取规则、质量校验规则和领域</w:t>
      </w:r>
      <w:r>
        <w:rPr>
          <w:rFonts w:hint="eastAsia" w:ascii="微软雅黑" w:hAnsi="微软雅黑" w:eastAsia="微软雅黑" w:cs="微软雅黑"/>
        </w:rPr>
        <w:t xml:space="preserve"> </w:t>
      </w:r>
      <w:r>
        <w:rPr>
          <w:rFonts w:hint="eastAsia" w:ascii="微软雅黑" w:hAnsi="微软雅黑" w:eastAsia="微软雅黑" w:cs="微软雅黑"/>
        </w:rPr>
        <w:t>Schema，即可扩展至其他文档类型。</w:t>
      </w:r>
    </w:p>
    <w:p w14:paraId="7E2F7B5A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可扩展方向包括：</w:t>
      </w:r>
    </w:p>
    <w:p w14:paraId="4CA9DA05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招投标文件；</w:t>
      </w:r>
    </w:p>
    <w:p w14:paraId="3C525CEC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保险条款；</w:t>
      </w:r>
    </w:p>
    <w:p w14:paraId="66FBCE56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医疗指南；</w:t>
      </w:r>
    </w:p>
    <w:p w14:paraId="397567CD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政策法规；</w:t>
      </w:r>
    </w:p>
    <w:p w14:paraId="5A62A42A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科研论文；</w:t>
      </w:r>
    </w:p>
    <w:p w14:paraId="535168C1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工业说明书；</w:t>
      </w:r>
    </w:p>
    <w:p w14:paraId="53908CA1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企业内部知识库文档。</w:t>
      </w:r>
    </w:p>
    <w:bookmarkEnd w:id="41"/>
    <w:p w14:paraId="715F706A">
      <w:pPr>
        <w:pStyle w:val="5"/>
        <w:rPr>
          <w:rFonts w:hint="eastAsia" w:ascii="微软雅黑" w:hAnsi="微软雅黑" w:eastAsia="微软雅黑" w:cs="微软雅黑"/>
        </w:rPr>
      </w:pPr>
      <w:bookmarkStart w:id="42" w:name="对-mineru-生态的增强"/>
      <w:r>
        <w:rPr>
          <w:rFonts w:hint="eastAsia" w:ascii="微软雅黑" w:hAnsi="微软雅黑" w:eastAsia="微软雅黑" w:cs="微软雅黑"/>
        </w:rPr>
        <w:t xml:space="preserve">4.5.4 </w:t>
      </w:r>
      <w:r>
        <w:rPr>
          <w:rFonts w:hint="eastAsia" w:ascii="微软雅黑" w:hAnsi="微软雅黑" w:eastAsia="微软雅黑" w:cs="微软雅黑"/>
        </w:rPr>
        <w:t>对</w:t>
      </w:r>
      <w:r>
        <w:rPr>
          <w:rFonts w:hint="eastAsia" w:ascii="微软雅黑" w:hAnsi="微软雅黑" w:eastAsia="微软雅黑" w:cs="微软雅黑"/>
        </w:rPr>
        <w:t xml:space="preserve"> MinerU </w:t>
      </w:r>
      <w:r>
        <w:rPr>
          <w:rFonts w:hint="eastAsia" w:ascii="微软雅黑" w:hAnsi="微软雅黑" w:eastAsia="微软雅黑" w:cs="微软雅黑"/>
        </w:rPr>
        <w:t>生态的增强</w:t>
      </w:r>
    </w:p>
    <w:p w14:paraId="3B3096F7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MinerU </w:t>
      </w:r>
      <w:r>
        <w:rPr>
          <w:rFonts w:hint="eastAsia" w:ascii="微软雅黑" w:hAnsi="微软雅黑" w:eastAsia="微软雅黑" w:cs="微软雅黑"/>
        </w:rPr>
        <w:t>提供了强大的底层文档解析能力，而</w:t>
      </w:r>
      <w:r>
        <w:rPr>
          <w:rFonts w:hint="eastAsia" w:ascii="微软雅黑" w:hAnsi="微软雅黑" w:eastAsia="微软雅黑" w:cs="微软雅黑"/>
        </w:rPr>
        <w:t xml:space="preserve"> MinerU-DataAgent </w:t>
      </w:r>
      <w:r>
        <w:rPr>
          <w:rFonts w:hint="eastAsia" w:ascii="微软雅黑" w:hAnsi="微软雅黑" w:eastAsia="微软雅黑" w:cs="微软雅黑"/>
        </w:rPr>
        <w:t>在其基础上补齐了</w:t>
      </w:r>
      <w:r>
        <w:rPr>
          <w:rFonts w:hint="eastAsia" w:ascii="微软雅黑" w:hAnsi="微软雅黑" w:eastAsia="微软雅黑" w:cs="微软雅黑"/>
        </w:rPr>
        <w:t xml:space="preserve"> Agent </w:t>
      </w:r>
      <w:r>
        <w:rPr>
          <w:rFonts w:hint="eastAsia" w:ascii="微软雅黑" w:hAnsi="微软雅黑" w:eastAsia="微软雅黑" w:cs="微软雅黑"/>
        </w:rPr>
        <w:t>化任务规划、质量闭环、场景化结构抽取和工程化部署能力。二者结合后，可以从“文档解析工具”进一步升级为“面向产业数据生产的智能体系统”。</w:t>
      </w:r>
    </w:p>
    <w:p w14:paraId="5581E779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本项目能够为</w:t>
      </w:r>
      <w:r>
        <w:rPr>
          <w:rFonts w:hint="eastAsia" w:ascii="微软雅黑" w:hAnsi="微软雅黑" w:eastAsia="微软雅黑" w:cs="微软雅黑"/>
        </w:rPr>
        <w:t xml:space="preserve"> MinerU </w:t>
      </w:r>
      <w:r>
        <w:rPr>
          <w:rFonts w:hint="eastAsia" w:ascii="微软雅黑" w:hAnsi="微软雅黑" w:eastAsia="微软雅黑" w:cs="微软雅黑"/>
        </w:rPr>
        <w:t>生态贡献以下能力：</w:t>
      </w:r>
    </w:p>
    <w:p w14:paraId="312F99AA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复杂文档解析后的标准化后处理范式；</w:t>
      </w:r>
    </w:p>
    <w:p w14:paraId="54079C85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面向财报场景的高价值应用样板；</w:t>
      </w:r>
    </w:p>
    <w:p w14:paraId="38277E30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Agent </w:t>
      </w:r>
      <w:r>
        <w:rPr>
          <w:rFonts w:hint="eastAsia" w:ascii="微软雅黑" w:hAnsi="微软雅黑" w:eastAsia="微软雅黑" w:cs="微软雅黑"/>
        </w:rPr>
        <w:t>调用</w:t>
      </w:r>
      <w:r>
        <w:rPr>
          <w:rFonts w:hint="eastAsia" w:ascii="微软雅黑" w:hAnsi="微软雅黑" w:eastAsia="微软雅黑" w:cs="微软雅黑"/>
        </w:rPr>
        <w:t xml:space="preserve"> MinerU </w:t>
      </w:r>
      <w:r>
        <w:rPr>
          <w:rFonts w:hint="eastAsia" w:ascii="微软雅黑" w:hAnsi="微软雅黑" w:eastAsia="微软雅黑" w:cs="微软雅黑"/>
        </w:rPr>
        <w:t>的任务规划模板；</w:t>
      </w:r>
    </w:p>
    <w:p w14:paraId="427C6AF5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解析结果质量评估与自动恢复机制；</w:t>
      </w:r>
    </w:p>
    <w:p w14:paraId="0D292BE2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可复现的开源工程实践。</w:t>
      </w:r>
    </w:p>
    <w:p w14:paraId="6DD89B9D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pict>
          <v:rect id="_x0000_i103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4"/>
    <w:bookmarkEnd w:id="42"/>
    <w:p w14:paraId="3D3D8E4A">
      <w:pPr>
        <w:pStyle w:val="4"/>
        <w:rPr>
          <w:rFonts w:hint="eastAsia" w:ascii="微软雅黑" w:hAnsi="微软雅黑" w:eastAsia="微软雅黑" w:cs="微软雅黑"/>
        </w:rPr>
      </w:pPr>
      <w:bookmarkStart w:id="43" w:name="核心技术亮点总结"/>
      <w:r>
        <w:rPr>
          <w:rFonts w:hint="eastAsia" w:ascii="微软雅黑" w:hAnsi="微软雅黑" w:eastAsia="微软雅黑" w:cs="微软雅黑"/>
        </w:rPr>
        <w:t xml:space="preserve">5. </w:t>
      </w:r>
      <w:r>
        <w:rPr>
          <w:rFonts w:hint="eastAsia" w:ascii="微软雅黑" w:hAnsi="微软雅黑" w:eastAsia="微软雅黑" w:cs="微软雅黑"/>
        </w:rPr>
        <w:t>核心技术亮点总结</w:t>
      </w:r>
    </w:p>
    <w:p w14:paraId="21584CDD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MinerU-DataAgent </w:t>
      </w:r>
      <w:r>
        <w:rPr>
          <w:rFonts w:hint="eastAsia" w:ascii="微软雅黑" w:hAnsi="微软雅黑" w:eastAsia="微软雅黑" w:cs="微软雅黑"/>
        </w:rPr>
        <w:t>的主要技术亮点包括：</w:t>
      </w:r>
    </w:p>
    <w:p w14:paraId="0295162F">
      <w:pPr>
        <w:numPr>
          <w:ilvl w:val="0"/>
          <w:numId w:val="4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</w:rPr>
        <w:t xml:space="preserve">Agent </w:t>
      </w:r>
      <w:r>
        <w:rPr>
          <w:rFonts w:hint="eastAsia" w:ascii="微软雅黑" w:hAnsi="微软雅黑" w:eastAsia="微软雅黑" w:cs="微软雅黑"/>
          <w:b/>
          <w:bCs/>
        </w:rPr>
        <w:t>化文档处理架构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将复杂</w:t>
      </w:r>
      <w:r>
        <w:rPr>
          <w:rFonts w:hint="eastAsia" w:ascii="微软雅黑" w:hAnsi="微软雅黑" w:eastAsia="微软雅黑" w:cs="微软雅黑"/>
        </w:rPr>
        <w:t xml:space="preserve"> PDF </w:t>
      </w:r>
      <w:r>
        <w:rPr>
          <w:rFonts w:hint="eastAsia" w:ascii="微软雅黑" w:hAnsi="微软雅黑" w:eastAsia="微软雅黑" w:cs="微软雅黑"/>
        </w:rPr>
        <w:t>解析建模为可规划、可执行、可评估、可恢复的智能体任务，而非单次工具调用。</w:t>
      </w:r>
    </w:p>
    <w:p w14:paraId="48F4F436">
      <w:pPr>
        <w:numPr>
          <w:ilvl w:val="0"/>
          <w:numId w:val="4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</w:rPr>
        <w:t>面向复杂财报的结构化能力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支持章节树、表格、财务指标、金额单位和同比关系的多层结构化处理。</w:t>
      </w:r>
    </w:p>
    <w:p w14:paraId="40FE97A1">
      <w:pPr>
        <w:numPr>
          <w:ilvl w:val="0"/>
          <w:numId w:val="4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</w:rPr>
        <w:t>跨页表格合并机制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针对财报长表格分页割裂问题，设计基于表头相似度、页码连续性和语义终止信号的合并策略。</w:t>
      </w:r>
    </w:p>
    <w:p w14:paraId="7F2CA873">
      <w:pPr>
        <w:numPr>
          <w:ilvl w:val="0"/>
          <w:numId w:val="4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</w:rPr>
        <w:t>财务单位归一化与一致性校验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将元、万元、亿元等混合表达统一转换，并通过同比重算验证抽取结果可信度。</w:t>
      </w:r>
    </w:p>
    <w:p w14:paraId="04AE0B13">
      <w:pPr>
        <w:numPr>
          <w:ilvl w:val="0"/>
          <w:numId w:val="4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</w:rPr>
        <w:t>质量闭环与自动恢复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解析后自动评分，低质量结果自动诊断并触发重试、修复或风险提示。</w:t>
      </w:r>
    </w:p>
    <w:p w14:paraId="3CB18E0F">
      <w:pPr>
        <w:numPr>
          <w:ilvl w:val="0"/>
          <w:numId w:val="4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</w:rPr>
        <w:t>工程可复现与可观测性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提供</w:t>
      </w:r>
      <w:r>
        <w:rPr>
          <w:rFonts w:hint="eastAsia" w:ascii="微软雅黑" w:hAnsi="微软雅黑" w:eastAsia="微软雅黑" w:cs="微软雅黑"/>
        </w:rPr>
        <w:t xml:space="preserve"> </w:t>
      </w:r>
      <w:r>
        <w:rPr>
          <w:rFonts w:hint="eastAsia" w:ascii="微软雅黑" w:hAnsi="微软雅黑" w:eastAsia="微软雅黑" w:cs="微软雅黑"/>
        </w:rPr>
        <w:t>API、命令行、Docker、日志、测试和评测报告，保证系统可运行、可复查、可扩展。</w:t>
      </w:r>
    </w:p>
    <w:p w14:paraId="376C845C">
      <w:pPr>
        <w:numPr>
          <w:ilvl w:val="0"/>
          <w:numId w:val="4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</w:rPr>
        <w:t>面向产业语料生产的推广价值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能够服务金融、法律、政务、企业知识库和大模型训练数据建设等场景。</w:t>
      </w:r>
    </w:p>
    <w:p w14:paraId="697B6A14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pict>
          <v:rect id="_x0000_i103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3"/>
    <w:p w14:paraId="775CED4F">
      <w:pPr>
        <w:pStyle w:val="4"/>
        <w:rPr>
          <w:rFonts w:hint="eastAsia" w:ascii="微软雅黑" w:hAnsi="微软雅黑" w:eastAsia="微软雅黑" w:cs="微软雅黑"/>
        </w:rPr>
      </w:pPr>
      <w:bookmarkStart w:id="44" w:name="典型运行流程"/>
      <w:r>
        <w:rPr>
          <w:rFonts w:hint="eastAsia" w:ascii="微软雅黑" w:hAnsi="微软雅黑" w:eastAsia="微软雅黑" w:cs="微软雅黑"/>
        </w:rPr>
        <w:t xml:space="preserve">6. </w:t>
      </w:r>
      <w:r>
        <w:rPr>
          <w:rFonts w:hint="eastAsia" w:ascii="微软雅黑" w:hAnsi="微软雅黑" w:eastAsia="微软雅黑" w:cs="微软雅黑"/>
        </w:rPr>
        <w:t>典型运行流程</w:t>
      </w:r>
    </w:p>
    <w:p w14:paraId="5ABBBA64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以下是系统处理一份上市公司年度报告的典型流程：</w:t>
      </w:r>
    </w:p>
    <w:p w14:paraId="7EDC3269">
      <w:pPr>
        <w:pStyle w:val="49"/>
        <w:rPr>
          <w:rFonts w:hint="eastAsia" w:ascii="微软雅黑" w:hAnsi="微软雅黑" w:eastAsia="微软雅黑" w:cs="微软雅黑"/>
        </w:rPr>
      </w:pPr>
      <w:r>
        <w:rPr>
          <w:rStyle w:val="48"/>
          <w:rFonts w:hint="eastAsia" w:ascii="微软雅黑" w:hAnsi="微软雅黑" w:eastAsia="微软雅黑" w:cs="微软雅黑"/>
        </w:rPr>
        <w:t>用户提交</w:t>
      </w:r>
      <w:r>
        <w:rPr>
          <w:rStyle w:val="48"/>
          <w:rFonts w:hint="eastAsia" w:ascii="微软雅黑" w:hAnsi="微软雅黑" w:eastAsia="微软雅黑" w:cs="微软雅黑"/>
        </w:rPr>
        <w:t xml:space="preserve"> PDF </w:t>
      </w:r>
      <w:r>
        <w:rPr>
          <w:rStyle w:val="48"/>
          <w:rFonts w:hint="eastAsia" w:ascii="微软雅黑" w:hAnsi="微软雅黑" w:eastAsia="微软雅黑" w:cs="微软雅黑"/>
        </w:rPr>
        <w:t>年报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↓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Agent </w:t>
      </w:r>
      <w:r>
        <w:rPr>
          <w:rStyle w:val="48"/>
          <w:rFonts w:hint="eastAsia" w:ascii="微软雅黑" w:hAnsi="微软雅黑" w:eastAsia="微软雅黑" w:cs="微软雅黑"/>
        </w:rPr>
        <w:t>分析文档类型：financial_report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↓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Agent </w:t>
      </w:r>
      <w:r>
        <w:rPr>
          <w:rStyle w:val="48"/>
          <w:rFonts w:hint="eastAsia" w:ascii="微软雅黑" w:hAnsi="微软雅黑" w:eastAsia="微软雅黑" w:cs="微软雅黑"/>
        </w:rPr>
        <w:t>判断文档风险：表格密集、页数较多、存在跨页表格可能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↓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Agent </w:t>
      </w:r>
      <w:r>
        <w:rPr>
          <w:rStyle w:val="48"/>
          <w:rFonts w:hint="eastAsia" w:ascii="微软雅黑" w:hAnsi="微软雅黑" w:eastAsia="微软雅黑" w:cs="微软雅黑"/>
        </w:rPr>
        <w:t>选择</w:t>
      </w:r>
      <w:r>
        <w:rPr>
          <w:rStyle w:val="48"/>
          <w:rFonts w:hint="eastAsia" w:ascii="微软雅黑" w:hAnsi="微软雅黑" w:eastAsia="微软雅黑" w:cs="微软雅黑"/>
        </w:rPr>
        <w:t xml:space="preserve"> MinerU </w:t>
      </w:r>
      <w:r>
        <w:rPr>
          <w:rStyle w:val="48"/>
          <w:rFonts w:hint="eastAsia" w:ascii="微软雅黑" w:hAnsi="微软雅黑" w:eastAsia="微软雅黑" w:cs="微软雅黑"/>
        </w:rPr>
        <w:t>高精度解析策略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↓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MinerU </w:t>
      </w:r>
      <w:r>
        <w:rPr>
          <w:rStyle w:val="48"/>
          <w:rFonts w:hint="eastAsia" w:ascii="微软雅黑" w:hAnsi="微软雅黑" w:eastAsia="微软雅黑" w:cs="微软雅黑"/>
        </w:rPr>
        <w:t>输出</w:t>
      </w:r>
      <w:r>
        <w:rPr>
          <w:rStyle w:val="48"/>
          <w:rFonts w:hint="eastAsia" w:ascii="微软雅黑" w:hAnsi="微软雅黑" w:eastAsia="微软雅黑" w:cs="微软雅黑"/>
        </w:rPr>
        <w:t xml:space="preserve"> Markdown </w:t>
      </w:r>
      <w:r>
        <w:rPr>
          <w:rStyle w:val="48"/>
          <w:rFonts w:hint="eastAsia" w:ascii="微软雅黑" w:hAnsi="微软雅黑" w:eastAsia="微软雅黑" w:cs="微软雅黑"/>
        </w:rPr>
        <w:t>与结构信息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↓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系统构建章节树与表格对象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↓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执行跨页表格合并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↓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抽取营业收入、净利润、现金流等财务指标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↓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进行金额单位归一化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↓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执行同比重算与一致性校验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↓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生成质量报告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↓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如果质量达标，输出</w:t>
      </w:r>
      <w:r>
        <w:rPr>
          <w:rStyle w:val="48"/>
          <w:rFonts w:hint="eastAsia" w:ascii="微软雅黑" w:hAnsi="微软雅黑" w:eastAsia="微软雅黑" w:cs="微软雅黑"/>
        </w:rPr>
        <w:t xml:space="preserve"> </w:t>
      </w:r>
      <w:r>
        <w:rPr>
          <w:rStyle w:val="48"/>
          <w:rFonts w:hint="eastAsia" w:ascii="微软雅黑" w:hAnsi="微软雅黑" w:eastAsia="微软雅黑" w:cs="微软雅黑"/>
        </w:rPr>
        <w:t>JSON、Markdown、日志和报告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↓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如果质量不达标，Agent</w:t>
      </w:r>
      <w:r>
        <w:rPr>
          <w:rStyle w:val="48"/>
          <w:rFonts w:hint="eastAsia" w:ascii="微软雅黑" w:hAnsi="微软雅黑" w:eastAsia="微软雅黑" w:cs="微软雅黑"/>
        </w:rPr>
        <w:t xml:space="preserve"> </w:t>
      </w:r>
      <w:r>
        <w:rPr>
          <w:rStyle w:val="48"/>
          <w:rFonts w:hint="eastAsia" w:ascii="微软雅黑" w:hAnsi="微软雅黑" w:eastAsia="微软雅黑" w:cs="微软雅黑"/>
        </w:rPr>
        <w:t>自动调整策略并重试</w:t>
      </w:r>
    </w:p>
    <w:p w14:paraId="1A50D148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最终输出包括：</w:t>
      </w:r>
    </w:p>
    <w:p w14:paraId="3E820B7B">
      <w:pPr>
        <w:pStyle w:val="49"/>
        <w:rPr>
          <w:rFonts w:hint="eastAsia" w:ascii="微软雅黑" w:hAnsi="微软雅黑" w:eastAsia="微软雅黑" w:cs="微软雅黑"/>
        </w:rPr>
      </w:pPr>
      <w:r>
        <w:rPr>
          <w:rStyle w:val="48"/>
          <w:rFonts w:hint="eastAsia" w:ascii="微软雅黑" w:hAnsi="微软雅黑" w:eastAsia="微软雅黑" w:cs="微软雅黑"/>
        </w:rPr>
        <w:t>output/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  structured.json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  tables.json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  financial_metrics.json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  quality_report.json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  run.log.jsonl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 xml:space="preserve">  parsed.md</w:t>
      </w:r>
    </w:p>
    <w:p w14:paraId="13A5407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pict>
          <v:rect id="_x0000_i103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4"/>
    <w:p w14:paraId="566FFB3E">
      <w:pPr>
        <w:pStyle w:val="4"/>
        <w:rPr>
          <w:rFonts w:hint="eastAsia" w:ascii="微软雅黑" w:hAnsi="微软雅黑" w:eastAsia="微软雅黑" w:cs="微软雅黑"/>
        </w:rPr>
      </w:pPr>
      <w:bookmarkStart w:id="45" w:name="评测方案"/>
      <w:r>
        <w:rPr>
          <w:rFonts w:hint="eastAsia" w:ascii="微软雅黑" w:hAnsi="微软雅黑" w:eastAsia="微软雅黑" w:cs="微软雅黑"/>
        </w:rPr>
        <w:t xml:space="preserve">7. </w:t>
      </w:r>
      <w:r>
        <w:rPr>
          <w:rFonts w:hint="eastAsia" w:ascii="微软雅黑" w:hAnsi="微软雅黑" w:eastAsia="微软雅黑" w:cs="微软雅黑"/>
        </w:rPr>
        <w:t>评测方案</w:t>
      </w:r>
    </w:p>
    <w:p w14:paraId="3D1787D5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为了证明系统能力，项目设计了面向复杂文档解析的评测方案。</w:t>
      </w:r>
    </w:p>
    <w:p w14:paraId="085FFD00">
      <w:pPr>
        <w:pStyle w:val="5"/>
        <w:rPr>
          <w:rFonts w:hint="eastAsia" w:ascii="微软雅黑" w:hAnsi="微软雅黑" w:eastAsia="微软雅黑" w:cs="微软雅黑"/>
        </w:rPr>
      </w:pPr>
      <w:bookmarkStart w:id="46" w:name="评测数据"/>
      <w:r>
        <w:rPr>
          <w:rFonts w:hint="eastAsia" w:ascii="微软雅黑" w:hAnsi="微软雅黑" w:eastAsia="微软雅黑" w:cs="微软雅黑"/>
        </w:rPr>
        <w:t xml:space="preserve">7.1 </w:t>
      </w:r>
      <w:r>
        <w:rPr>
          <w:rFonts w:hint="eastAsia" w:ascii="微软雅黑" w:hAnsi="微软雅黑" w:eastAsia="微软雅黑" w:cs="微软雅黑"/>
        </w:rPr>
        <w:t>评测数据</w:t>
      </w:r>
    </w:p>
    <w:p w14:paraId="7CAA7D30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评测数据包括：</w:t>
      </w:r>
    </w:p>
    <w:p w14:paraId="7EF7C981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上市公司年度报告；</w:t>
      </w:r>
    </w:p>
    <w:p w14:paraId="3EE87A4E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半年度报告；</w:t>
      </w:r>
    </w:p>
    <w:p w14:paraId="0D46A056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行业研究报告；</w:t>
      </w:r>
    </w:p>
    <w:p w14:paraId="6D5EB2C1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表格密集型</w:t>
      </w:r>
      <w:r>
        <w:rPr>
          <w:rFonts w:hint="eastAsia" w:ascii="微软雅黑" w:hAnsi="微软雅黑" w:eastAsia="微软雅黑" w:cs="微软雅黑"/>
        </w:rPr>
        <w:t xml:space="preserve"> </w:t>
      </w:r>
      <w:r>
        <w:rPr>
          <w:rFonts w:hint="eastAsia" w:ascii="微软雅黑" w:hAnsi="微软雅黑" w:eastAsia="微软雅黑" w:cs="微软雅黑"/>
        </w:rPr>
        <w:t>PDF；</w:t>
      </w:r>
    </w:p>
    <w:p w14:paraId="558DBBA7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扫描件或低质量</w:t>
      </w:r>
      <w:r>
        <w:rPr>
          <w:rFonts w:hint="eastAsia" w:ascii="微软雅黑" w:hAnsi="微软雅黑" w:eastAsia="微软雅黑" w:cs="微软雅黑"/>
        </w:rPr>
        <w:t xml:space="preserve"> </w:t>
      </w:r>
      <w:r>
        <w:rPr>
          <w:rFonts w:hint="eastAsia" w:ascii="微软雅黑" w:hAnsi="微软雅黑" w:eastAsia="微软雅黑" w:cs="微软雅黑"/>
        </w:rPr>
        <w:t>PDF；</w:t>
      </w:r>
    </w:p>
    <w:p w14:paraId="3643AF79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跨页表格样例；</w:t>
      </w:r>
    </w:p>
    <w:p w14:paraId="5BBC60A7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人工构造异常样例。</w:t>
      </w:r>
    </w:p>
    <w:bookmarkEnd w:id="46"/>
    <w:p w14:paraId="70D7B65B">
      <w:pPr>
        <w:pStyle w:val="5"/>
        <w:rPr>
          <w:rFonts w:hint="eastAsia" w:ascii="微软雅黑" w:hAnsi="微软雅黑" w:eastAsia="微软雅黑" w:cs="微软雅黑"/>
        </w:rPr>
      </w:pPr>
      <w:bookmarkStart w:id="47" w:name="评测指标"/>
      <w:r>
        <w:rPr>
          <w:rFonts w:hint="eastAsia" w:ascii="微软雅黑" w:hAnsi="微软雅黑" w:eastAsia="微软雅黑" w:cs="微软雅黑"/>
        </w:rPr>
        <w:t xml:space="preserve">7.2 </w:t>
      </w:r>
      <w:r>
        <w:rPr>
          <w:rFonts w:hint="eastAsia" w:ascii="微软雅黑" w:hAnsi="微软雅黑" w:eastAsia="微软雅黑" w:cs="微软雅黑"/>
        </w:rPr>
        <w:t>评测指标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80"/>
        <w:gridCol w:w="2616"/>
      </w:tblGrid>
      <w:tr w14:paraId="643C1D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481D5A62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指标</w:t>
            </w:r>
          </w:p>
        </w:tc>
        <w:tc>
          <w:p w14:paraId="66CBDC0F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含义</w:t>
            </w:r>
          </w:p>
        </w:tc>
      </w:tr>
      <w:tr w14:paraId="5DA7BF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63A074E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section_structure_accuracy</w:t>
            </w:r>
          </w:p>
        </w:tc>
        <w:tc>
          <w:p w14:paraId="135A679E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章节结构识别准确率</w:t>
            </w:r>
          </w:p>
        </w:tc>
      </w:tr>
      <w:tr w14:paraId="46ED97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967F018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table_detection_precision</w:t>
            </w:r>
          </w:p>
        </w:tc>
        <w:tc>
          <w:p w14:paraId="545ECFB7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表格识别准确率</w:t>
            </w:r>
          </w:p>
        </w:tc>
      </w:tr>
      <w:tr w14:paraId="6D4556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657F326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table_record_valid_rate</w:t>
            </w:r>
          </w:p>
        </w:tc>
        <w:tc>
          <w:p w14:paraId="54F75F3A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表格行列结构有效率</w:t>
            </w:r>
          </w:p>
        </w:tc>
      </w:tr>
      <w:tr w14:paraId="7224CFD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7AC449F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financial_metric_hit_rate</w:t>
            </w:r>
          </w:p>
        </w:tc>
        <w:tc>
          <w:p w14:paraId="6303C67D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财务指标命中率</w:t>
            </w:r>
          </w:p>
        </w:tc>
      </w:tr>
      <w:tr w14:paraId="471AEB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BE77B74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numeric_parse_success_rate</w:t>
            </w:r>
          </w:p>
        </w:tc>
        <w:tc>
          <w:p w14:paraId="05F2237B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数字解析成功率</w:t>
            </w:r>
          </w:p>
        </w:tc>
      </w:tr>
      <w:tr w14:paraId="0504312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E536F24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unit_normalization_accuracy</w:t>
            </w:r>
          </w:p>
        </w:tc>
        <w:tc>
          <w:p w14:paraId="46254AC3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单位归一化准确率</w:t>
            </w:r>
          </w:p>
        </w:tc>
      </w:tr>
      <w:tr w14:paraId="58BCB4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163ADA7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consistency_check_pass_rate</w:t>
            </w:r>
          </w:p>
        </w:tc>
        <w:tc>
          <w:p w14:paraId="41030AEB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财务一致性校验通过率</w:t>
            </w:r>
          </w:p>
        </w:tc>
      </w:tr>
      <w:tr w14:paraId="54ED4E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EADB585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retry_success_rate</w:t>
            </w:r>
          </w:p>
        </w:tc>
        <w:tc>
          <w:p w14:paraId="58970646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自动恢复成功率</w:t>
            </w:r>
          </w:p>
        </w:tc>
      </w:tr>
      <w:tr w14:paraId="7F5B12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008BE39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schema_valid_rate</w:t>
            </w:r>
          </w:p>
        </w:tc>
        <w:tc>
          <w:p w14:paraId="4D6E940E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 xml:space="preserve">JSON Schema </w:t>
            </w:r>
            <w:r>
              <w:rPr>
                <w:rFonts w:hint="eastAsia" w:ascii="微软雅黑" w:hAnsi="微软雅黑" w:eastAsia="微软雅黑" w:cs="微软雅黑"/>
              </w:rPr>
              <w:t>合规率</w:t>
            </w:r>
          </w:p>
        </w:tc>
      </w:tr>
      <w:tr w14:paraId="5D20ED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B836F8B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avg_latency</w:t>
            </w:r>
          </w:p>
        </w:tc>
        <w:tc>
          <w:p w14:paraId="0B84630F">
            <w:pPr>
              <w:pStyle w:val="24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平均处理耗时</w:t>
            </w:r>
          </w:p>
        </w:tc>
      </w:tr>
      <w:bookmarkEnd w:id="47"/>
    </w:tbl>
    <w:p w14:paraId="1AD2D730">
      <w:pPr>
        <w:pStyle w:val="5"/>
        <w:rPr>
          <w:rFonts w:hint="eastAsia" w:ascii="微软雅黑" w:hAnsi="微软雅黑" w:eastAsia="微软雅黑" w:cs="微软雅黑"/>
        </w:rPr>
      </w:pPr>
      <w:bookmarkStart w:id="48" w:name="gold-标注对比"/>
      <w:r>
        <w:rPr>
          <w:rFonts w:hint="eastAsia" w:ascii="微软雅黑" w:hAnsi="微软雅黑" w:eastAsia="微软雅黑" w:cs="微软雅黑"/>
        </w:rPr>
        <w:t xml:space="preserve">7.3 Gold </w:t>
      </w:r>
      <w:r>
        <w:rPr>
          <w:rFonts w:hint="eastAsia" w:ascii="微软雅黑" w:hAnsi="微软雅黑" w:eastAsia="微软雅黑" w:cs="微软雅黑"/>
        </w:rPr>
        <w:t>标注对比</w:t>
      </w:r>
    </w:p>
    <w:p w14:paraId="5CBF37F4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系统支持将输出结果与人工</w:t>
      </w:r>
      <w:r>
        <w:rPr>
          <w:rFonts w:hint="eastAsia" w:ascii="微软雅黑" w:hAnsi="微软雅黑" w:eastAsia="微软雅黑" w:cs="微软雅黑"/>
        </w:rPr>
        <w:t xml:space="preserve"> gold </w:t>
      </w:r>
      <w:r>
        <w:rPr>
          <w:rFonts w:hint="eastAsia" w:ascii="微软雅黑" w:hAnsi="微软雅黑" w:eastAsia="微软雅黑" w:cs="微软雅黑"/>
        </w:rPr>
        <w:t>标注进行对比，形成客观评测报告。例如：</w:t>
      </w:r>
    </w:p>
    <w:p w14:paraId="2F8DBDA3">
      <w:pPr>
        <w:pStyle w:val="49"/>
        <w:rPr>
          <w:rFonts w:hint="eastAsia" w:ascii="微软雅黑" w:hAnsi="微软雅黑" w:eastAsia="微软雅黑" w:cs="微软雅黑"/>
        </w:rPr>
      </w:pPr>
      <w:r>
        <w:rPr>
          <w:rStyle w:val="48"/>
          <w:rFonts w:hint="eastAsia" w:ascii="微软雅黑" w:hAnsi="微软雅黑" w:eastAsia="微软雅黑" w:cs="微软雅黑"/>
        </w:rPr>
        <w:t>samples/gold/annual_report_001_gold.json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48"/>
          <w:rFonts w:hint="eastAsia" w:ascii="微软雅黑" w:hAnsi="微软雅黑" w:eastAsia="微软雅黑" w:cs="微软雅黑"/>
        </w:rPr>
        <w:t>samples/output/annual_report_001/structured.json</w:t>
      </w:r>
    </w:p>
    <w:p w14:paraId="2D4B4B14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评测脚本输出：</w:t>
      </w:r>
    </w:p>
    <w:p w14:paraId="0558C8C5">
      <w:pPr>
        <w:pStyle w:val="49"/>
        <w:rPr>
          <w:rFonts w:hint="eastAsia" w:ascii="微软雅黑" w:hAnsi="微软雅黑" w:eastAsia="微软雅黑" w:cs="微软雅黑"/>
        </w:rPr>
      </w:pPr>
      <w:r>
        <w:rPr>
          <w:rStyle w:val="69"/>
          <w:rFonts w:hint="eastAsia" w:ascii="微软雅黑" w:hAnsi="微软雅黑" w:eastAsia="微软雅黑" w:cs="微软雅黑"/>
        </w:rPr>
        <w:t>{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"table_detection_precision"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56"/>
          <w:rFonts w:hint="eastAsia" w:ascii="微软雅黑" w:hAnsi="微软雅黑" w:eastAsia="微软雅黑" w:cs="微软雅黑"/>
        </w:rPr>
        <w:t>0.94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"financial_metric_hit_rate"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56"/>
          <w:rFonts w:hint="eastAsia" w:ascii="微软雅黑" w:hAnsi="微软雅黑" w:eastAsia="微软雅黑" w:cs="微软雅黑"/>
        </w:rPr>
        <w:t>0.91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"schema_valid_rate"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56"/>
          <w:rFonts w:hint="eastAsia" w:ascii="微软雅黑" w:hAnsi="微软雅黑" w:eastAsia="微软雅黑" w:cs="微软雅黑"/>
        </w:rPr>
        <w:t>1.00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"retry_success_rate"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56"/>
          <w:rFonts w:hint="eastAsia" w:ascii="微软雅黑" w:hAnsi="微软雅黑" w:eastAsia="微软雅黑" w:cs="微软雅黑"/>
        </w:rPr>
        <w:t>0.86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69"/>
          <w:rFonts w:hint="eastAsia" w:ascii="微软雅黑" w:hAnsi="微软雅黑" w:eastAsia="微软雅黑" w:cs="微软雅黑"/>
        </w:rPr>
        <w:t>}</w:t>
      </w:r>
    </w:p>
    <w:p w14:paraId="55AC461F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通过量化评测，项目能够向评审证明系统不是简单</w:t>
      </w:r>
      <w:r>
        <w:rPr>
          <w:rFonts w:hint="eastAsia" w:ascii="微软雅黑" w:hAnsi="微软雅黑" w:eastAsia="微软雅黑" w:cs="微软雅黑"/>
        </w:rPr>
        <w:t xml:space="preserve"> </w:t>
      </w:r>
      <w:r>
        <w:rPr>
          <w:rFonts w:hint="eastAsia" w:ascii="微软雅黑" w:hAnsi="微软雅黑" w:eastAsia="微软雅黑" w:cs="微软雅黑"/>
        </w:rPr>
        <w:t>demo，而是具备可衡量、可迭代、可复现的工程能力。</w:t>
      </w:r>
    </w:p>
    <w:p w14:paraId="4EA66AD4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pict>
          <v:rect id="_x0000_i103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5"/>
    <w:bookmarkEnd w:id="48"/>
    <w:p w14:paraId="0D9934E3">
      <w:pPr>
        <w:pStyle w:val="4"/>
        <w:rPr>
          <w:rFonts w:hint="eastAsia" w:ascii="微软雅黑" w:hAnsi="微软雅黑" w:eastAsia="微软雅黑" w:cs="微软雅黑"/>
        </w:rPr>
      </w:pPr>
      <w:bookmarkStart w:id="49" w:name="部署与接口设计"/>
      <w:r>
        <w:rPr>
          <w:rFonts w:hint="eastAsia" w:ascii="微软雅黑" w:hAnsi="微软雅黑" w:eastAsia="微软雅黑" w:cs="微软雅黑"/>
        </w:rPr>
        <w:t xml:space="preserve">8. </w:t>
      </w:r>
      <w:r>
        <w:rPr>
          <w:rFonts w:hint="eastAsia" w:ascii="微软雅黑" w:hAnsi="微软雅黑" w:eastAsia="微软雅黑" w:cs="微软雅黑"/>
        </w:rPr>
        <w:t>部署与接口设计</w:t>
      </w:r>
    </w:p>
    <w:p w14:paraId="7A12F650">
      <w:pPr>
        <w:pStyle w:val="5"/>
        <w:rPr>
          <w:rFonts w:hint="eastAsia" w:ascii="微软雅黑" w:hAnsi="微软雅黑" w:eastAsia="微软雅黑" w:cs="微软雅黑"/>
        </w:rPr>
      </w:pPr>
      <w:bookmarkStart w:id="50" w:name="api-设计"/>
      <w:r>
        <w:rPr>
          <w:rFonts w:hint="eastAsia" w:ascii="微软雅黑" w:hAnsi="微软雅黑" w:eastAsia="微软雅黑" w:cs="微软雅黑"/>
        </w:rPr>
        <w:t xml:space="preserve">8.1 API </w:t>
      </w:r>
      <w:r>
        <w:rPr>
          <w:rFonts w:hint="eastAsia" w:ascii="微软雅黑" w:hAnsi="微软雅黑" w:eastAsia="微软雅黑" w:cs="微软雅黑"/>
        </w:rPr>
        <w:t>设计</w:t>
      </w:r>
    </w:p>
    <w:p w14:paraId="79FE2F98">
      <w:pPr>
        <w:pStyle w:val="6"/>
        <w:rPr>
          <w:rFonts w:hint="eastAsia" w:ascii="微软雅黑" w:hAnsi="微软雅黑" w:eastAsia="微软雅黑" w:cs="微软雅黑"/>
        </w:rPr>
      </w:pPr>
      <w:bookmarkStart w:id="51" w:name="健康检查"/>
      <w:r>
        <w:rPr>
          <w:rFonts w:hint="eastAsia" w:ascii="微软雅黑" w:hAnsi="微软雅黑" w:eastAsia="微软雅黑" w:cs="微软雅黑"/>
        </w:rPr>
        <w:t>健康检查</w:t>
      </w:r>
    </w:p>
    <w:p w14:paraId="2D9A886D">
      <w:pPr>
        <w:pStyle w:val="49"/>
        <w:rPr>
          <w:rFonts w:hint="eastAsia" w:ascii="微软雅黑" w:hAnsi="微软雅黑" w:eastAsia="微软雅黑" w:cs="微软雅黑"/>
        </w:rPr>
      </w:pPr>
      <w:r>
        <w:rPr>
          <w:rStyle w:val="48"/>
          <w:rFonts w:hint="eastAsia" w:ascii="微软雅黑" w:hAnsi="微软雅黑" w:eastAsia="微软雅黑" w:cs="微软雅黑"/>
        </w:rPr>
        <w:t>GET /health</w:t>
      </w:r>
    </w:p>
    <w:p w14:paraId="5B5DF92F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返回：</w:t>
      </w:r>
    </w:p>
    <w:p w14:paraId="569F0F8E">
      <w:pPr>
        <w:pStyle w:val="49"/>
        <w:rPr>
          <w:rFonts w:hint="eastAsia" w:ascii="微软雅黑" w:hAnsi="微软雅黑" w:eastAsia="微软雅黑" w:cs="微软雅黑"/>
        </w:rPr>
      </w:pPr>
      <w:r>
        <w:rPr>
          <w:rStyle w:val="69"/>
          <w:rFonts w:hint="eastAsia" w:ascii="微软雅黑" w:hAnsi="微软雅黑" w:eastAsia="微软雅黑" w:cs="微软雅黑"/>
        </w:rPr>
        <w:t>{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"status"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"ok"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"service"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"mineru-data-agent"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69"/>
          <w:rFonts w:hint="eastAsia" w:ascii="微软雅黑" w:hAnsi="微软雅黑" w:eastAsia="微软雅黑" w:cs="微软雅黑"/>
        </w:rPr>
        <w:t>}</w:t>
      </w:r>
    </w:p>
    <w:bookmarkEnd w:id="51"/>
    <w:p w14:paraId="0B13598A">
      <w:pPr>
        <w:pStyle w:val="6"/>
        <w:rPr>
          <w:rFonts w:hint="eastAsia" w:ascii="微软雅黑" w:hAnsi="微软雅黑" w:eastAsia="微软雅黑" w:cs="微软雅黑"/>
        </w:rPr>
      </w:pPr>
      <w:bookmarkStart w:id="52" w:name="文档解析"/>
      <w:r>
        <w:rPr>
          <w:rFonts w:hint="eastAsia" w:ascii="微软雅黑" w:hAnsi="微软雅黑" w:eastAsia="微软雅黑" w:cs="微软雅黑"/>
        </w:rPr>
        <w:t>文档解析</w:t>
      </w:r>
    </w:p>
    <w:p w14:paraId="3575C79C">
      <w:pPr>
        <w:pStyle w:val="49"/>
        <w:rPr>
          <w:rFonts w:hint="eastAsia" w:ascii="微软雅黑" w:hAnsi="微软雅黑" w:eastAsia="微软雅黑" w:cs="微软雅黑"/>
        </w:rPr>
      </w:pPr>
      <w:r>
        <w:rPr>
          <w:rStyle w:val="48"/>
          <w:rFonts w:hint="eastAsia" w:ascii="微软雅黑" w:hAnsi="微软雅黑" w:eastAsia="微软雅黑" w:cs="微软雅黑"/>
        </w:rPr>
        <w:t>POST /parse</w:t>
      </w:r>
    </w:p>
    <w:p w14:paraId="67A54B6B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请求：</w:t>
      </w:r>
    </w:p>
    <w:p w14:paraId="1A68D1A5">
      <w:pPr>
        <w:pStyle w:val="49"/>
        <w:rPr>
          <w:rFonts w:hint="eastAsia" w:ascii="微软雅黑" w:hAnsi="微软雅黑" w:eastAsia="微软雅黑" w:cs="微软雅黑"/>
        </w:rPr>
      </w:pPr>
      <w:r>
        <w:rPr>
          <w:rStyle w:val="69"/>
          <w:rFonts w:hint="eastAsia" w:ascii="微软雅黑" w:hAnsi="微软雅黑" w:eastAsia="微软雅黑" w:cs="微软雅黑"/>
        </w:rPr>
        <w:t>{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"input_path"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"samples/input/report.pdf"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"task_type"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"financial_report_structuring"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"mode"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"auto"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"output_dir"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"samples/output/report"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69"/>
          <w:rFonts w:hint="eastAsia" w:ascii="微软雅黑" w:hAnsi="微软雅黑" w:eastAsia="微软雅黑" w:cs="微软雅黑"/>
        </w:rPr>
        <w:t>}</w:t>
      </w:r>
    </w:p>
    <w:p w14:paraId="062813A4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返回：</w:t>
      </w:r>
    </w:p>
    <w:p w14:paraId="4B3DEE5B">
      <w:pPr>
        <w:pStyle w:val="49"/>
        <w:rPr>
          <w:rFonts w:hint="eastAsia" w:ascii="微软雅黑" w:hAnsi="微软雅黑" w:eastAsia="微软雅黑" w:cs="微软雅黑"/>
        </w:rPr>
      </w:pPr>
      <w:r>
        <w:rPr>
          <w:rStyle w:val="69"/>
          <w:rFonts w:hint="eastAsia" w:ascii="微软雅黑" w:hAnsi="微软雅黑" w:eastAsia="微软雅黑" w:cs="微软雅黑"/>
        </w:rPr>
        <w:t>{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"task_id"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"task_001"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"status"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"completed"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"quality_score"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56"/>
          <w:rFonts w:hint="eastAsia" w:ascii="微软雅黑" w:hAnsi="微软雅黑" w:eastAsia="微软雅黑" w:cs="微软雅黑"/>
        </w:rPr>
        <w:t>0.93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"structured_json"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"samples/output/report/structured.json"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"quality_report"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"samples/output/report/quality_report.json"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"run_log"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"samples/output/report/run.log.jsonl"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69"/>
          <w:rFonts w:hint="eastAsia" w:ascii="微软雅黑" w:hAnsi="微软雅黑" w:eastAsia="微软雅黑" w:cs="微软雅黑"/>
        </w:rPr>
        <w:t>}</w:t>
      </w:r>
    </w:p>
    <w:bookmarkEnd w:id="50"/>
    <w:bookmarkEnd w:id="52"/>
    <w:p w14:paraId="0F0FB435">
      <w:pPr>
        <w:pStyle w:val="5"/>
        <w:rPr>
          <w:rFonts w:hint="eastAsia" w:ascii="微软雅黑" w:hAnsi="微软雅黑" w:eastAsia="微软雅黑" w:cs="微软雅黑"/>
        </w:rPr>
      </w:pPr>
      <w:bookmarkStart w:id="53" w:name="批处理接口"/>
      <w:r>
        <w:rPr>
          <w:rFonts w:hint="eastAsia" w:ascii="微软雅黑" w:hAnsi="微软雅黑" w:eastAsia="微软雅黑" w:cs="微软雅黑"/>
        </w:rPr>
        <w:t xml:space="preserve">8.2 </w:t>
      </w:r>
      <w:r>
        <w:rPr>
          <w:rFonts w:hint="eastAsia" w:ascii="微软雅黑" w:hAnsi="微软雅黑" w:eastAsia="微软雅黑" w:cs="微软雅黑"/>
        </w:rPr>
        <w:t>批处理接口</w:t>
      </w:r>
    </w:p>
    <w:p w14:paraId="2120D94A">
      <w:pPr>
        <w:pStyle w:val="49"/>
        <w:rPr>
          <w:rFonts w:hint="eastAsia" w:ascii="微软雅黑" w:hAnsi="微软雅黑" w:eastAsia="微软雅黑" w:cs="微软雅黑"/>
        </w:rPr>
      </w:pPr>
      <w:r>
        <w:rPr>
          <w:rStyle w:val="48"/>
          <w:rFonts w:hint="eastAsia" w:ascii="微软雅黑" w:hAnsi="微软雅黑" w:eastAsia="微软雅黑" w:cs="微软雅黑"/>
        </w:rPr>
        <w:t>POST /batch_parse</w:t>
      </w:r>
    </w:p>
    <w:p w14:paraId="53C95BB9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支持批量输入多个</w:t>
      </w:r>
      <w:r>
        <w:rPr>
          <w:rFonts w:hint="eastAsia" w:ascii="微软雅黑" w:hAnsi="微软雅黑" w:eastAsia="微软雅黑" w:cs="微软雅黑"/>
        </w:rPr>
        <w:t xml:space="preserve"> PDF </w:t>
      </w:r>
      <w:r>
        <w:rPr>
          <w:rFonts w:hint="eastAsia" w:ascii="微软雅黑" w:hAnsi="微软雅黑" w:eastAsia="微软雅黑" w:cs="微软雅黑"/>
        </w:rPr>
        <w:t>文件，并返回每个任务的状态、质量分和输出路径。</w:t>
      </w:r>
    </w:p>
    <w:bookmarkEnd w:id="53"/>
    <w:p w14:paraId="76761AE7">
      <w:pPr>
        <w:pStyle w:val="5"/>
        <w:rPr>
          <w:rFonts w:hint="eastAsia" w:ascii="微软雅黑" w:hAnsi="微软雅黑" w:eastAsia="微软雅黑" w:cs="微软雅黑"/>
        </w:rPr>
      </w:pPr>
      <w:bookmarkStart w:id="54" w:name="配置示例"/>
      <w:r>
        <w:rPr>
          <w:rFonts w:hint="eastAsia" w:ascii="微软雅黑" w:hAnsi="微软雅黑" w:eastAsia="微软雅黑" w:cs="微软雅黑"/>
        </w:rPr>
        <w:t xml:space="preserve">8.3 </w:t>
      </w:r>
      <w:r>
        <w:rPr>
          <w:rFonts w:hint="eastAsia" w:ascii="微软雅黑" w:hAnsi="微软雅黑" w:eastAsia="微软雅黑" w:cs="微软雅黑"/>
        </w:rPr>
        <w:t>配置示例</w:t>
      </w:r>
    </w:p>
    <w:p w14:paraId="69CC6455">
      <w:pPr>
        <w:pStyle w:val="49"/>
        <w:rPr>
          <w:rFonts w:hint="eastAsia" w:ascii="微软雅黑" w:hAnsi="微软雅黑" w:eastAsia="微软雅黑" w:cs="微软雅黑"/>
        </w:rPr>
      </w:pPr>
      <w:r>
        <w:rPr>
          <w:rStyle w:val="69"/>
          <w:rFonts w:hint="eastAsia" w:ascii="微软雅黑" w:hAnsi="微软雅黑" w:eastAsia="微软雅黑" w:cs="微软雅黑"/>
        </w:rPr>
        <w:t>mineru</w:t>
      </w:r>
      <w:r>
        <w:rPr>
          <w:rStyle w:val="52"/>
          <w:rFonts w:hint="eastAsia" w:ascii="微软雅黑" w:hAnsi="微软雅黑" w:eastAsia="微软雅黑" w:cs="微软雅黑"/>
        </w:rPr>
        <w:t>: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76"/>
          <w:rFonts w:hint="eastAsia" w:ascii="微软雅黑" w:hAnsi="微软雅黑" w:eastAsia="微软雅黑" w:cs="微软雅黑"/>
        </w:rPr>
        <w:t xml:space="preserve">  </w:t>
      </w:r>
      <w:r>
        <w:rPr>
          <w:rStyle w:val="69"/>
          <w:rFonts w:hint="eastAsia" w:ascii="微软雅黑" w:hAnsi="微软雅黑" w:eastAsia="微软雅黑" w:cs="微软雅黑"/>
        </w:rPr>
        <w:t>mode</w:t>
      </w:r>
      <w:r>
        <w:rPr>
          <w:rStyle w:val="52"/>
          <w:rFonts w:hint="eastAsia" w:ascii="微软雅黑" w:hAnsi="微软雅黑" w:eastAsia="微软雅黑" w:cs="微软雅黑"/>
        </w:rPr>
        <w:t>:</w:t>
      </w:r>
      <w:r>
        <w:rPr>
          <w:rStyle w:val="76"/>
          <w:rFonts w:hint="eastAsia" w:ascii="微软雅黑" w:hAnsi="微软雅黑" w:eastAsia="微软雅黑" w:cs="微软雅黑"/>
        </w:rPr>
        <w:t xml:space="preserve"> auto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76"/>
          <w:rFonts w:hint="eastAsia" w:ascii="微软雅黑" w:hAnsi="微软雅黑" w:eastAsia="微软雅黑" w:cs="微软雅黑"/>
        </w:rPr>
        <w:t xml:space="preserve">  </w:t>
      </w:r>
      <w:r>
        <w:rPr>
          <w:rStyle w:val="69"/>
          <w:rFonts w:hint="eastAsia" w:ascii="微软雅黑" w:hAnsi="微软雅黑" w:eastAsia="微软雅黑" w:cs="微软雅黑"/>
        </w:rPr>
        <w:t>enable_ocr</w:t>
      </w:r>
      <w:r>
        <w:rPr>
          <w:rStyle w:val="52"/>
          <w:rFonts w:hint="eastAsia" w:ascii="微软雅黑" w:hAnsi="微软雅黑" w:eastAsia="微软雅黑" w:cs="微软雅黑"/>
        </w:rPr>
        <w:t>:</w:t>
      </w:r>
      <w:r>
        <w:rPr>
          <w:rStyle w:val="76"/>
          <w:rFonts w:hint="eastAsia" w:ascii="微软雅黑" w:hAnsi="微软雅黑" w:eastAsia="微软雅黑" w:cs="微软雅黑"/>
        </w:rPr>
        <w:t xml:space="preserve"> </w:t>
      </w:r>
      <w:r>
        <w:rPr>
          <w:rStyle w:val="58"/>
          <w:rFonts w:hint="eastAsia" w:ascii="微软雅黑" w:hAnsi="微软雅黑" w:eastAsia="微软雅黑" w:cs="微软雅黑"/>
        </w:rPr>
        <w:t>true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76"/>
          <w:rFonts w:hint="eastAsia" w:ascii="微软雅黑" w:hAnsi="微软雅黑" w:eastAsia="微软雅黑" w:cs="微软雅黑"/>
        </w:rPr>
        <w:t xml:space="preserve">  </w:t>
      </w:r>
      <w:r>
        <w:rPr>
          <w:rStyle w:val="69"/>
          <w:rFonts w:hint="eastAsia" w:ascii="微软雅黑" w:hAnsi="微软雅黑" w:eastAsia="微软雅黑" w:cs="微软雅黑"/>
        </w:rPr>
        <w:t>enable_table</w:t>
      </w:r>
      <w:r>
        <w:rPr>
          <w:rStyle w:val="52"/>
          <w:rFonts w:hint="eastAsia" w:ascii="微软雅黑" w:hAnsi="微软雅黑" w:eastAsia="微软雅黑" w:cs="微软雅黑"/>
        </w:rPr>
        <w:t>:</w:t>
      </w:r>
      <w:r>
        <w:rPr>
          <w:rStyle w:val="76"/>
          <w:rFonts w:hint="eastAsia" w:ascii="微软雅黑" w:hAnsi="微软雅黑" w:eastAsia="微软雅黑" w:cs="微软雅黑"/>
        </w:rPr>
        <w:t xml:space="preserve"> </w:t>
      </w:r>
      <w:r>
        <w:rPr>
          <w:rStyle w:val="58"/>
          <w:rFonts w:hint="eastAsia" w:ascii="微软雅黑" w:hAnsi="微软雅黑" w:eastAsia="微软雅黑" w:cs="微软雅黑"/>
        </w:rPr>
        <w:t>true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69"/>
          <w:rFonts w:hint="eastAsia" w:ascii="微软雅黑" w:hAnsi="微软雅黑" w:eastAsia="微软雅黑" w:cs="微软雅黑"/>
        </w:rPr>
        <w:t>agent</w:t>
      </w:r>
      <w:r>
        <w:rPr>
          <w:rStyle w:val="52"/>
          <w:rFonts w:hint="eastAsia" w:ascii="微软雅黑" w:hAnsi="微软雅黑" w:eastAsia="微软雅黑" w:cs="微软雅黑"/>
        </w:rPr>
        <w:t>: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76"/>
          <w:rFonts w:hint="eastAsia" w:ascii="微软雅黑" w:hAnsi="微软雅黑" w:eastAsia="微软雅黑" w:cs="微软雅黑"/>
        </w:rPr>
        <w:t xml:space="preserve">  </w:t>
      </w:r>
      <w:r>
        <w:rPr>
          <w:rStyle w:val="69"/>
          <w:rFonts w:hint="eastAsia" w:ascii="微软雅黑" w:hAnsi="微软雅黑" w:eastAsia="微软雅黑" w:cs="微软雅黑"/>
        </w:rPr>
        <w:t>quality_threshold</w:t>
      </w:r>
      <w:r>
        <w:rPr>
          <w:rStyle w:val="52"/>
          <w:rFonts w:hint="eastAsia" w:ascii="微软雅黑" w:hAnsi="微软雅黑" w:eastAsia="微软雅黑" w:cs="微软雅黑"/>
        </w:rPr>
        <w:t>:</w:t>
      </w:r>
      <w:r>
        <w:rPr>
          <w:rStyle w:val="76"/>
          <w:rFonts w:hint="eastAsia" w:ascii="微软雅黑" w:hAnsi="微软雅黑" w:eastAsia="微软雅黑" w:cs="微软雅黑"/>
        </w:rPr>
        <w:t xml:space="preserve"> </w:t>
      </w:r>
      <w:r>
        <w:rPr>
          <w:rStyle w:val="56"/>
          <w:rFonts w:hint="eastAsia" w:ascii="微软雅黑" w:hAnsi="微软雅黑" w:eastAsia="微软雅黑" w:cs="微软雅黑"/>
        </w:rPr>
        <w:t>0.85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76"/>
          <w:rFonts w:hint="eastAsia" w:ascii="微软雅黑" w:hAnsi="微软雅黑" w:eastAsia="微软雅黑" w:cs="微软雅黑"/>
        </w:rPr>
        <w:t xml:space="preserve">  </w:t>
      </w:r>
      <w:r>
        <w:rPr>
          <w:rStyle w:val="69"/>
          <w:rFonts w:hint="eastAsia" w:ascii="微软雅黑" w:hAnsi="微软雅黑" w:eastAsia="微软雅黑" w:cs="微软雅黑"/>
        </w:rPr>
        <w:t>max_retry</w:t>
      </w:r>
      <w:r>
        <w:rPr>
          <w:rStyle w:val="52"/>
          <w:rFonts w:hint="eastAsia" w:ascii="微软雅黑" w:hAnsi="微软雅黑" w:eastAsia="微软雅黑" w:cs="微软雅黑"/>
        </w:rPr>
        <w:t>:</w:t>
      </w:r>
      <w:r>
        <w:rPr>
          <w:rStyle w:val="76"/>
          <w:rFonts w:hint="eastAsia" w:ascii="微软雅黑" w:hAnsi="微软雅黑" w:eastAsia="微软雅黑" w:cs="微软雅黑"/>
        </w:rPr>
        <w:t xml:space="preserve"> </w:t>
      </w:r>
      <w:r>
        <w:rPr>
          <w:rStyle w:val="54"/>
          <w:rFonts w:hint="eastAsia" w:ascii="微软雅黑" w:hAnsi="微软雅黑" w:eastAsia="微软雅黑" w:cs="微软雅黑"/>
        </w:rPr>
        <w:t>2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76"/>
          <w:rFonts w:hint="eastAsia" w:ascii="微软雅黑" w:hAnsi="微软雅黑" w:eastAsia="微软雅黑" w:cs="微软雅黑"/>
        </w:rPr>
        <w:t xml:space="preserve">  </w:t>
      </w:r>
      <w:r>
        <w:rPr>
          <w:rStyle w:val="69"/>
          <w:rFonts w:hint="eastAsia" w:ascii="微软雅黑" w:hAnsi="微软雅黑" w:eastAsia="微软雅黑" w:cs="微软雅黑"/>
        </w:rPr>
        <w:t>enable_cross_page_table_merge</w:t>
      </w:r>
      <w:r>
        <w:rPr>
          <w:rStyle w:val="52"/>
          <w:rFonts w:hint="eastAsia" w:ascii="微软雅黑" w:hAnsi="微软雅黑" w:eastAsia="微软雅黑" w:cs="微软雅黑"/>
        </w:rPr>
        <w:t>:</w:t>
      </w:r>
      <w:r>
        <w:rPr>
          <w:rStyle w:val="76"/>
          <w:rFonts w:hint="eastAsia" w:ascii="微软雅黑" w:hAnsi="微软雅黑" w:eastAsia="微软雅黑" w:cs="微软雅黑"/>
        </w:rPr>
        <w:t xml:space="preserve"> </w:t>
      </w:r>
      <w:r>
        <w:rPr>
          <w:rStyle w:val="58"/>
          <w:rFonts w:hint="eastAsia" w:ascii="微软雅黑" w:hAnsi="微软雅黑" w:eastAsia="微软雅黑" w:cs="微软雅黑"/>
        </w:rPr>
        <w:t>true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76"/>
          <w:rFonts w:hint="eastAsia" w:ascii="微软雅黑" w:hAnsi="微软雅黑" w:eastAsia="微软雅黑" w:cs="微软雅黑"/>
        </w:rPr>
        <w:t xml:space="preserve">  </w:t>
      </w:r>
      <w:r>
        <w:rPr>
          <w:rStyle w:val="69"/>
          <w:rFonts w:hint="eastAsia" w:ascii="微软雅黑" w:hAnsi="微软雅黑" w:eastAsia="微软雅黑" w:cs="微软雅黑"/>
        </w:rPr>
        <w:t>enable_financial_consistency_check</w:t>
      </w:r>
      <w:r>
        <w:rPr>
          <w:rStyle w:val="52"/>
          <w:rFonts w:hint="eastAsia" w:ascii="微软雅黑" w:hAnsi="微软雅黑" w:eastAsia="微软雅黑" w:cs="微软雅黑"/>
        </w:rPr>
        <w:t>:</w:t>
      </w:r>
      <w:r>
        <w:rPr>
          <w:rStyle w:val="76"/>
          <w:rFonts w:hint="eastAsia" w:ascii="微软雅黑" w:hAnsi="微软雅黑" w:eastAsia="微软雅黑" w:cs="微软雅黑"/>
        </w:rPr>
        <w:t xml:space="preserve"> </w:t>
      </w:r>
      <w:r>
        <w:rPr>
          <w:rStyle w:val="58"/>
          <w:rFonts w:hint="eastAsia" w:ascii="微软雅黑" w:hAnsi="微软雅黑" w:eastAsia="微软雅黑" w:cs="微软雅黑"/>
        </w:rPr>
        <w:t>true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69"/>
          <w:rFonts w:hint="eastAsia" w:ascii="微软雅黑" w:hAnsi="微软雅黑" w:eastAsia="微软雅黑" w:cs="微软雅黑"/>
        </w:rPr>
        <w:t>output</w:t>
      </w:r>
      <w:r>
        <w:rPr>
          <w:rStyle w:val="52"/>
          <w:rFonts w:hint="eastAsia" w:ascii="微软雅黑" w:hAnsi="微软雅黑" w:eastAsia="微软雅黑" w:cs="微软雅黑"/>
        </w:rPr>
        <w:t>: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76"/>
          <w:rFonts w:hint="eastAsia" w:ascii="微软雅黑" w:hAnsi="微软雅黑" w:eastAsia="微软雅黑" w:cs="微软雅黑"/>
        </w:rPr>
        <w:t xml:space="preserve">  </w:t>
      </w:r>
      <w:r>
        <w:rPr>
          <w:rStyle w:val="69"/>
          <w:rFonts w:hint="eastAsia" w:ascii="微软雅黑" w:hAnsi="微软雅黑" w:eastAsia="微软雅黑" w:cs="微软雅黑"/>
        </w:rPr>
        <w:t>format</w:t>
      </w:r>
      <w:r>
        <w:rPr>
          <w:rStyle w:val="52"/>
          <w:rFonts w:hint="eastAsia" w:ascii="微软雅黑" w:hAnsi="微软雅黑" w:eastAsia="微软雅黑" w:cs="微软雅黑"/>
        </w:rPr>
        <w:t>: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76"/>
          <w:rFonts w:hint="eastAsia" w:ascii="微软雅黑" w:hAnsi="微软雅黑" w:eastAsia="微软雅黑" w:cs="微软雅黑"/>
        </w:rPr>
        <w:t xml:space="preserve">    </w:t>
      </w:r>
      <w:r>
        <w:rPr>
          <w:rStyle w:val="52"/>
          <w:rFonts w:hint="eastAsia" w:ascii="微软雅黑" w:hAnsi="微软雅黑" w:eastAsia="微软雅黑" w:cs="微软雅黑"/>
        </w:rPr>
        <w:t>-</w:t>
      </w:r>
      <w:r>
        <w:rPr>
          <w:rStyle w:val="76"/>
          <w:rFonts w:hint="eastAsia" w:ascii="微软雅黑" w:hAnsi="微软雅黑" w:eastAsia="微软雅黑" w:cs="微软雅黑"/>
        </w:rPr>
        <w:t xml:space="preserve"> json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76"/>
          <w:rFonts w:hint="eastAsia" w:ascii="微软雅黑" w:hAnsi="微软雅黑" w:eastAsia="微软雅黑" w:cs="微软雅黑"/>
        </w:rPr>
        <w:t xml:space="preserve">    </w:t>
      </w:r>
      <w:r>
        <w:rPr>
          <w:rStyle w:val="52"/>
          <w:rFonts w:hint="eastAsia" w:ascii="微软雅黑" w:hAnsi="微软雅黑" w:eastAsia="微软雅黑" w:cs="微软雅黑"/>
        </w:rPr>
        <w:t>-</w:t>
      </w:r>
      <w:r>
        <w:rPr>
          <w:rStyle w:val="76"/>
          <w:rFonts w:hint="eastAsia" w:ascii="微软雅黑" w:hAnsi="微软雅黑" w:eastAsia="微软雅黑" w:cs="微软雅黑"/>
        </w:rPr>
        <w:t xml:space="preserve"> markdown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76"/>
          <w:rFonts w:hint="eastAsia" w:ascii="微软雅黑" w:hAnsi="微软雅黑" w:eastAsia="微软雅黑" w:cs="微软雅黑"/>
        </w:rPr>
        <w:t xml:space="preserve">    </w:t>
      </w:r>
      <w:r>
        <w:rPr>
          <w:rStyle w:val="52"/>
          <w:rFonts w:hint="eastAsia" w:ascii="微软雅黑" w:hAnsi="微软雅黑" w:eastAsia="微软雅黑" w:cs="微软雅黑"/>
        </w:rPr>
        <w:t>-</w:t>
      </w:r>
      <w:r>
        <w:rPr>
          <w:rStyle w:val="76"/>
          <w:rFonts w:hint="eastAsia" w:ascii="微软雅黑" w:hAnsi="微软雅黑" w:eastAsia="微软雅黑" w:cs="微软雅黑"/>
        </w:rPr>
        <w:t xml:space="preserve"> log</w:t>
      </w:r>
    </w:p>
    <w:p w14:paraId="22168DE0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pict>
          <v:rect id="_x0000_i103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9"/>
    <w:bookmarkEnd w:id="54"/>
    <w:p w14:paraId="09A29C2D">
      <w:pPr>
        <w:pStyle w:val="4"/>
        <w:rPr>
          <w:rFonts w:hint="eastAsia" w:ascii="微软雅黑" w:hAnsi="微软雅黑" w:eastAsia="微软雅黑" w:cs="微软雅黑"/>
        </w:rPr>
      </w:pPr>
      <w:bookmarkStart w:id="55" w:name="风险控制与边界说明"/>
      <w:r>
        <w:rPr>
          <w:rFonts w:hint="eastAsia" w:ascii="微软雅黑" w:hAnsi="微软雅黑" w:eastAsia="微软雅黑" w:cs="微软雅黑"/>
        </w:rPr>
        <w:t xml:space="preserve">9. </w:t>
      </w:r>
      <w:r>
        <w:rPr>
          <w:rFonts w:hint="eastAsia" w:ascii="微软雅黑" w:hAnsi="微软雅黑" w:eastAsia="微软雅黑" w:cs="微软雅黑"/>
        </w:rPr>
        <w:t>风险控制与边界说明</w:t>
      </w:r>
    </w:p>
    <w:p w14:paraId="1B597726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虽然</w:t>
      </w:r>
      <w:r>
        <w:rPr>
          <w:rFonts w:hint="eastAsia" w:ascii="微软雅黑" w:hAnsi="微软雅黑" w:eastAsia="微软雅黑" w:cs="微软雅黑"/>
        </w:rPr>
        <w:t xml:space="preserve"> MinerU-DataAgent </w:t>
      </w:r>
      <w:r>
        <w:rPr>
          <w:rFonts w:hint="eastAsia" w:ascii="微软雅黑" w:hAnsi="微软雅黑" w:eastAsia="微软雅黑" w:cs="微软雅黑"/>
        </w:rPr>
        <w:t>在复杂文档解析中具备较强能力，但系统仍对以下情况进行风险标注：</w:t>
      </w:r>
    </w:p>
    <w:p w14:paraId="0376B08F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原始</w:t>
      </w:r>
      <w:r>
        <w:rPr>
          <w:rFonts w:hint="eastAsia" w:ascii="微软雅黑" w:hAnsi="微软雅黑" w:eastAsia="微软雅黑" w:cs="微软雅黑"/>
        </w:rPr>
        <w:t xml:space="preserve"> PDF </w:t>
      </w:r>
      <w:r>
        <w:rPr>
          <w:rFonts w:hint="eastAsia" w:ascii="微软雅黑" w:hAnsi="微软雅黑" w:eastAsia="微软雅黑" w:cs="微软雅黑"/>
        </w:rPr>
        <w:t>质量极差；</w:t>
      </w:r>
    </w:p>
    <w:p w14:paraId="3C5F6394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扫描件分辨率过低；</w:t>
      </w:r>
    </w:p>
    <w:p w14:paraId="20E730A8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表格存在严重合并单元格或图片化表格；</w:t>
      </w:r>
    </w:p>
    <w:p w14:paraId="502019FB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财务数据缺少清晰单位；</w:t>
      </w:r>
    </w:p>
    <w:p w14:paraId="0F5E1631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文档存在大量手写、印章或水印遮挡；</w:t>
      </w:r>
    </w:p>
    <w:p w14:paraId="32D17A19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原文披露数字本身不一致。</w:t>
      </w:r>
    </w:p>
    <w:p w14:paraId="7209C278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对于无法自动确认的结果，系统不会强行输出确定结论，而是生成</w:t>
      </w:r>
      <w:r>
        <w:rPr>
          <w:rFonts w:hint="eastAsia" w:ascii="微软雅黑" w:hAnsi="微软雅黑" w:eastAsia="微软雅黑" w:cs="微软雅黑"/>
        </w:rPr>
        <w:t xml:space="preserve"> warning </w:t>
      </w:r>
      <w:r>
        <w:rPr>
          <w:rFonts w:hint="eastAsia" w:ascii="微软雅黑" w:hAnsi="微软雅黑" w:eastAsia="微软雅黑" w:cs="微软雅黑"/>
        </w:rPr>
        <w:t>字段并提示人工复核。</w:t>
      </w:r>
    </w:p>
    <w:p w14:paraId="66B80595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示例：</w:t>
      </w:r>
    </w:p>
    <w:p w14:paraId="3F6B2D19">
      <w:pPr>
        <w:pStyle w:val="49"/>
        <w:rPr>
          <w:rFonts w:hint="eastAsia" w:ascii="微软雅黑" w:hAnsi="微软雅黑" w:eastAsia="微软雅黑" w:cs="微软雅黑"/>
        </w:rPr>
      </w:pPr>
      <w:r>
        <w:rPr>
          <w:rStyle w:val="69"/>
          <w:rFonts w:hint="eastAsia" w:ascii="微软雅黑" w:hAnsi="微软雅黑" w:eastAsia="微软雅黑" w:cs="微软雅黑"/>
        </w:rPr>
        <w:t>{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"warning_type"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"low_confidence_table"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"message"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"table structure may contain merged cells or missing columns"</w:t>
      </w:r>
      <w:r>
        <w:rPr>
          <w:rStyle w:val="69"/>
          <w:rFonts w:hint="eastAsia" w:ascii="微软雅黑" w:hAnsi="微软雅黑" w:eastAsia="微软雅黑" w:cs="微软雅黑"/>
        </w:rPr>
        <w:t>,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82"/>
          <w:rFonts w:hint="eastAsia" w:ascii="微软雅黑" w:hAnsi="微软雅黑" w:eastAsia="微软雅黑" w:cs="微软雅黑"/>
        </w:rPr>
        <w:t xml:space="preserve">  </w:t>
      </w:r>
      <w:r>
        <w:rPr>
          <w:rStyle w:val="53"/>
          <w:rFonts w:hint="eastAsia" w:ascii="微软雅黑" w:hAnsi="微软雅黑" w:eastAsia="微软雅黑" w:cs="微软雅黑"/>
        </w:rPr>
        <w:t>"suggestion"</w:t>
      </w:r>
      <w:r>
        <w:rPr>
          <w:rStyle w:val="69"/>
          <w:rFonts w:hint="eastAsia" w:ascii="微软雅黑" w:hAnsi="微软雅黑" w:eastAsia="微软雅黑" w:cs="微软雅黑"/>
        </w:rPr>
        <w:t>:</w:t>
      </w:r>
      <w:r>
        <w:rPr>
          <w:rStyle w:val="82"/>
          <w:rFonts w:hint="eastAsia" w:ascii="微软雅黑" w:hAnsi="微软雅黑" w:eastAsia="微软雅黑" w:cs="微软雅黑"/>
        </w:rPr>
        <w:t xml:space="preserve"> </w:t>
      </w:r>
      <w:r>
        <w:rPr>
          <w:rStyle w:val="60"/>
          <w:rFonts w:hint="eastAsia" w:ascii="微软雅黑" w:hAnsi="微软雅黑" w:eastAsia="微软雅黑" w:cs="微软雅黑"/>
        </w:rPr>
        <w:t>"manual review recommended"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Style w:val="69"/>
          <w:rFonts w:hint="eastAsia" w:ascii="微软雅黑" w:hAnsi="微软雅黑" w:eastAsia="微软雅黑" w:cs="微软雅黑"/>
        </w:rPr>
        <w:t>}</w:t>
      </w:r>
    </w:p>
    <w:p w14:paraId="01065D26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这种设计保证系统在追求自动化的同时，保留对高风险结果的谨慎处理。</w:t>
      </w:r>
    </w:p>
    <w:p w14:paraId="231E1D44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pict>
          <v:rect id="_x0000_i103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55"/>
    <w:p w14:paraId="37857551">
      <w:pPr>
        <w:pStyle w:val="4"/>
        <w:rPr>
          <w:rFonts w:hint="eastAsia" w:ascii="微软雅黑" w:hAnsi="微软雅黑" w:eastAsia="微软雅黑" w:cs="微软雅黑"/>
        </w:rPr>
      </w:pPr>
      <w:bookmarkStart w:id="56" w:name="总结"/>
      <w:r>
        <w:rPr>
          <w:rFonts w:hint="eastAsia" w:ascii="微软雅黑" w:hAnsi="微软雅黑" w:eastAsia="微软雅黑" w:cs="微软雅黑"/>
        </w:rPr>
        <w:t xml:space="preserve">10. </w:t>
      </w:r>
      <w:r>
        <w:rPr>
          <w:rFonts w:hint="eastAsia" w:ascii="微软雅黑" w:hAnsi="微软雅黑" w:eastAsia="微软雅黑" w:cs="微软雅黑"/>
        </w:rPr>
        <w:t>总结</w:t>
      </w:r>
    </w:p>
    <w:p w14:paraId="702DD4AE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MinerU-DataAgent </w:t>
      </w:r>
      <w:r>
        <w:rPr>
          <w:rFonts w:hint="eastAsia" w:ascii="微软雅黑" w:hAnsi="微软雅黑" w:eastAsia="微软雅黑" w:cs="微软雅黑"/>
        </w:rPr>
        <w:t>是一个面向复杂文档解析与高质量语料生产的智能体系统。项目以</w:t>
      </w:r>
      <w:r>
        <w:rPr>
          <w:rFonts w:hint="eastAsia" w:ascii="微软雅黑" w:hAnsi="微软雅黑" w:eastAsia="微软雅黑" w:cs="微软雅黑"/>
        </w:rPr>
        <w:t xml:space="preserve"> MinerU </w:t>
      </w:r>
      <w:r>
        <w:rPr>
          <w:rFonts w:hint="eastAsia" w:ascii="微软雅黑" w:hAnsi="微软雅黑" w:eastAsia="微软雅黑" w:cs="微软雅黑"/>
        </w:rPr>
        <w:t>为底层解析能力，进一步构建</w:t>
      </w:r>
      <w:r>
        <w:rPr>
          <w:rFonts w:hint="eastAsia" w:ascii="微软雅黑" w:hAnsi="微软雅黑" w:eastAsia="微软雅黑" w:cs="微软雅黑"/>
        </w:rPr>
        <w:t xml:space="preserve"> Agent </w:t>
      </w:r>
      <w:r>
        <w:rPr>
          <w:rFonts w:hint="eastAsia" w:ascii="微软雅黑" w:hAnsi="微软雅黑" w:eastAsia="微软雅黑" w:cs="微软雅黑"/>
        </w:rPr>
        <w:t>任务规划、结构化后处理、跨页表格合并、财务单位归一化、同比重算校验、质量闭环、异常恢复和工程化部署能力。</w:t>
      </w:r>
    </w:p>
    <w:p w14:paraId="5F25546C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相较于传统</w:t>
      </w:r>
      <w:r>
        <w:rPr>
          <w:rFonts w:hint="eastAsia" w:ascii="微软雅黑" w:hAnsi="微软雅黑" w:eastAsia="微软雅黑" w:cs="微软雅黑"/>
        </w:rPr>
        <w:t xml:space="preserve"> PDF </w:t>
      </w:r>
      <w:r>
        <w:rPr>
          <w:rFonts w:hint="eastAsia" w:ascii="微软雅黑" w:hAnsi="微软雅黑" w:eastAsia="微软雅黑" w:cs="微软雅黑"/>
        </w:rPr>
        <w:t>转文本工具，本系统的核心价值在于：</w:t>
      </w:r>
    </w:p>
    <w:p w14:paraId="019AB811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能理解复杂文档结构；</w:t>
      </w:r>
    </w:p>
    <w:p w14:paraId="01F0E414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能将表格和指标转化为标准结构化数据；</w:t>
      </w:r>
    </w:p>
    <w:p w14:paraId="7236955B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能主动规划任务并调用工具；</w:t>
      </w:r>
    </w:p>
    <w:p w14:paraId="43E87232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能发现低质量结果并自动恢复；</w:t>
      </w:r>
    </w:p>
    <w:p w14:paraId="4CF65445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能通过日志、测试和评测报告保证可复现；</w:t>
      </w:r>
    </w:p>
    <w:p w14:paraId="20FF5217">
      <w:pPr>
        <w:pStyle w:val="24"/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能服务真实产业中的高质量数据生产需求。</w:t>
      </w:r>
    </w:p>
    <w:p w14:paraId="21871F6F">
      <w:pPr>
        <w:pStyle w:val="2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因此，本项目不仅是对</w:t>
      </w:r>
      <w:r>
        <w:rPr>
          <w:rFonts w:hint="eastAsia" w:ascii="微软雅黑" w:hAnsi="微软雅黑" w:eastAsia="微软雅黑" w:cs="微软雅黑"/>
        </w:rPr>
        <w:t xml:space="preserve"> MinerU </w:t>
      </w:r>
      <w:r>
        <w:rPr>
          <w:rFonts w:hint="eastAsia" w:ascii="微软雅黑" w:hAnsi="微软雅黑" w:eastAsia="微软雅黑" w:cs="微软雅黑"/>
        </w:rPr>
        <w:t>能力的应用扩展，也是面向大模型数据生态、企业知识库建设和行业智能化应用的一套可落地</w:t>
      </w:r>
      <w:r>
        <w:rPr>
          <w:rFonts w:hint="eastAsia" w:ascii="微软雅黑" w:hAnsi="微软雅黑" w:eastAsia="微软雅黑" w:cs="微软雅黑"/>
        </w:rPr>
        <w:t xml:space="preserve"> Data Agent </w:t>
      </w:r>
      <w:r>
        <w:rPr>
          <w:rFonts w:hint="eastAsia" w:ascii="微软雅黑" w:hAnsi="微软雅黑" w:eastAsia="微软雅黑" w:cs="微软雅黑"/>
        </w:rPr>
        <w:t>方案。</w:t>
      </w:r>
    </w:p>
    <w:bookmarkEnd w:id="0"/>
    <w:bookmarkEnd w:id="56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ptos">
    <w:altName w:val="宋体"/>
    <w:panose1 w:val="020B0004020202020204"/>
    <w:charset w:val="86"/>
    <w:family w:val="swiss"/>
    <w:pitch w:val="default"/>
    <w:sig w:usb0="00000000" w:usb1="00000000" w:usb2="00000000" w:usb3="00000000" w:csb0="0000019F" w:csb1="00000000"/>
  </w:font>
  <w:font w:name="Aptos">
    <w:altName w:val="Segment7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ment7">
    <w:panose1 w:val="02000509000000000000"/>
    <w:charset w:val="00"/>
    <w:family w:val="auto"/>
    <w:pitch w:val="default"/>
    <w:sig w:usb0="00000003" w:usb1="00000000" w:usb2="00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1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8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000000"/>
    <w:rsid w:val="31206DB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qFormat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15">
    <w:name w:val="Subtitle"/>
    <w:basedOn w:val="16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6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qFormat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qFormat/>
    <w:uiPriority w:val="0"/>
  </w:style>
  <w:style w:type="character" w:styleId="22">
    <w:name w:val="footnote reference"/>
    <w:basedOn w:val="21"/>
    <w:qFormat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6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Subtitle Char"/>
    <w:basedOn w:val="19"/>
    <w:link w:val="15"/>
    <w:qFormat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qFormat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qFormat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qFormat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qFormat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qFormat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qFormat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qFormat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qFormat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qFormat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qFormat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qFormat/>
    <w:uiPriority w:val="0"/>
  </w:style>
  <w:style w:type="paragraph" w:customStyle="1" w:styleId="44">
    <w:name w:val="Table Caption"/>
    <w:basedOn w:val="12"/>
    <w:qFormat/>
    <w:uiPriority w:val="0"/>
    <w:pPr>
      <w:keepNext/>
    </w:pPr>
  </w:style>
  <w:style w:type="paragraph" w:customStyle="1" w:styleId="45">
    <w:name w:val="Image Caption"/>
    <w:basedOn w:val="12"/>
    <w:qFormat/>
    <w:uiPriority w:val="0"/>
  </w:style>
  <w:style w:type="paragraph" w:customStyle="1" w:styleId="46">
    <w:name w:val="Figure"/>
    <w:basedOn w:val="1"/>
    <w:qFormat/>
    <w:uiPriority w:val="0"/>
  </w:style>
  <w:style w:type="paragraph" w:customStyle="1" w:styleId="47">
    <w:name w:val="Captioned Figure"/>
    <w:basedOn w:val="46"/>
    <w:qFormat/>
    <w:uiPriority w:val="0"/>
    <w:pPr>
      <w:keepNext/>
    </w:pPr>
  </w:style>
  <w:style w:type="character" w:customStyle="1" w:styleId="48">
    <w:name w:val="Verbatim Char"/>
    <w:basedOn w:val="21"/>
    <w:link w:val="49"/>
    <w:qFormat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qFormat/>
    <w:uiPriority w:val="0"/>
    <w:pPr>
      <w:wordWrap w:val="0"/>
    </w:pPr>
  </w:style>
  <w:style w:type="character" w:customStyle="1" w:styleId="50">
    <w:name w:val="Section Number"/>
    <w:basedOn w:val="21"/>
    <w:qFormat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qFormat/>
    <w:uiPriority w:val="0"/>
    <w:rPr>
      <w:b/>
      <w:color w:val="007020"/>
    </w:rPr>
  </w:style>
  <w:style w:type="character" w:customStyle="1" w:styleId="53">
    <w:name w:val="DataTypeTok"/>
    <w:basedOn w:val="48"/>
    <w:qFormat/>
    <w:uiPriority w:val="0"/>
    <w:rPr>
      <w:color w:val="902000"/>
    </w:rPr>
  </w:style>
  <w:style w:type="character" w:customStyle="1" w:styleId="54">
    <w:name w:val="DecValTok"/>
    <w:basedOn w:val="48"/>
    <w:qFormat/>
    <w:uiPriority w:val="0"/>
    <w:rPr>
      <w:color w:val="40A070"/>
    </w:rPr>
  </w:style>
  <w:style w:type="character" w:customStyle="1" w:styleId="55">
    <w:name w:val="BaseNTok"/>
    <w:basedOn w:val="48"/>
    <w:qFormat/>
    <w:uiPriority w:val="0"/>
    <w:rPr>
      <w:color w:val="40A070"/>
    </w:rPr>
  </w:style>
  <w:style w:type="character" w:customStyle="1" w:styleId="56">
    <w:name w:val="FloatTok"/>
    <w:basedOn w:val="48"/>
    <w:qFormat/>
    <w:uiPriority w:val="0"/>
    <w:rPr>
      <w:color w:val="40A070"/>
    </w:rPr>
  </w:style>
  <w:style w:type="character" w:customStyle="1" w:styleId="57">
    <w:name w:val="ConstantTok"/>
    <w:basedOn w:val="48"/>
    <w:qFormat/>
    <w:uiPriority w:val="0"/>
    <w:rPr>
      <w:color w:val="880000"/>
    </w:rPr>
  </w:style>
  <w:style w:type="character" w:customStyle="1" w:styleId="58">
    <w:name w:val="CharTok"/>
    <w:basedOn w:val="48"/>
    <w:qFormat/>
    <w:uiPriority w:val="0"/>
    <w:rPr>
      <w:color w:val="4070A0"/>
    </w:rPr>
  </w:style>
  <w:style w:type="character" w:customStyle="1" w:styleId="59">
    <w:name w:val="SpecialCharTok"/>
    <w:basedOn w:val="48"/>
    <w:qFormat/>
    <w:uiPriority w:val="0"/>
    <w:rPr>
      <w:color w:val="4070A0"/>
    </w:rPr>
  </w:style>
  <w:style w:type="character" w:customStyle="1" w:styleId="60">
    <w:name w:val="StringTok"/>
    <w:basedOn w:val="48"/>
    <w:qFormat/>
    <w:uiPriority w:val="0"/>
    <w:rPr>
      <w:color w:val="4070A0"/>
    </w:rPr>
  </w:style>
  <w:style w:type="character" w:customStyle="1" w:styleId="61">
    <w:name w:val="VerbatimStringTok"/>
    <w:basedOn w:val="48"/>
    <w:qFormat/>
    <w:uiPriority w:val="0"/>
    <w:rPr>
      <w:color w:val="4070A0"/>
    </w:rPr>
  </w:style>
  <w:style w:type="character" w:customStyle="1" w:styleId="62">
    <w:name w:val="SpecialStringTok"/>
    <w:basedOn w:val="48"/>
    <w:qFormat/>
    <w:uiPriority w:val="0"/>
    <w:rPr>
      <w:color w:val="BB6688"/>
    </w:rPr>
  </w:style>
  <w:style w:type="character" w:customStyle="1" w:styleId="63">
    <w:name w:val="ImportTok"/>
    <w:basedOn w:val="48"/>
    <w:qFormat/>
    <w:uiPriority w:val="0"/>
    <w:rPr>
      <w:b/>
      <w:color w:val="008000"/>
    </w:rPr>
  </w:style>
  <w:style w:type="character" w:customStyle="1" w:styleId="64">
    <w:name w:val="CommentTok"/>
    <w:basedOn w:val="48"/>
    <w:qFormat/>
    <w:uiPriority w:val="0"/>
    <w:rPr>
      <w:i/>
      <w:color w:val="60A0B0"/>
    </w:rPr>
  </w:style>
  <w:style w:type="character" w:customStyle="1" w:styleId="65">
    <w:name w:val="DocumentationTok"/>
    <w:basedOn w:val="48"/>
    <w:qFormat/>
    <w:uiPriority w:val="0"/>
    <w:rPr>
      <w:i/>
      <w:color w:val="BA2121"/>
    </w:rPr>
  </w:style>
  <w:style w:type="character" w:customStyle="1" w:styleId="66">
    <w:name w:val="AnnotationTok"/>
    <w:basedOn w:val="48"/>
    <w:qFormat/>
    <w:uiPriority w:val="0"/>
    <w:rPr>
      <w:b/>
      <w:i/>
      <w:color w:val="60A0B0"/>
    </w:rPr>
  </w:style>
  <w:style w:type="character" w:customStyle="1" w:styleId="67">
    <w:name w:val="CommentVarTok"/>
    <w:basedOn w:val="48"/>
    <w:qFormat/>
    <w:uiPriority w:val="0"/>
    <w:rPr>
      <w:b/>
      <w:i/>
      <w:color w:val="60A0B0"/>
    </w:rPr>
  </w:style>
  <w:style w:type="character" w:customStyle="1" w:styleId="68">
    <w:name w:val="OtherTok"/>
    <w:basedOn w:val="48"/>
    <w:qFormat/>
    <w:uiPriority w:val="0"/>
    <w:rPr>
      <w:color w:val="007020"/>
    </w:rPr>
  </w:style>
  <w:style w:type="character" w:customStyle="1" w:styleId="69">
    <w:name w:val="FunctionTok"/>
    <w:basedOn w:val="48"/>
    <w:qFormat/>
    <w:uiPriority w:val="0"/>
    <w:rPr>
      <w:color w:val="06287E"/>
    </w:rPr>
  </w:style>
  <w:style w:type="character" w:customStyle="1" w:styleId="70">
    <w:name w:val="VariableTok"/>
    <w:basedOn w:val="48"/>
    <w:qFormat/>
    <w:uiPriority w:val="0"/>
    <w:rPr>
      <w:color w:val="19177C"/>
    </w:rPr>
  </w:style>
  <w:style w:type="character" w:customStyle="1" w:styleId="71">
    <w:name w:val="ControlFlowTok"/>
    <w:basedOn w:val="48"/>
    <w:qFormat/>
    <w:uiPriority w:val="0"/>
    <w:rPr>
      <w:b/>
      <w:color w:val="007020"/>
    </w:rPr>
  </w:style>
  <w:style w:type="character" w:customStyle="1" w:styleId="72">
    <w:name w:val="OperatorTok"/>
    <w:basedOn w:val="48"/>
    <w:qFormat/>
    <w:uiPriority w:val="0"/>
    <w:rPr>
      <w:color w:val="666666"/>
    </w:rPr>
  </w:style>
  <w:style w:type="character" w:customStyle="1" w:styleId="73">
    <w:name w:val="BuiltInTok"/>
    <w:basedOn w:val="48"/>
    <w:qFormat/>
    <w:uiPriority w:val="0"/>
    <w:rPr>
      <w:color w:val="008000"/>
    </w:rPr>
  </w:style>
  <w:style w:type="character" w:customStyle="1" w:styleId="74">
    <w:name w:val="ExtensionTok"/>
    <w:basedOn w:val="48"/>
    <w:qFormat/>
    <w:uiPriority w:val="0"/>
  </w:style>
  <w:style w:type="character" w:customStyle="1" w:styleId="75">
    <w:name w:val="PreprocessorTok"/>
    <w:basedOn w:val="48"/>
    <w:qFormat/>
    <w:uiPriority w:val="0"/>
    <w:rPr>
      <w:color w:val="BC7A00"/>
    </w:rPr>
  </w:style>
  <w:style w:type="character" w:customStyle="1" w:styleId="76">
    <w:name w:val="AttributeTok"/>
    <w:basedOn w:val="48"/>
    <w:qFormat/>
    <w:uiPriority w:val="0"/>
    <w:rPr>
      <w:color w:val="7D9029"/>
    </w:rPr>
  </w:style>
  <w:style w:type="character" w:customStyle="1" w:styleId="77">
    <w:name w:val="RegionMarkerTok"/>
    <w:basedOn w:val="48"/>
    <w:qFormat/>
    <w:uiPriority w:val="0"/>
  </w:style>
  <w:style w:type="character" w:customStyle="1" w:styleId="78">
    <w:name w:val="InformationTok"/>
    <w:basedOn w:val="48"/>
    <w:qFormat/>
    <w:uiPriority w:val="0"/>
    <w:rPr>
      <w:b/>
      <w:i/>
      <w:color w:val="60A0B0"/>
    </w:rPr>
  </w:style>
  <w:style w:type="character" w:customStyle="1" w:styleId="79">
    <w:name w:val="WarningTok"/>
    <w:basedOn w:val="48"/>
    <w:qFormat/>
    <w:uiPriority w:val="0"/>
    <w:rPr>
      <w:b/>
      <w:i/>
      <w:color w:val="60A0B0"/>
    </w:rPr>
  </w:style>
  <w:style w:type="character" w:customStyle="1" w:styleId="80">
    <w:name w:val="AlertTok"/>
    <w:basedOn w:val="48"/>
    <w:qFormat/>
    <w:uiPriority w:val="0"/>
    <w:rPr>
      <w:b/>
      <w:color w:val="FF0000"/>
    </w:rPr>
  </w:style>
  <w:style w:type="character" w:customStyle="1" w:styleId="81">
    <w:name w:val="ErrorTok"/>
    <w:basedOn w:val="48"/>
    <w:qFormat/>
    <w:uiPriority w:val="0"/>
    <w:rPr>
      <w:b/>
      <w:color w:val="FF0000"/>
    </w:rPr>
  </w:style>
  <w:style w:type="character" w:customStyle="1" w:styleId="82">
    <w:name w:val="NormalTok"/>
    <w:basedOn w:val="48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28</Pages>
  <Words>2357</Words>
  <Characters>3578</Characters>
  <Lines>12</Lines>
  <Paragraphs>8</Paragraphs>
  <TotalTime>56</TotalTime>
  <ScaleCrop>false</ScaleCrop>
  <LinksUpToDate>false</LinksUpToDate>
  <CharactersWithSpaces>4089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2026-05-14T01:44:00Z</dcterms:created>
  <dc:creator>赵翌臣</dc:creator>
  <cp:lastModifiedBy>赵翌臣</cp:lastModifiedBy>
  <dcterms:modified xsi:type="dcterms:W3CDTF">2026-05-14T02:35:45Z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eyJoZGlkIjoiZmU4Zjg0N2NlMjlhNWE0OWFlZGNmNDBmMjQ5MjE1ZjMiLCJ1c2VySWQiOiIxMTk1NzY5MyJ9</vt:lpwstr>
  </property>
  <property fmtid="{D5CDD505-2E9C-101B-9397-08002B2CF9AE}" pid="3" name="KSOProductBuildVer">
    <vt:lpwstr>2052-12.1.0.20305</vt:lpwstr>
  </property>
  <property fmtid="{D5CDD505-2E9C-101B-9397-08002B2CF9AE}" pid="4" name="ICV">
    <vt:lpwstr>AA1792629D6E4418AEAB90820261C776_12</vt:lpwstr>
  </property>
</Properties>
</file>