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Heading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Adicionar item ao carrinho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9"/>
        <w:gridCol w:w="2552"/>
        <w:gridCol w:w="1701"/>
        <w:gridCol w:w="2551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Itn</w:t>
            </w:r>
            <w:r>
              <w:rPr>
                <w:rFonts w:eastAsia="Times New Roman"/>
                <w:sz w:val="24"/>
                <w:szCs w:val="24"/>
              </w:rPr>
              <w:t>ã Santana Nunes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89"/>
        <w:gridCol w:w="7614"/>
      </w:tblGrid>
      <w:tr>
        <w:trPr/>
        <w:tc>
          <w:tcPr>
            <w:tcW w:w="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87265" cy="3462020"/>
                  <wp:effectExtent l="0" t="0" r="0" b="0"/>
                  <wp:docPr id="1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adicionar produtos no carrinho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realizar a compra dos itens </w:t>
            </w:r>
          </w:p>
          <w:p>
            <w:pPr>
              <w:pStyle w:val="Heading3"/>
              <w:widowControl w:val="false"/>
              <w:spacing w:before="280" w:after="280"/>
              <w:rPr>
                <w:rFonts w:eastAsia="Times New Roman"/>
              </w:rPr>
            </w:pPr>
            <w:bookmarkStart w:id="0" w:name="Bookmark"/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>
                <w:highlight w:val="yellow"/>
              </w:rPr>
              <w:t>1 – Deve permitir adicionar até 5 produtos no carrinho;</w:t>
            </w:r>
            <w:r>
              <w:rPr/>
              <w:br/>
              <w:t>2 – Deve ser poss</w:t>
            </w:r>
            <w:r>
              <w:rPr>
                <w:rFonts w:eastAsia="" w:eastAsiaTheme="minorEastAsia"/>
                <w:sz w:val="24"/>
                <w:szCs w:val="24"/>
              </w:rPr>
              <w:t>ível remover alguns item e/ou todos os itens do carrinho</w:t>
            </w:r>
            <w:r>
              <w:rPr/>
              <w:br/>
              <w:t>3 – Deve ser poss</w:t>
            </w:r>
            <w:r>
              <w:rPr>
                <w:rFonts w:eastAsia="" w:eastAsiaTheme="minorEastAsia"/>
                <w:sz w:val="24"/>
                <w:szCs w:val="24"/>
              </w:rPr>
              <w:t>ível aumentar a quantidade de itens</w:t>
            </w:r>
            <w:r>
              <w:rPr/>
              <w:br/>
              <w:t>4 – Deve ser poss</w:t>
            </w:r>
            <w:r>
              <w:rPr>
                <w:rFonts w:eastAsia="" w:eastAsiaTheme="minorEastAsia"/>
                <w:sz w:val="24"/>
                <w:szCs w:val="24"/>
              </w:rPr>
              <w:t>ível aplicar cupom de desconto</w:t>
            </w:r>
            <w:r>
              <w:rPr/>
              <w:br/>
              <w:t>5 – Deve ser poss</w:t>
            </w:r>
            <w:r>
              <w:rPr>
                <w:rFonts w:eastAsia="" w:eastAsiaTheme="minorEastAsia"/>
                <w:sz w:val="24"/>
                <w:szCs w:val="24"/>
              </w:rPr>
              <w:t>ível vi</w:t>
            </w:r>
            <w:r>
              <w:rPr>
                <w:rFonts w:eastAsia="" w:eastAsiaTheme="minorEastAsia"/>
                <w:sz w:val="24"/>
                <w:szCs w:val="24"/>
              </w:rPr>
              <w:t>s</w:t>
            </w:r>
            <w:r>
              <w:rPr>
                <w:rFonts w:eastAsia="" w:eastAsiaTheme="minorEastAsia"/>
                <w:sz w:val="24"/>
                <w:szCs w:val="24"/>
              </w:rPr>
              <w:t>ualizar o total e o subtotal das compras</w:t>
            </w:r>
            <w:r>
              <w:rPr/>
              <w:br/>
              <w:t> </w:t>
            </w:r>
            <w:bookmarkEnd w:id="0"/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Heading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9"/>
        <w:gridCol w:w="2552"/>
        <w:gridCol w:w="1701"/>
        <w:gridCol w:w="2551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Itn</w:t>
            </w:r>
            <w:r>
              <w:rPr>
                <w:rFonts w:eastAsia="Times New Roman"/>
                <w:sz w:val="24"/>
                <w:szCs w:val="24"/>
              </w:rPr>
              <w:t>ã Santana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986"/>
        <w:gridCol w:w="7517"/>
      </w:tblGrid>
      <w:tr>
        <w:trPr/>
        <w:tc>
          <w:tcPr>
            <w:tcW w:w="9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25670" cy="3262630"/>
                  <wp:effectExtent l="0" t="0" r="0" b="0"/>
                  <wp:docPr id="2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o login (autenticação) na plataforma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visualizar meus pedidos</w:t>
            </w:r>
          </w:p>
          <w:p>
            <w:pPr>
              <w:pStyle w:val="Heading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>1 – Deve validar o login e senha do usu</w:t>
            </w:r>
            <w:r>
              <w:rPr>
                <w:rFonts w:eastAsia="" w:eastAsiaTheme="minorEastAsia"/>
                <w:sz w:val="24"/>
                <w:szCs w:val="24"/>
              </w:rPr>
              <w:t>ário</w:t>
            </w:r>
            <w:r>
              <w:rPr/>
              <w:br/>
              <w:t>2 -  Deve permitir o login apenas de pessoas cadastradas</w:t>
              <w:br/>
              <w:t>3 – Dever</w:t>
            </w:r>
            <w:r>
              <w:rPr>
                <w:rFonts w:eastAsia="" w:eastAsiaTheme="minorEastAsia"/>
                <w:sz w:val="24"/>
                <w:szCs w:val="24"/>
              </w:rPr>
              <w:t>á ser possível solicitar a redefinição de senha</w:t>
            </w:r>
            <w:r>
              <w:rPr/>
              <w:br/>
              <w:t>4 – Dever</w:t>
            </w:r>
            <w:r>
              <w:rPr>
                <w:rFonts w:eastAsia="" w:eastAsiaTheme="minorEastAsia"/>
                <w:sz w:val="24"/>
                <w:szCs w:val="24"/>
              </w:rPr>
              <w:t>á ser possível salvar dados de login</w:t>
            </w:r>
            <w:r>
              <w:rPr/>
              <w:br/>
              <w:t xml:space="preserve">5 - </w:t>
              <w:br/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Heading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9"/>
        <w:gridCol w:w="2552"/>
        <w:gridCol w:w="1701"/>
        <w:gridCol w:w="2551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Itn</w:t>
            </w:r>
            <w:r>
              <w:rPr>
                <w:rFonts w:eastAsia="Times New Roman"/>
                <w:sz w:val="24"/>
                <w:szCs w:val="24"/>
              </w:rPr>
              <w:t>ã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130"/>
        <w:gridCol w:w="7373"/>
      </w:tblGrid>
      <w:tr>
        <w:trPr/>
        <w:tc>
          <w:tcPr>
            <w:tcW w:w="1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1114425" cy="1779270"/>
                  <wp:effectExtent l="0" t="0" r="0" b="0"/>
                  <wp:docPr id="3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 descr="Interface gráfica do usuário, Texto, Aplicativ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633595" cy="2958465"/>
                  <wp:effectExtent l="0" t="0" r="0" b="0"/>
                  <wp:docPr id="4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595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</w:t>
            </w:r>
            <w:r>
              <w:rPr>
                <w:i/>
                <w:iCs/>
              </w:rPr>
              <w:t>favoritar</w:t>
            </w:r>
            <w:r>
              <w:rPr/>
              <w:t xml:space="preserve"> os itens que eu gosto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efetuar a compra futuramente</w:t>
            </w:r>
          </w:p>
          <w:p>
            <w:pPr>
              <w:pStyle w:val="Heading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>1 – Dever</w:t>
            </w:r>
            <w:r>
              <w:rPr>
                <w:rFonts w:eastAsia="" w:eastAsiaTheme="minorEastAsia"/>
                <w:sz w:val="24"/>
                <w:szCs w:val="24"/>
              </w:rPr>
              <w:t>á ser possível remover os itens da lista de desejo</w:t>
            </w:r>
            <w:r>
              <w:rPr/>
              <w:br/>
              <w:t>2 – Dever</w:t>
            </w:r>
            <w:r>
              <w:rPr>
                <w:rFonts w:eastAsia="" w:eastAsiaTheme="minorEastAsia"/>
                <w:sz w:val="24"/>
                <w:szCs w:val="24"/>
              </w:rPr>
              <w:t>á possível visualizar detalhes do produto (nome, preço, imGEM)</w:t>
            </w:r>
            <w:r>
              <w:rPr/>
              <w:br/>
              <w:t>3 – Dever</w:t>
            </w:r>
            <w:r>
              <w:rPr>
                <w:rFonts w:eastAsia="" w:eastAsiaTheme="minorEastAsia"/>
                <w:sz w:val="24"/>
                <w:szCs w:val="24"/>
              </w:rPr>
              <w:t>á ser possível adicionar mais itens na lista</w:t>
            </w:r>
            <w:r>
              <w:rPr/>
              <w:br/>
              <w:t>4 – Dever</w:t>
            </w:r>
            <w:r>
              <w:rPr>
                <w:rFonts w:eastAsia="" w:eastAsiaTheme="minorEastAsia"/>
                <w:sz w:val="24"/>
                <w:szCs w:val="24"/>
              </w:rPr>
              <w:t>á ser possível visualizar o status do estoque do produto</w:t>
            </w:r>
            <w:r>
              <w:rPr/>
              <w:br/>
              <w:t>5 -</w:t>
              <w:br/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6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pt-BR" w:eastAsia="pt-BR" w:bidi="ar-SA"/>
    </w:rPr>
  </w:style>
  <w:style w:type="paragraph" w:styleId="Heading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LibreOffice/7.6.1.2$Windows_X86_64 LibreOffice_project/f5defcebd022c5bc36bbb79be232cb6926d8f674</Application>
  <AppVersion>15.0000</AppVersion>
  <Pages>4</Pages>
  <Words>277</Words>
  <Characters>1580</Characters>
  <CharactersWithSpaces>1859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pt-BR</dc:language>
  <cp:lastModifiedBy/>
  <dcterms:modified xsi:type="dcterms:W3CDTF">2024-02-27T18:34:09Z</dcterms:modified>
  <cp:revision>7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