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Heading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[EF-0001] Exercício – Módulo 5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ITN</w:t>
            </w:r>
            <w:r>
              <w:rPr>
                <w:rFonts w:eastAsia="Times New Roman"/>
                <w:sz w:val="24"/>
                <w:szCs w:val="24"/>
              </w:rPr>
              <w:t>Ã SANTANA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Novo Sistema de Cadastro EBAC-Shop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1699"/>
        <w:gridCol w:w="6804"/>
      </w:tblGrid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Troca do sistema de cadastro de produtos na Ebac-Shop.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Administrador / Sistema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noHBand="0" w:noVBand="1" w:firstColumn="1" w:lastRow="0" w:lastColumn="0" w:firstRow="1"/>
      </w:tblPr>
      <w:tblGrid>
        <w:gridCol w:w="2051"/>
        <w:gridCol w:w="6452"/>
      </w:tblGrid>
      <w:tr>
        <w:trPr/>
        <w:tc>
          <w:tcPr>
            <w:tcW w:w="2051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Heading3"/>
              <w:widowControl w:val="false"/>
              <w:spacing w:before="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bookmarkStart w:id="0" w:name="Bookmark"/>
            <w:r>
              <w:rPr>
                <w:sz w:val="24"/>
                <w:szCs w:val="24"/>
              </w:rPr>
              <w:t>RN01:</w:t>
            </w:r>
            <w:r>
              <w:rPr>
                <w:b w:val="false"/>
                <w:bCs w:val="false"/>
                <w:sz w:val="24"/>
                <w:szCs w:val="24"/>
              </w:rPr>
              <w:t xml:space="preserve"> Os valores dos produtos devem estar entre R$50,00 e R$150,00;</w:t>
            </w:r>
          </w:p>
          <w:p>
            <w:pPr>
              <w:pStyle w:val="Heading3"/>
              <w:widowControl w:val="false"/>
              <w:spacing w:before="28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RN02:</w:t>
            </w:r>
            <w:r>
              <w:rPr>
                <w:b w:val="false"/>
                <w:bCs w:val="false"/>
                <w:sz w:val="24"/>
                <w:szCs w:val="24"/>
              </w:rPr>
              <w:t xml:space="preserve"> Produtos iguais já cadastrados há mais de 90 dias devem ser renovados;</w:t>
            </w:r>
          </w:p>
          <w:p>
            <w:pPr>
              <w:pStyle w:val="Heading3"/>
              <w:widowControl w:val="false"/>
              <w:spacing w:before="28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RN03:</w:t>
            </w:r>
            <w:r>
              <w:rPr>
                <w:b w:val="false"/>
                <w:bCs w:val="false"/>
                <w:sz w:val="24"/>
                <w:szCs w:val="24"/>
              </w:rPr>
              <w:t xml:space="preserve"> Permitir cadastro máximo de 150 itens por vez;</w:t>
            </w:r>
          </w:p>
          <w:p>
            <w:pPr>
              <w:pStyle w:val="Heading3"/>
              <w:widowControl w:val="false"/>
              <w:spacing w:before="280" w:after="28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RN04:</w:t>
            </w:r>
            <w:r>
              <w:rPr>
                <w:b w:val="false"/>
                <w:bCs w:val="false"/>
                <w:sz w:val="24"/>
                <w:szCs w:val="24"/>
              </w:rPr>
              <w:t xml:space="preserve"> Somente administrador autenticado pode fazer cadastro de produtos;</w:t>
            </w:r>
            <w:bookmarkEnd w:id="0"/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noHBand="0" w:noVBand="1" w:firstColumn="1" w:lastRow="0" w:lastColumn="0" w:firstRow="1"/>
      </w:tblPr>
      <w:tblGrid>
        <w:gridCol w:w="1932"/>
        <w:gridCol w:w="6571"/>
      </w:tblGrid>
      <w:tr>
        <w:trPr/>
        <w:tc>
          <w:tcPr>
            <w:tcW w:w="1932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Cenários de testes  </w:t>
            </w:r>
          </w:p>
        </w:tc>
        <w:tc>
          <w:tcPr>
            <w:tcW w:w="6571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Style w:val="Tabelacomgrade"/>
        <w:tblW w:w="8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2"/>
        <w:gridCol w:w="997"/>
        <w:gridCol w:w="5529"/>
        <w:gridCol w:w="1130"/>
      </w:tblGrid>
      <w:tr>
        <w:trPr/>
        <w:tc>
          <w:tcPr>
            <w:tcW w:w="98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ID</w:t>
            </w:r>
          </w:p>
        </w:tc>
        <w:tc>
          <w:tcPr>
            <w:tcW w:w="997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</w:t>
            </w:r>
          </w:p>
        </w:tc>
        <w:tc>
          <w:tcPr>
            <w:tcW w:w="552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Título</w:t>
            </w:r>
          </w:p>
        </w:tc>
        <w:tc>
          <w:tcPr>
            <w:tcW w:w="113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Saída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pt-BR" w:eastAsia="pt-BR" w:bidi="ar-SA"/>
              </w:rPr>
              <w:t>CT01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pt-BR" w:eastAsia="pt-BR" w:bidi="ar-SA"/>
              </w:rPr>
              <w:t>Cadastro de produtos com valores maiores que 150,00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pt-BR" w:eastAsia="pt-BR" w:bidi="ar-SA"/>
              </w:rPr>
              <w:t>Cadastro de produtos com valor igual a 149.99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CT03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Cadastro de produtos com valor igual a 49,99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RN02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Renovaç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ão de produtos cadastrados há 89 dias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CT05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RN02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Renovaç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ão de produtos não cadastrados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RN02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Renovaç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ão de produtos cadastrados há 91 dias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RN03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Cadastrar 151 itens por vez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CT08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RN03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Cadastrar 149 itens por vez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RN04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Cadastrar produtos sem est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 autenticado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CT10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RN04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Cadastrar produtos autencticado no sistema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Obs.: Escreva pelo menos 10 cenários de testes baseados nas regras de negócio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noHBand="0" w:noVBand="1" w:firstColumn="1" w:lastRow="0" w:lastColumn="0" w:firstRow="1"/>
      </w:tblPr>
      <w:tblGrid>
        <w:gridCol w:w="1438"/>
        <w:gridCol w:w="7065"/>
      </w:tblGrid>
      <w:tr>
        <w:trPr/>
        <w:tc>
          <w:tcPr>
            <w:tcW w:w="1438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7065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7832" w:type="dxa"/>
        <w:jc w:val="left"/>
        <w:tblInd w:w="528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03"/>
        <w:gridCol w:w="3828"/>
      </w:tblGrid>
      <w:tr>
        <w:trPr>
          <w:trHeight w:val="353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>
        <w:trPr>
          <w:trHeight w:val="2763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CT04 - Renovaç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ão de produtos cadastrados há 89 dias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CT05 - Renovação de produtos não cadastrados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CT06 - Renovação de produtos cadastrados há 91 dias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CT03 - Cadastro de produtos com valor igual a 49,99</w:t>
            </w:r>
          </w:p>
        </w:tc>
      </w:tr>
      <w:tr>
        <w:trPr>
          <w:trHeight w:val="340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>
        <w:trPr>
          <w:trHeight w:val="3109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CT01</w:t>
            </w:r>
            <w:r>
              <w:rPr>
                <w:rFonts w:eastAsia="Times New Roman"/>
              </w:rPr>
              <w:t xml:space="preserve"> - </w:t>
            </w:r>
            <w:r>
              <w:rPr>
                <w:rFonts w:eastAsia="Times New Roman"/>
                <w:highlight w:val="yellow"/>
              </w:rPr>
              <w:t>Cadastro de produtos com valores maiores que 150,00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 xml:space="preserve">CT02 - </w:t>
            </w:r>
          </w:p>
          <w:tbl>
            <w:tblPr>
              <w:tblStyle w:val="Tabelacomgrade"/>
              <w:tblW w:w="863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8639"/>
            </w:tblGrid>
            <w:tr>
              <w:trPr>
                <w:trHeight w:val="678" w:hRule="atLeast"/>
              </w:trPr>
              <w:tc>
                <w:tcPr>
                  <w:tcW w:w="863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eastAsia="Times New Roman"/>
                    </w:rPr>
                  </w:pPr>
                  <w:r>
                    <w:rPr>
                      <w:rFonts w:eastAsia="Times New Roman" w:cs="Times New Roman"/>
                      <w:kern w:val="0"/>
                      <w:highlight w:val="yellow"/>
                      <w:lang w:val="pt-BR" w:eastAsia="pt-BR" w:bidi="ar-SA"/>
                    </w:rPr>
                    <w:t>Cadastro de produtos com valor igual a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eastAsia="Times New Roman"/>
                    </w:rPr>
                  </w:pPr>
                  <w:r>
                    <w:rPr>
                      <w:rFonts w:eastAsia="Times New Roman" w:cs="Times New Roman"/>
                      <w:kern w:val="0"/>
                      <w:highlight w:val="yellow"/>
                      <w:lang w:val="pt-BR" w:eastAsia="pt-BR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kern w:val="0"/>
                      <w:highlight w:val="yellow"/>
                      <w:lang w:val="pt-BR" w:eastAsia="pt-BR" w:bidi="ar-SA"/>
                    </w:rPr>
                    <w:t>149.99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CT09 - Cadastrar produtos sem est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 autenticado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CT10 -  Cadastrar produtos autenticado no sistema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Obs.: Após escrever os cenários, identifique o impacto e probabilidade de cada cenário e jogue na matriz de risco.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noHBand="0" w:noVBand="1" w:firstColumn="1" w:lastRow="0" w:lastColumn="0" w:firstRow="1"/>
      </w:tblPr>
      <w:tblGrid>
        <w:gridCol w:w="1454"/>
        <w:gridCol w:w="7049"/>
      </w:tblGrid>
      <w:tr>
        <w:trPr/>
        <w:tc>
          <w:tcPr>
            <w:tcW w:w="1454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Justificativas  </w:t>
            </w:r>
          </w:p>
        </w:tc>
        <w:tc>
          <w:tcPr>
            <w:tcW w:w="7049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pt-BR" w:eastAsia="pt-BR" w:bidi="ar-SA"/>
        </w:rPr>
        <w:t>O cenário do quadante 3 requer muito cuidado pois é imprescindível que o usuário esteja cadastrado no sistema para fazer qualquer alteração nos produtos cadastrados evitando que usuários fora da organização possam agir de má-fé fazendo alteração nos produtos .</w:t>
      </w:r>
    </w:p>
    <w:p>
      <w:pPr>
        <w:pStyle w:val="Normal"/>
        <w:rPr>
          <w:rFonts w:eastAsia="Times New Roman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pt-BR" w:eastAsia="pt-BR" w:bidi="ar-SA"/>
        </w:rPr>
        <w:t>Os cenários do 4 é necessário um nivel maior de cuidado pois mexe com a parte financeira da organização, então deve ser bloqueada a possibilidade de cadastrar preços menores que o delimitado.</w:t>
      </w:r>
    </w:p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  <w:highlight w:val="yellow"/>
        </w:rPr>
        <w:t>e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pt-BR" w:eastAsia="pt-BR" w:bidi="ar-SA"/>
    </w:rPr>
  </w:style>
  <w:style w:type="paragraph" w:styleId="Heading3">
    <w:name w:val="Heading 3"/>
    <w:basedOn w:val="Normal"/>
    <w:link w:val="Ttulo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link w:val="Heading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border" w:customStyle="1">
    <w:name w:val="tableborder"/>
    <w:basedOn w:val="Normal"/>
    <w:qFormat/>
    <w:pPr>
      <w:shd w:val="clear" w:color="auto" w:fill="FFFFFF"/>
      <w:spacing w:beforeAutospacing="1" w:afterAutospacing="1"/>
    </w:pPr>
    <w:rPr/>
  </w:style>
  <w:style w:type="paragraph" w:styleId="Grid" w:customStyle="1">
    <w:name w:val="grid"/>
    <w:basedOn w:val="Normal"/>
    <w:qFormat/>
    <w:pPr>
      <w:shd w:val="clear" w:color="auto" w:fill="FFFFFF"/>
      <w:spacing w:beforeAutospacing="1" w:afterAutospacing="1"/>
    </w:pPr>
    <w:rPr/>
  </w:style>
  <w:style w:type="paragraph" w:styleId="Tablabel" w:customStyle="1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Autospacing="1" w:afterAutospacing="1"/>
    </w:pPr>
    <w:rPr>
      <w:b/>
      <w:bCs/>
    </w:rPr>
  </w:style>
  <w:style w:type="paragraph" w:styleId="Subtext" w:customStyle="1">
    <w:name w:val="subtext"/>
    <w:basedOn w:val="Normal"/>
    <w:qFormat/>
    <w:pPr>
      <w:spacing w:beforeAutospacing="1" w:afterAutospacing="1"/>
    </w:pPr>
    <w:rPr/>
  </w:style>
  <w:style w:type="paragraph" w:styleId="Nopadding" w:customStyle="1">
    <w:name w:val="nopadding"/>
    <w:basedOn w:val="Normal"/>
    <w:qFormat/>
    <w:pPr>
      <w:spacing w:beforeAutospacing="1" w:afterAutospacing="1"/>
    </w:pPr>
    <w:rPr/>
  </w:style>
  <w:style w:type="paragraph" w:styleId="Subtext1" w:customStyle="1">
    <w:name w:val="subtext1"/>
    <w:basedOn w:val="Normal"/>
    <w:qFormat/>
    <w:pPr>
      <w:spacing w:beforeAutospacing="1" w:afterAutospacing="1"/>
    </w:pPr>
    <w:rPr>
      <w:sz w:val="14"/>
      <w:szCs w:val="1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55d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LibreOffice/7.3.6.2$Linux_X86_64 LibreOffice_project/30$Build-2</Application>
  <AppVersion>15.0000</AppVersion>
  <Pages>2</Pages>
  <Words>379</Words>
  <Characters>2007</Characters>
  <CharactersWithSpaces>2322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2021-06-23T05:59:00Z</dcterms:created>
  <dc:creator>Fábio Araújo</dc:creator>
  <dc:description/>
  <dc:language>pt-BR</dc:language>
  <cp:lastModifiedBy/>
  <dcterms:modified xsi:type="dcterms:W3CDTF">2022-10-13T17:21:58Z</dcterms:modified>
  <cp:revision>11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