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5" w:type="dxa"/>
        <w:tblLayout w:type="fixed"/>
        <w:tblCellMar>
          <w:top w:w="55" w:type="dxa"/>
          <w:start w:w="55" w:type="dxa"/>
          <w:bottom w:w="55" w:type="dxa"/>
          <w:end w:w="55" w:type="dxa"/>
        </w:tblCellMar>
      </w:tblPr>
      <w:tblGrid>
        <w:gridCol w:w="1303"/>
        <w:gridCol w:w="8335"/>
      </w:tblGrid>
      <w:tr>
        <w:trPr/>
        <w:tc>
          <w:tcPr>
            <w:tcW w:w="1303" w:type="dxa"/>
            <w:tcBorders>
              <w:top w:val="single" w:sz="4" w:space="0" w:color="000000"/>
              <w:start w:val="single" w:sz="4" w:space="0" w:color="000000"/>
              <w:bottom w:val="single" w:sz="4" w:space="0" w:color="000000"/>
            </w:tcBorders>
          </w:tcPr>
          <w:p>
            <w:pPr>
              <w:pStyle w:val="TableContents"/>
              <w:bidi w:val="0"/>
              <w:jc w:val="start"/>
              <w:rPr>
                <w:rFonts w:ascii="Times Newer Roman" w:hAnsi="Times Newer Roman"/>
              </w:rPr>
            </w:pPr>
            <w:r>
              <w:rPr>
                <w:rFonts w:ascii="Times Newer Roman" w:hAnsi="Times Newer Roman"/>
              </w:rPr>
              <w:t>Nama</w:t>
            </w:r>
          </w:p>
        </w:tc>
        <w:tc>
          <w:tcPr>
            <w:tcW w:w="8335" w:type="dxa"/>
            <w:tcBorders>
              <w:top w:val="single" w:sz="4" w:space="0" w:color="000000"/>
              <w:start w:val="single" w:sz="4" w:space="0" w:color="000000"/>
              <w:bottom w:val="single" w:sz="4" w:space="0" w:color="000000"/>
              <w:end w:val="single" w:sz="4" w:space="0" w:color="000000"/>
            </w:tcBorders>
          </w:tcPr>
          <w:p>
            <w:pPr>
              <w:pStyle w:val="TableContents"/>
              <w:bidi w:val="0"/>
              <w:jc w:val="start"/>
              <w:rPr>
                <w:rFonts w:ascii="Times Newer Roman" w:hAnsi="Times Newer Roman"/>
              </w:rPr>
            </w:pPr>
            <w:r>
              <w:rPr>
                <w:rFonts w:ascii="Times Newer Roman" w:hAnsi="Times Newer Roman"/>
              </w:rPr>
              <w:t>Indrawan Lisanto</w:t>
            </w:r>
          </w:p>
        </w:tc>
      </w:tr>
      <w:tr>
        <w:trPr/>
        <w:tc>
          <w:tcPr>
            <w:tcW w:w="1303" w:type="dxa"/>
            <w:tcBorders>
              <w:start w:val="single" w:sz="4" w:space="0" w:color="000000"/>
              <w:bottom w:val="single" w:sz="4" w:space="0" w:color="000000"/>
            </w:tcBorders>
          </w:tcPr>
          <w:p>
            <w:pPr>
              <w:pStyle w:val="TableContents"/>
              <w:bidi w:val="0"/>
              <w:jc w:val="start"/>
              <w:rPr>
                <w:rFonts w:ascii="Times Newer Roman" w:hAnsi="Times Newer Roman"/>
              </w:rPr>
            </w:pPr>
            <w:r>
              <w:rPr>
                <w:rFonts w:ascii="Times Newer Roman" w:hAnsi="Times Newer Roman"/>
              </w:rPr>
              <w:t>NIM</w:t>
            </w:r>
          </w:p>
        </w:tc>
        <w:tc>
          <w:tcPr>
            <w:tcW w:w="8335" w:type="dxa"/>
            <w:tcBorders>
              <w:start w:val="single" w:sz="4" w:space="0" w:color="000000"/>
              <w:bottom w:val="single" w:sz="4" w:space="0" w:color="000000"/>
              <w:end w:val="single" w:sz="4" w:space="0" w:color="000000"/>
            </w:tcBorders>
          </w:tcPr>
          <w:p>
            <w:pPr>
              <w:pStyle w:val="TableContents"/>
              <w:widowControl/>
              <w:bidi w:val="0"/>
              <w:ind w:hanging="0" w:start="0" w:end="0"/>
              <w:jc w:val="start"/>
              <w:rPr>
                <w:rFonts w:ascii="Liberation Serif" w:hAnsi="Liberation Serif"/>
                <w:b w:val="false"/>
                <w:i w:val="false"/>
                <w:i w:val="false"/>
                <w:caps w:val="false"/>
                <w:smallCaps w:val="false"/>
                <w:color w:val="auto"/>
                <w:spacing w:val="0"/>
                <w:sz w:val="24"/>
              </w:rPr>
            </w:pPr>
            <w:r>
              <w:rPr>
                <w:rFonts w:ascii="Times Newer Roman" w:hAnsi="Times Newer Roman"/>
                <w:b w:val="false"/>
                <w:i w:val="false"/>
                <w:caps w:val="false"/>
                <w:smallCaps w:val="false"/>
                <w:color w:val="auto"/>
                <w:spacing w:val="0"/>
                <w:sz w:val="24"/>
              </w:rPr>
              <w:t>053724113</w:t>
            </w:r>
          </w:p>
        </w:tc>
      </w:tr>
      <w:tr>
        <w:trPr/>
        <w:tc>
          <w:tcPr>
            <w:tcW w:w="1303" w:type="dxa"/>
            <w:tcBorders>
              <w:start w:val="single" w:sz="4" w:space="0" w:color="000000"/>
              <w:bottom w:val="single" w:sz="4" w:space="0" w:color="000000"/>
            </w:tcBorders>
          </w:tcPr>
          <w:p>
            <w:pPr>
              <w:pStyle w:val="TableContents"/>
              <w:bidi w:val="0"/>
              <w:jc w:val="start"/>
              <w:rPr>
                <w:rFonts w:ascii="Times Newer Roman" w:hAnsi="Times Newer Roman"/>
              </w:rPr>
            </w:pPr>
            <w:r>
              <w:rPr>
                <w:rFonts w:ascii="Times Newer Roman" w:hAnsi="Times Newer Roman"/>
              </w:rPr>
              <w:t>Prodi</w:t>
            </w:r>
          </w:p>
        </w:tc>
        <w:tc>
          <w:tcPr>
            <w:tcW w:w="8335" w:type="dxa"/>
            <w:tcBorders>
              <w:start w:val="single" w:sz="4" w:space="0" w:color="000000"/>
              <w:bottom w:val="single" w:sz="4" w:space="0" w:color="000000"/>
              <w:end w:val="single" w:sz="4" w:space="0" w:color="000000"/>
            </w:tcBorders>
          </w:tcPr>
          <w:p>
            <w:pPr>
              <w:pStyle w:val="TableContents"/>
              <w:bidi w:val="0"/>
              <w:jc w:val="start"/>
              <w:rPr>
                <w:rFonts w:ascii="Times Newer Roman" w:hAnsi="Times Newer Roman"/>
              </w:rPr>
            </w:pPr>
            <w:r>
              <w:rPr>
                <w:rFonts w:ascii="Times Newer Roman" w:hAnsi="Times Newer Roman"/>
              </w:rPr>
              <w:t>Sistem Informasi</w:t>
            </w:r>
          </w:p>
        </w:tc>
      </w:tr>
      <w:tr>
        <w:trPr>
          <w:trHeight w:val="487" w:hRule="atLeast"/>
        </w:trPr>
        <w:tc>
          <w:tcPr>
            <w:tcW w:w="1303" w:type="dxa"/>
            <w:tcBorders>
              <w:start w:val="single" w:sz="4" w:space="0" w:color="000000"/>
              <w:bottom w:val="single" w:sz="4" w:space="0" w:color="000000"/>
            </w:tcBorders>
          </w:tcPr>
          <w:p>
            <w:pPr>
              <w:pStyle w:val="TableContents"/>
              <w:bidi w:val="0"/>
              <w:jc w:val="start"/>
              <w:rPr>
                <w:rFonts w:ascii="Times Newer Roman" w:hAnsi="Times Newer Roman"/>
              </w:rPr>
            </w:pPr>
            <w:r>
              <w:rPr>
                <w:rFonts w:ascii="Times Newer Roman" w:hAnsi="Times Newer Roman"/>
              </w:rPr>
              <w:t>UPBJJ</w:t>
            </w:r>
          </w:p>
        </w:tc>
        <w:tc>
          <w:tcPr>
            <w:tcW w:w="8335" w:type="dxa"/>
            <w:tcBorders>
              <w:start w:val="single" w:sz="4" w:space="0" w:color="000000"/>
              <w:bottom w:val="single" w:sz="4" w:space="0" w:color="000000"/>
              <w:end w:val="single" w:sz="4" w:space="0" w:color="000000"/>
            </w:tcBorders>
          </w:tcPr>
          <w:p>
            <w:pPr>
              <w:pStyle w:val="TableContents"/>
              <w:bidi w:val="0"/>
              <w:jc w:val="start"/>
              <w:rPr>
                <w:rFonts w:ascii="Times Newer Roman" w:hAnsi="Times Newer Roman"/>
              </w:rPr>
            </w:pPr>
            <w:r>
              <w:rPr>
                <w:rFonts w:ascii="Times Newer Roman" w:hAnsi="Times Newer Roman"/>
              </w:rPr>
              <w:t>Jakarta</w:t>
            </w:r>
          </w:p>
        </w:tc>
      </w:tr>
      <w:tr>
        <w:trPr>
          <w:trHeight w:val="487" w:hRule="atLeast"/>
        </w:trPr>
        <w:tc>
          <w:tcPr>
            <w:tcW w:w="1303" w:type="dxa"/>
            <w:tcBorders>
              <w:start w:val="single" w:sz="4" w:space="0" w:color="000000"/>
              <w:bottom w:val="single" w:sz="4" w:space="0" w:color="000000"/>
            </w:tcBorders>
          </w:tcPr>
          <w:p>
            <w:pPr>
              <w:pStyle w:val="TableContents"/>
              <w:bidi w:val="0"/>
              <w:jc w:val="start"/>
              <w:rPr>
                <w:rFonts w:ascii="Times Newer Roman" w:hAnsi="Times Newer Roman"/>
              </w:rPr>
            </w:pPr>
            <w:r>
              <w:rPr>
                <w:rFonts w:ascii="Times Newer Roman" w:hAnsi="Times Newer Roman"/>
              </w:rPr>
              <w:t>Mata Kuliah</w:t>
            </w:r>
          </w:p>
        </w:tc>
        <w:tc>
          <w:tcPr>
            <w:tcW w:w="8335" w:type="dxa"/>
            <w:tcBorders>
              <w:start w:val="single" w:sz="4" w:space="0" w:color="000000"/>
              <w:bottom w:val="single" w:sz="4" w:space="0" w:color="000000"/>
              <w:end w:val="single" w:sz="4" w:space="0" w:color="000000"/>
            </w:tcBorders>
          </w:tcPr>
          <w:p>
            <w:pPr>
              <w:pStyle w:val="TableContents"/>
              <w:bidi w:val="0"/>
              <w:jc w:val="start"/>
              <w:rPr>
                <w:rFonts w:ascii="Times Newer Roman" w:hAnsi="Times Newer Roman"/>
              </w:rPr>
            </w:pPr>
            <w:r>
              <w:rPr>
                <w:rFonts w:ascii="Times Newer Roman" w:hAnsi="Times Newer Roman"/>
              </w:rPr>
              <w:t>Manajemen</w:t>
            </w:r>
          </w:p>
        </w:tc>
      </w:tr>
      <w:tr>
        <w:trPr>
          <w:trHeight w:val="487" w:hRule="atLeast"/>
        </w:trPr>
        <w:tc>
          <w:tcPr>
            <w:tcW w:w="1303" w:type="dxa"/>
            <w:tcBorders>
              <w:start w:val="single" w:sz="4" w:space="0" w:color="000000"/>
              <w:bottom w:val="single" w:sz="4" w:space="0" w:color="000000"/>
            </w:tcBorders>
          </w:tcPr>
          <w:p>
            <w:pPr>
              <w:pStyle w:val="TableContents"/>
              <w:bidi w:val="0"/>
              <w:jc w:val="start"/>
              <w:rPr>
                <w:rFonts w:ascii="Times Newer Roman" w:hAnsi="Times Newer Roman"/>
              </w:rPr>
            </w:pPr>
            <w:r>
              <w:rPr>
                <w:rFonts w:ascii="Times Newer Roman" w:hAnsi="Times Newer Roman"/>
              </w:rPr>
              <w:t>Sesi</w:t>
            </w:r>
          </w:p>
        </w:tc>
        <w:tc>
          <w:tcPr>
            <w:tcW w:w="8335" w:type="dxa"/>
            <w:tcBorders>
              <w:start w:val="single" w:sz="4" w:space="0" w:color="000000"/>
              <w:bottom w:val="single" w:sz="4" w:space="0" w:color="000000"/>
              <w:end w:val="single" w:sz="4" w:space="0" w:color="000000"/>
            </w:tcBorders>
          </w:tcPr>
          <w:p>
            <w:pPr>
              <w:pStyle w:val="TableContents"/>
              <w:bidi w:val="0"/>
              <w:jc w:val="start"/>
              <w:rPr>
                <w:rFonts w:ascii="Times Newer Roman" w:hAnsi="Times Newer Roman"/>
              </w:rPr>
            </w:pPr>
            <w:r>
              <w:rPr>
                <w:rFonts w:ascii="Times Newer Roman" w:hAnsi="Times Newer Roman"/>
              </w:rPr>
              <w:t>3</w:t>
            </w:r>
          </w:p>
        </w:tc>
      </w:tr>
    </w:tbl>
    <w:p>
      <w:pPr>
        <w:pStyle w:val="Normal"/>
        <w:bidi w:val="0"/>
        <w:jc w:val="start"/>
        <w:rPr>
          <w:rFonts w:ascii="Times Newer Roman" w:hAnsi="Times Newer Roman"/>
        </w:rPr>
      </w:pPr>
      <w:r>
        <w:rPr>
          <w:rFonts w:ascii="Times Newer Roman" w:hAnsi="Times Newer Roman"/>
        </w:rPr>
      </w:r>
    </w:p>
    <w:p>
      <w:pPr>
        <w:pStyle w:val="Normal"/>
        <w:bidi w:val="0"/>
        <w:jc w:val="start"/>
        <w:rPr>
          <w:rFonts w:ascii="Times Newer Roman" w:hAnsi="Times Newer Roman"/>
        </w:rPr>
      </w:pPr>
      <w:r>
        <w:rPr>
          <w:rFonts w:ascii="Times Newer Roman" w:hAnsi="Times Newer Roman"/>
        </w:rPr>
      </w:r>
    </w:p>
    <w:p>
      <w:pPr>
        <w:pStyle w:val="Heading3"/>
        <w:bidi w:val="0"/>
        <w:jc w:val="start"/>
        <w:rPr>
          <w:rFonts w:ascii="Times Newer Roman" w:hAnsi="Times Newer Roman"/>
        </w:rPr>
      </w:pPr>
      <w:r>
        <w:rPr>
          <w:rFonts w:ascii="Times Newer Roman" w:hAnsi="Times Newer Roman"/>
        </w:rPr>
        <w:t>1. Apa itu Tanggung Jawab Sosial (CSR) dan jelaskan alasan perusahaan menerapkan CSR?</w:t>
      </w:r>
    </w:p>
    <w:p>
      <w:pPr>
        <w:pStyle w:val="BodyText"/>
        <w:bidi w:val="0"/>
        <w:jc w:val="start"/>
        <w:rPr>
          <w:rFonts w:ascii="Times Newer Roman" w:hAnsi="Times Newer Roman"/>
        </w:rPr>
      </w:pPr>
      <w:r>
        <w:rPr>
          <w:rFonts w:ascii="Times Newer Roman" w:hAnsi="Times Newer Roman"/>
        </w:rPr>
        <w:t>Tanggung Jawab Sosial Perusahaan (CSR) adalah konsep yang mengharuskan perusahaan untuk bertanggung jawab atas dampak sosial, ekonomi, dan lingkungan yang ditimbulkan oleh aktivitas bisnis mereka. CSR mencakup berbagai inisiatif yang bertujuan untuk memberikan manfaat positif bagi masyarakat dan lingkungan sekitar perusahaan. Biasanya, kegiatan CSR ini berupa bantuan sosial, pengembangan komunitas, pendidikan, kesehatan, pelestarian lingkungan, dan pembangunan infrastruktur.</w:t>
      </w:r>
    </w:p>
    <w:p>
      <w:pPr>
        <w:pStyle w:val="BodyText"/>
        <w:bidi w:val="0"/>
        <w:jc w:val="start"/>
        <w:rPr>
          <w:rFonts w:ascii="Times Newer Roman" w:hAnsi="Times Newer Roman"/>
        </w:rPr>
      </w:pPr>
      <w:r>
        <w:rPr>
          <w:rFonts w:ascii="Times Newer Roman" w:hAnsi="Times Newer Roman"/>
        </w:rPr>
        <w:t>Alasan perusahaan menerapkan CSR adalah untuk:</w:t>
      </w:r>
    </w:p>
    <w:p>
      <w:pPr>
        <w:pStyle w:val="BodyText"/>
        <w:numPr>
          <w:ilvl w:val="0"/>
          <w:numId w:val="1"/>
        </w:numPr>
        <w:tabs>
          <w:tab w:val="clear" w:pos="709"/>
          <w:tab w:val="left" w:pos="709" w:leader="none"/>
        </w:tabs>
        <w:bidi w:val="0"/>
        <w:ind w:hanging="283" w:start="709"/>
        <w:jc w:val="start"/>
        <w:rPr/>
      </w:pPr>
      <w:r>
        <w:rPr>
          <w:rStyle w:val="Strong"/>
          <w:rFonts w:ascii="Times Newer Roman" w:hAnsi="Times Newer Roman"/>
        </w:rPr>
        <w:t>Meningkatkan citra perusahaan</w:t>
      </w:r>
      <w:r>
        <w:rPr>
          <w:rFonts w:ascii="Times Newer Roman" w:hAnsi="Times Newer Roman"/>
        </w:rPr>
        <w:t>: Dengan melaksanakan CSR, perusahaan dapat memperbaiki reputasinya di mata publik, membangun hubungan baik dengan masyarakat, dan menciptakan loyalitas di kalangan pelanggan.</w:t>
      </w:r>
    </w:p>
    <w:p>
      <w:pPr>
        <w:pStyle w:val="BodyText"/>
        <w:numPr>
          <w:ilvl w:val="0"/>
          <w:numId w:val="1"/>
        </w:numPr>
        <w:tabs>
          <w:tab w:val="clear" w:pos="709"/>
          <w:tab w:val="left" w:pos="709" w:leader="none"/>
        </w:tabs>
        <w:bidi w:val="0"/>
        <w:ind w:hanging="283" w:start="709"/>
        <w:jc w:val="start"/>
        <w:rPr/>
      </w:pPr>
      <w:r>
        <w:rPr>
          <w:rStyle w:val="Strong"/>
          <w:rFonts w:ascii="Times Newer Roman" w:hAnsi="Times Newer Roman"/>
        </w:rPr>
        <w:t>Meningkatkan hubungan dengan stakeholder</w:t>
      </w:r>
      <w:r>
        <w:rPr>
          <w:rFonts w:ascii="Times Newer Roman" w:hAnsi="Times Newer Roman"/>
        </w:rPr>
        <w:t>: CSR memberikan peluang bagi perusahaan untuk membangun hubungan yang lebih kuat dengan pemangku kepentingan seperti pemerintah, masyarakat, dan media.</w:t>
      </w:r>
    </w:p>
    <w:p>
      <w:pPr>
        <w:pStyle w:val="BodyText"/>
        <w:numPr>
          <w:ilvl w:val="0"/>
          <w:numId w:val="1"/>
        </w:numPr>
        <w:tabs>
          <w:tab w:val="clear" w:pos="709"/>
          <w:tab w:val="left" w:pos="709" w:leader="none"/>
        </w:tabs>
        <w:bidi w:val="0"/>
        <w:ind w:hanging="283" w:start="709"/>
        <w:jc w:val="start"/>
        <w:rPr/>
      </w:pPr>
      <w:r>
        <w:rPr>
          <w:rStyle w:val="Strong"/>
          <w:rFonts w:ascii="Times Newer Roman" w:hAnsi="Times Newer Roman"/>
        </w:rPr>
        <w:t>Memenuhi kewajiban sosial</w:t>
      </w:r>
      <w:r>
        <w:rPr>
          <w:rFonts w:ascii="Times Newer Roman" w:hAnsi="Times Newer Roman"/>
        </w:rPr>
        <w:t>: CSR dianggap sebagai tanggung jawab moral perusahaan untuk berkontribusi pada kesejahteraan masyarakat dan lingkungan, terutama jika perusahaan memperoleh keuntungan yang besar dari aktivitas tersebut.</w:t>
      </w:r>
    </w:p>
    <w:p>
      <w:pPr>
        <w:pStyle w:val="BodyText"/>
        <w:numPr>
          <w:ilvl w:val="0"/>
          <w:numId w:val="1"/>
        </w:numPr>
        <w:tabs>
          <w:tab w:val="clear" w:pos="709"/>
          <w:tab w:val="left" w:pos="709" w:leader="none"/>
        </w:tabs>
        <w:bidi w:val="0"/>
        <w:ind w:hanging="283" w:start="709"/>
        <w:jc w:val="start"/>
        <w:rPr/>
      </w:pPr>
      <w:r>
        <w:rPr>
          <w:rStyle w:val="Strong"/>
          <w:rFonts w:ascii="Times Newer Roman" w:hAnsi="Times Newer Roman"/>
        </w:rPr>
        <w:t>Menciptakan keuntungan jangka panjang</w:t>
      </w:r>
      <w:r>
        <w:rPr>
          <w:rFonts w:ascii="Times Newer Roman" w:hAnsi="Times Newer Roman"/>
        </w:rPr>
        <w:t>: Perusahaan yang menjalankan CSR secara baik sering kali dapat meraih keuntungan jangka panjang melalui peningkatan loyalitas pelanggan, karyawan yang lebih termotivasi, serta kemungkinan memperoleh akses ke pasar baru.</w:t>
      </w:r>
    </w:p>
    <w:p>
      <w:pPr>
        <w:pStyle w:val="Heading3"/>
        <w:bidi w:val="0"/>
        <w:jc w:val="start"/>
        <w:rPr>
          <w:rFonts w:ascii="Times Newer Roman" w:hAnsi="Times Newer Roman"/>
        </w:rPr>
      </w:pPr>
      <w:r>
        <w:rPr>
          <w:rFonts w:ascii="Times Newer Roman" w:hAnsi="Times Newer Roman"/>
        </w:rPr>
        <w:t>2. Bagaimana kasus korupsi dana CSR yang melibatkan pembuatan yayasan bodong dapat mengganggu kredibilitas pengelolaan CSR di lembaga keuangan seperti Bank Indonesia?</w:t>
      </w:r>
    </w:p>
    <w:p>
      <w:pPr>
        <w:pStyle w:val="BodyText"/>
        <w:bidi w:val="0"/>
        <w:jc w:val="start"/>
        <w:rPr>
          <w:rFonts w:ascii="Times Newer Roman" w:hAnsi="Times Newer Roman"/>
        </w:rPr>
      </w:pPr>
      <w:r>
        <w:rPr>
          <w:rFonts w:ascii="Times Newer Roman" w:hAnsi="Times Newer Roman"/>
        </w:rPr>
        <w:t>Kasus korupsi dana CSR yang melibatkan yayasan bodong dapat merusak kredibilitas pengelolaan CSR di lembaga keuangan seperti Bank Indonesia dengan beberapa cara:</w:t>
      </w:r>
    </w:p>
    <w:p>
      <w:pPr>
        <w:pStyle w:val="BodyText"/>
        <w:numPr>
          <w:ilvl w:val="0"/>
          <w:numId w:val="2"/>
        </w:numPr>
        <w:tabs>
          <w:tab w:val="clear" w:pos="709"/>
          <w:tab w:val="left" w:pos="709" w:leader="none"/>
        </w:tabs>
        <w:bidi w:val="0"/>
        <w:ind w:hanging="283" w:start="709"/>
        <w:jc w:val="start"/>
        <w:rPr/>
      </w:pPr>
      <w:r>
        <w:rPr>
          <w:rStyle w:val="Strong"/>
          <w:rFonts w:ascii="Times Newer Roman" w:hAnsi="Times Newer Roman"/>
        </w:rPr>
        <w:t>Kehilangan kepercayaan publik</w:t>
      </w:r>
      <w:r>
        <w:rPr>
          <w:rFonts w:ascii="Times Newer Roman" w:hAnsi="Times Newer Roman"/>
        </w:rPr>
        <w:t>: Masyarakat dan pemangku kepentingan lainnya mungkin kehilangan kepercayaan terhadap niat baik dan komitmen Bank Indonesia dalam menjalankan program CSR. Ini dapat menyebabkan kerusakan pada reputasi dan citra lembaga tersebut.</w:t>
      </w:r>
    </w:p>
    <w:p>
      <w:pPr>
        <w:pStyle w:val="BodyText"/>
        <w:numPr>
          <w:ilvl w:val="0"/>
          <w:numId w:val="2"/>
        </w:numPr>
        <w:tabs>
          <w:tab w:val="clear" w:pos="709"/>
          <w:tab w:val="left" w:pos="709" w:leader="none"/>
        </w:tabs>
        <w:bidi w:val="0"/>
        <w:ind w:hanging="283" w:start="709"/>
        <w:jc w:val="start"/>
        <w:rPr/>
      </w:pPr>
      <w:r>
        <w:rPr>
          <w:rStyle w:val="Strong"/>
          <w:rFonts w:ascii="Times Newer Roman" w:hAnsi="Times Newer Roman"/>
        </w:rPr>
        <w:t>Penyalahgunaan dana publik</w:t>
      </w:r>
      <w:r>
        <w:rPr>
          <w:rFonts w:ascii="Times Newer Roman" w:hAnsi="Times Newer Roman"/>
        </w:rPr>
        <w:t>: Dana CSR yang seharusnya digunakan untuk kegiatan sosial dan kemanusiaan malah diselewengkan untuk kepentingan pribadi. Hal ini dapat memicu persepsi bahwa dana publik dikelola dengan cara yang tidak transparan dan tidak akuntabel.</w:t>
      </w:r>
    </w:p>
    <w:p>
      <w:pPr>
        <w:pStyle w:val="BodyText"/>
        <w:numPr>
          <w:ilvl w:val="0"/>
          <w:numId w:val="2"/>
        </w:numPr>
        <w:tabs>
          <w:tab w:val="clear" w:pos="709"/>
          <w:tab w:val="left" w:pos="709" w:leader="none"/>
        </w:tabs>
        <w:bidi w:val="0"/>
        <w:ind w:hanging="283" w:start="709"/>
        <w:jc w:val="start"/>
        <w:rPr/>
      </w:pPr>
      <w:r>
        <w:rPr>
          <w:rStyle w:val="Strong"/>
          <w:rFonts w:ascii="Times Newer Roman" w:hAnsi="Times Newer Roman"/>
        </w:rPr>
        <w:t>Keterlibatan pihak terkait</w:t>
      </w:r>
      <w:r>
        <w:rPr>
          <w:rFonts w:ascii="Times Newer Roman" w:hAnsi="Times Newer Roman"/>
        </w:rPr>
        <w:t>: Dalam kasus ini, terdapat dugaan bahwa pelaku yang terlibat memiliki akses yang tidak seharusnya terhadap aliran dana CSR. Hal ini menunjukkan lemahnya pengawasan dan kontrol dalam pengelolaan dana CSR.</w:t>
      </w:r>
    </w:p>
    <w:p>
      <w:pPr>
        <w:pStyle w:val="BodyText"/>
        <w:numPr>
          <w:ilvl w:val="0"/>
          <w:numId w:val="2"/>
        </w:numPr>
        <w:tabs>
          <w:tab w:val="clear" w:pos="709"/>
          <w:tab w:val="left" w:pos="709" w:leader="none"/>
        </w:tabs>
        <w:bidi w:val="0"/>
        <w:ind w:hanging="283" w:start="709"/>
        <w:jc w:val="start"/>
        <w:rPr/>
      </w:pPr>
      <w:r>
        <w:rPr>
          <w:rStyle w:val="Strong"/>
          <w:rFonts w:ascii="Times Newer Roman" w:hAnsi="Times Newer Roman"/>
        </w:rPr>
        <w:t>Risiko regulasi dan sanksi</w:t>
      </w:r>
      <w:r>
        <w:rPr>
          <w:rFonts w:ascii="Times Newer Roman" w:hAnsi="Times Newer Roman"/>
        </w:rPr>
        <w:t>: Lembaga keuangan yang terlibat dalam penyalahgunaan dana CSR dapat menghadapi penyelidikan lebih lanjut oleh pihak berwenang, dan berpotensi menghadapi sanksi atau tindakan hukum yang lebih serius.</w:t>
      </w:r>
    </w:p>
    <w:p>
      <w:pPr>
        <w:pStyle w:val="Heading3"/>
        <w:bidi w:val="0"/>
        <w:jc w:val="start"/>
        <w:rPr>
          <w:rFonts w:ascii="Times Newer Roman" w:hAnsi="Times Newer Roman"/>
        </w:rPr>
      </w:pPr>
      <w:r>
        <w:rPr>
          <w:rFonts w:ascii="Times Newer Roman" w:hAnsi="Times Newer Roman"/>
        </w:rPr>
        <w:t>3. Dalam konteks manajemen Tanggung Jawab Sosial, menurut Anda strategi apa yang sebaiknya diterapkan untuk mencegah penyalahgunaan dana seperti yang terjadi dalam kasus yayasan bodong tersebut?</w:t>
      </w:r>
    </w:p>
    <w:p>
      <w:pPr>
        <w:pStyle w:val="BodyText"/>
        <w:bidi w:val="0"/>
        <w:jc w:val="start"/>
        <w:rPr>
          <w:rFonts w:ascii="Times Newer Roman" w:hAnsi="Times Newer Roman"/>
        </w:rPr>
      </w:pPr>
      <w:r>
        <w:rPr>
          <w:rFonts w:ascii="Times Newer Roman" w:hAnsi="Times Newer Roman"/>
        </w:rPr>
        <w:t>Beberapa strategi yang dapat diterapkan dalam manajemen CSR untuk mencegah penyalahgunaan dana, antara lain:</w:t>
      </w:r>
    </w:p>
    <w:p>
      <w:pPr>
        <w:pStyle w:val="BodyText"/>
        <w:numPr>
          <w:ilvl w:val="0"/>
          <w:numId w:val="3"/>
        </w:numPr>
        <w:tabs>
          <w:tab w:val="clear" w:pos="709"/>
          <w:tab w:val="left" w:pos="709" w:leader="none"/>
        </w:tabs>
        <w:bidi w:val="0"/>
        <w:ind w:hanging="283" w:start="709"/>
        <w:jc w:val="start"/>
        <w:rPr/>
      </w:pPr>
      <w:r>
        <w:rPr>
          <w:rStyle w:val="Strong"/>
          <w:rFonts w:ascii="Times Newer Roman" w:hAnsi="Times Newer Roman"/>
        </w:rPr>
        <w:t>Penerapan sistem pengawasan yang ketat</w:t>
      </w:r>
      <w:r>
        <w:rPr>
          <w:rFonts w:ascii="Times Newer Roman" w:hAnsi="Times Newer Roman"/>
        </w:rPr>
        <w:t>: Implementasi sistem pengawasan internal yang transparan dan akuntabel dapat membantu memastikan bahwa dana CSR hanya digunakan untuk tujuan yang sah dan sesuai dengan kebijakan yang telah ditetapkan.</w:t>
      </w:r>
    </w:p>
    <w:p>
      <w:pPr>
        <w:pStyle w:val="BodyText"/>
        <w:numPr>
          <w:ilvl w:val="0"/>
          <w:numId w:val="3"/>
        </w:numPr>
        <w:tabs>
          <w:tab w:val="clear" w:pos="709"/>
          <w:tab w:val="left" w:pos="709" w:leader="none"/>
        </w:tabs>
        <w:bidi w:val="0"/>
        <w:ind w:hanging="283" w:start="709"/>
        <w:jc w:val="start"/>
        <w:rPr/>
      </w:pPr>
      <w:r>
        <w:rPr>
          <w:rStyle w:val="Strong"/>
          <w:rFonts w:ascii="Times Newer Roman" w:hAnsi="Times Newer Roman"/>
        </w:rPr>
        <w:t>Penyaringan yayasan dan mitra kerja yang ketat</w:t>
      </w:r>
      <w:r>
        <w:rPr>
          <w:rFonts w:ascii="Times Newer Roman" w:hAnsi="Times Newer Roman"/>
        </w:rPr>
        <w:t>: Sebelum mengalokasikan dana CSR, perusahaan harus memastikan bahwa yayasan atau mitra yang menerima dana benar-benar terdaftar secara sah dan memiliki rekam jejak yang baik. Pengawasan dan verifikasi terhadap kegiatan yayasan atau mitra yang mendapatkan dana CSR perlu dilakukan secara berkala.</w:t>
      </w:r>
    </w:p>
    <w:p>
      <w:pPr>
        <w:pStyle w:val="BodyText"/>
        <w:numPr>
          <w:ilvl w:val="0"/>
          <w:numId w:val="3"/>
        </w:numPr>
        <w:tabs>
          <w:tab w:val="clear" w:pos="709"/>
          <w:tab w:val="left" w:pos="709" w:leader="none"/>
        </w:tabs>
        <w:bidi w:val="0"/>
        <w:ind w:hanging="283" w:start="709"/>
        <w:jc w:val="start"/>
        <w:rPr/>
      </w:pPr>
      <w:r>
        <w:rPr>
          <w:rStyle w:val="Strong"/>
          <w:rFonts w:ascii="Times Newer Roman" w:hAnsi="Times Newer Roman"/>
        </w:rPr>
        <w:t>Laporan penggunaan dana yang transparan</w:t>
      </w:r>
      <w:r>
        <w:rPr>
          <w:rFonts w:ascii="Times Newer Roman" w:hAnsi="Times Newer Roman"/>
        </w:rPr>
        <w:t>: Penerbitan laporan tahunan yang jelas mengenai penggunaan dana CSR dapat meningkatkan akuntabilitas dan membantu mencegah penyalahgunaan dana.</w:t>
      </w:r>
    </w:p>
    <w:p>
      <w:pPr>
        <w:pStyle w:val="BodyText"/>
        <w:numPr>
          <w:ilvl w:val="0"/>
          <w:numId w:val="3"/>
        </w:numPr>
        <w:tabs>
          <w:tab w:val="clear" w:pos="709"/>
          <w:tab w:val="left" w:pos="709" w:leader="none"/>
        </w:tabs>
        <w:bidi w:val="0"/>
        <w:ind w:hanging="283" w:start="709"/>
        <w:jc w:val="start"/>
        <w:rPr/>
      </w:pPr>
      <w:r>
        <w:rPr>
          <w:rStyle w:val="Strong"/>
          <w:rFonts w:ascii="Times Newer Roman" w:hAnsi="Times Newer Roman"/>
        </w:rPr>
        <w:t>Pelatihan dan kesadaran bagi pengelola CSR</w:t>
      </w:r>
      <w:r>
        <w:rPr>
          <w:rFonts w:ascii="Times Newer Roman" w:hAnsi="Times Newer Roman"/>
        </w:rPr>
        <w:t>: Pengelola CSR harus diberikan pelatihan untuk memastikan mereka memahami pentingnya transparansi, akuntabilitas, dan pengelolaan dana yang baik sesuai dengan etika bisnis.</w:t>
      </w:r>
    </w:p>
    <w:p>
      <w:pPr>
        <w:pStyle w:val="Heading3"/>
        <w:bidi w:val="0"/>
        <w:jc w:val="start"/>
        <w:rPr>
          <w:rFonts w:ascii="Times Newer Roman" w:hAnsi="Times Newer Roman"/>
        </w:rPr>
      </w:pPr>
      <w:r>
        <w:rPr>
          <w:rFonts w:ascii="Times Newer Roman" w:hAnsi="Times Newer Roman"/>
        </w:rPr>
        <w:t>4. Secara keseluruhan, bagaimana integrasi dari keempat fungsi manajemen (perencanaan, pengorganisasian, pengarahan, dan pengendalian) dapat membentuk sistem pengelolaan CSR yang efektif dan mencegah praktik korupsi?</w:t>
      </w:r>
    </w:p>
    <w:p>
      <w:pPr>
        <w:pStyle w:val="BodyText"/>
        <w:bidi w:val="0"/>
        <w:jc w:val="start"/>
        <w:rPr>
          <w:rFonts w:ascii="Times Newer Roman" w:hAnsi="Times Newer Roman"/>
        </w:rPr>
      </w:pPr>
      <w:r>
        <w:rPr>
          <w:rFonts w:ascii="Times Newer Roman" w:hAnsi="Times Newer Roman"/>
        </w:rPr>
        <w:t>Keempat fungsi manajemen (perencanaan, pengorganisasian, pengarahan, dan pengendalian) memainkan peran kunci dalam menciptakan sistem pengelolaan CSR yang efektif dan mencegah praktik korupsi:</w:t>
      </w:r>
    </w:p>
    <w:p>
      <w:pPr>
        <w:pStyle w:val="BodyText"/>
        <w:numPr>
          <w:ilvl w:val="0"/>
          <w:numId w:val="4"/>
        </w:numPr>
        <w:tabs>
          <w:tab w:val="clear" w:pos="709"/>
          <w:tab w:val="left" w:pos="709" w:leader="none"/>
        </w:tabs>
        <w:bidi w:val="0"/>
        <w:ind w:hanging="283" w:start="709"/>
        <w:jc w:val="start"/>
        <w:rPr/>
      </w:pPr>
      <w:r>
        <w:rPr>
          <w:rStyle w:val="Strong"/>
          <w:rFonts w:ascii="Times Newer Roman" w:hAnsi="Times Newer Roman"/>
        </w:rPr>
        <w:t>Perencanaan</w:t>
      </w:r>
      <w:r>
        <w:rPr>
          <w:rFonts w:ascii="Times Newer Roman" w:hAnsi="Times Newer Roman"/>
        </w:rPr>
        <w:t>: Pada tahap perencanaan, perusahaan harus menetapkan tujuan CSR yang jelas dan terukur. Perencanaan ini mencakup pemilihan program yang sesuai, anggaran yang tepat, serta penetapan prosedur pengelolaan dana CSR. Dengan perencanaan yang matang, perusahaan dapat memastikan bahwa dana digunakan secara tepat.</w:t>
      </w:r>
    </w:p>
    <w:p>
      <w:pPr>
        <w:pStyle w:val="BodyText"/>
        <w:numPr>
          <w:ilvl w:val="0"/>
          <w:numId w:val="4"/>
        </w:numPr>
        <w:tabs>
          <w:tab w:val="clear" w:pos="709"/>
          <w:tab w:val="left" w:pos="709" w:leader="none"/>
        </w:tabs>
        <w:bidi w:val="0"/>
        <w:ind w:hanging="283" w:start="709"/>
        <w:jc w:val="start"/>
        <w:rPr/>
      </w:pPr>
      <w:r>
        <w:rPr>
          <w:rStyle w:val="Strong"/>
          <w:rFonts w:ascii="Times Newer Roman" w:hAnsi="Times Newer Roman"/>
        </w:rPr>
        <w:t>Pengorganisasian</w:t>
      </w:r>
      <w:r>
        <w:rPr>
          <w:rFonts w:ascii="Times Newer Roman" w:hAnsi="Times Newer Roman"/>
        </w:rPr>
        <w:t>: Pengorganisasian yang baik membantu memastikan bahwa sumber daya yang dibutuhkan untuk program CSR tersedia dan dialokasikan dengan tepat. Pengorganisasian ini juga mencakup pembentukan tim yang bertanggung jawab untuk pelaksanaan dan pengawasan program CSR.</w:t>
      </w:r>
    </w:p>
    <w:p>
      <w:pPr>
        <w:pStyle w:val="BodyText"/>
        <w:numPr>
          <w:ilvl w:val="0"/>
          <w:numId w:val="4"/>
        </w:numPr>
        <w:tabs>
          <w:tab w:val="clear" w:pos="709"/>
          <w:tab w:val="left" w:pos="709" w:leader="none"/>
        </w:tabs>
        <w:bidi w:val="0"/>
        <w:ind w:hanging="283" w:start="709"/>
        <w:jc w:val="start"/>
        <w:rPr/>
      </w:pPr>
      <w:r>
        <w:rPr>
          <w:rStyle w:val="Strong"/>
          <w:rFonts w:ascii="Times Newer Roman" w:hAnsi="Times Newer Roman"/>
        </w:rPr>
        <w:t>Pengarahan</w:t>
      </w:r>
      <w:r>
        <w:rPr>
          <w:rFonts w:ascii="Times Newer Roman" w:hAnsi="Times Newer Roman"/>
        </w:rPr>
        <w:t>: Dalam tahap pengarahan, perusahaan perlu memberikan bimbingan dan arahan kepada pengelola CSR untuk memastikan bahwa mereka mengikuti prosedur yang telah ditetapkan. Pengarahan juga termasuk komunikasi yang efektif untuk menginformasikan program CSR kepada semua pihak yang terlibat.</w:t>
      </w:r>
    </w:p>
    <w:p>
      <w:pPr>
        <w:pStyle w:val="BodyText"/>
        <w:numPr>
          <w:ilvl w:val="0"/>
          <w:numId w:val="4"/>
        </w:numPr>
        <w:tabs>
          <w:tab w:val="clear" w:pos="709"/>
          <w:tab w:val="left" w:pos="709" w:leader="none"/>
        </w:tabs>
        <w:bidi w:val="0"/>
        <w:ind w:hanging="283" w:start="709"/>
        <w:jc w:val="start"/>
        <w:rPr/>
      </w:pPr>
      <w:r>
        <w:rPr>
          <w:rStyle w:val="Strong"/>
          <w:rFonts w:ascii="Times Newer Roman" w:hAnsi="Times Newer Roman"/>
        </w:rPr>
        <w:t>Pengendalian</w:t>
      </w:r>
      <w:r>
        <w:rPr>
          <w:rFonts w:ascii="Times Newer Roman" w:hAnsi="Times Newer Roman"/>
        </w:rPr>
        <w:t>: Fungsi pengendalian sangat penting untuk memastikan bahwa program CSR berjalan sesuai dengan rencana. Pengendalian mencakup pemantauan penggunaan dana, evaluasi program, serta pelaporan yang transparan. Pengendalian yang baik membantu mengidentifikasi adanya penyimpangan lebih awal dan mencegah praktik korupsi.</w:t>
      </w:r>
    </w:p>
    <w:p>
      <w:pPr>
        <w:pStyle w:val="BodyText"/>
        <w:bidi w:val="0"/>
        <w:jc w:val="start"/>
        <w:rPr>
          <w:rFonts w:ascii="Times Newer Roman" w:hAnsi="Times Newer Roman"/>
        </w:rPr>
      </w:pPr>
      <w:r>
        <w:rPr>
          <w:rFonts w:ascii="Times Newer Roman" w:hAnsi="Times Newer Roman"/>
        </w:rPr>
        <w:t>Dengan mengintegrasikan keempat fungsi manajemen ini, perusahaan dapat membangun sistem pengelolaan CSR yang lebih kuat, transparan, dan akuntabel, yang pada gilirannya dapat mencegah praktik-praktik penyalahgunaan dana seperti yang terjadi dalam kasus yayasan bodong tersebut.</w:t>
      </w:r>
    </w:p>
    <w:p>
      <w:pPr>
        <w:pStyle w:val="BodyText"/>
        <w:bidi w:val="0"/>
        <w:jc w:val="start"/>
        <w:rPr>
          <w:rFonts w:ascii="Times Newer Roman" w:hAnsi="Times Newer Roman"/>
        </w:rPr>
      </w:pPr>
      <w:r>
        <w:rPr>
          <w:rFonts w:ascii="Times Newer Roman" w:hAnsi="Times Newer Roman"/>
        </w:rPr>
      </w:r>
    </w:p>
    <w:p>
      <w:pPr>
        <w:pStyle w:val="BodyText"/>
        <w:bidi w:val="0"/>
        <w:jc w:val="start"/>
        <w:rPr>
          <w:rFonts w:ascii="Times Newer Roman" w:hAnsi="Times Newer Roman"/>
        </w:rPr>
      </w:pPr>
      <w:r>
        <w:rPr>
          <w:rFonts w:ascii="Times Newer Roman" w:hAnsi="Times Newer Roman"/>
        </w:rPr>
        <w:t>Referensi:</w:t>
      </w:r>
    </w:p>
    <w:p>
      <w:pPr>
        <w:pStyle w:val="BodyText"/>
        <w:numPr>
          <w:ilvl w:val="0"/>
          <w:numId w:val="10"/>
        </w:numPr>
        <w:bidi w:val="0"/>
        <w:jc w:val="start"/>
        <w:rPr/>
      </w:pPr>
      <w:hyperlink r:id="rId2">
        <w:r>
          <w:rPr>
            <w:rStyle w:val="Strong"/>
            <w:rFonts w:ascii="Times Newer Roman" w:hAnsi="Times Newer Roman"/>
          </w:rPr>
          <w:t>Sucofindo - Apa itu Tanggung Jawab Sosial Perusahaan dan Contohnya?</w:t>
        </w:r>
      </w:hyperlink>
      <w:r>
        <w:rPr>
          <w:rFonts w:ascii="Times Newer Roman" w:hAnsi="Times Newer Roman"/>
        </w:rPr>
        <w:br/>
      </w:r>
      <w:hyperlink r:id="rId3">
        <w:r>
          <w:rPr>
            <w:rStyle w:val="Hyperlink"/>
            <w:rFonts w:ascii="Times Newer Roman" w:hAnsi="Times Newer Roman"/>
          </w:rPr>
          <w:t>https://www.sucofindo.co.id/artikel-1/apa-itu-tanggung-jawab-sosial-perusahaan-dan-contohnya</w:t>
        </w:r>
      </w:hyperlink>
    </w:p>
    <w:p>
      <w:pPr>
        <w:pStyle w:val="BodyText"/>
        <w:numPr>
          <w:ilvl w:val="0"/>
          <w:numId w:val="5"/>
        </w:numPr>
        <w:tabs>
          <w:tab w:val="clear" w:pos="709"/>
          <w:tab w:val="left" w:pos="720" w:leader="none"/>
        </w:tabs>
        <w:bidi w:val="0"/>
        <w:ind w:hanging="283" w:start="720"/>
        <w:jc w:val="start"/>
        <w:rPr>
          <w:rFonts w:ascii="Times Newer Roman" w:hAnsi="Times Newer Roman"/>
        </w:rPr>
      </w:pPr>
      <w:r>
        <w:rPr>
          <w:rStyle w:val="Strong"/>
          <w:rFonts w:ascii="Times Newer Roman" w:hAnsi="Times Newer Roman"/>
        </w:rPr>
        <w:t>Bakrie University - Kenali Pentingnya CSR</w:t>
      </w:r>
      <w:r>
        <w:rPr>
          <w:rFonts w:ascii="Times Newer Roman" w:hAnsi="Times Newer Roman"/>
        </w:rPr>
        <w:br/>
      </w:r>
      <w:hyperlink r:id="rId4">
        <w:r>
          <w:rPr>
            <w:rStyle w:val="Hyperlink"/>
            <w:rFonts w:ascii="Times Newer Roman" w:hAnsi="Times Newer Roman"/>
          </w:rPr>
          <w:t>https://bakrie.ac.id/articles/400-kenali-pentingnya-</w:t>
        </w:r>
      </w:hyperlink>
    </w:p>
    <w:p>
      <w:pPr>
        <w:pStyle w:val="BodyText"/>
        <w:numPr>
          <w:ilvl w:val="0"/>
          <w:numId w:val="6"/>
        </w:numPr>
        <w:tabs>
          <w:tab w:val="clear" w:pos="709"/>
          <w:tab w:val="left" w:pos="720" w:leader="none"/>
        </w:tabs>
        <w:bidi w:val="0"/>
        <w:ind w:hanging="283" w:start="720"/>
        <w:jc w:val="start"/>
        <w:rPr>
          <w:rFonts w:ascii="Times Newer Roman" w:hAnsi="Times Newer Roman"/>
        </w:rPr>
      </w:pPr>
      <w:r>
        <w:rPr>
          <w:rStyle w:val="Strong"/>
          <w:rFonts w:ascii="Times Newer Roman" w:hAnsi="Times Newer Roman"/>
        </w:rPr>
        <w:t>Islam Today - Modus Korupsi Dana CSR BI</w:t>
      </w:r>
      <w:r>
        <w:rPr>
          <w:rFonts w:ascii="Times Newer Roman" w:hAnsi="Times Newer Roman"/>
        </w:rPr>
        <w:br/>
      </w:r>
      <w:hyperlink r:id="rId5">
        <w:r>
          <w:rPr>
            <w:rStyle w:val="Hyperlink"/>
            <w:rFonts w:ascii="Times Newer Roman" w:hAnsi="Times Newer Roman"/>
          </w:rPr>
          <w:t>https://islamtoday.id/news/20250220080154-177050/modus-korupsi-dana-csr-bi-dikirim-ke-rekening-yayasan-lalu-ditransfer-balik-ke-rekening-pribadi</w:t>
        </w:r>
      </w:hyperlink>
    </w:p>
    <w:p>
      <w:pPr>
        <w:pStyle w:val="BodyText"/>
        <w:numPr>
          <w:ilvl w:val="0"/>
          <w:numId w:val="7"/>
        </w:numPr>
        <w:tabs>
          <w:tab w:val="clear" w:pos="709"/>
          <w:tab w:val="left" w:pos="720" w:leader="none"/>
        </w:tabs>
        <w:bidi w:val="0"/>
        <w:ind w:hanging="283" w:start="720"/>
        <w:jc w:val="start"/>
        <w:rPr>
          <w:rFonts w:ascii="Times Newer Roman" w:hAnsi="Times Newer Roman"/>
        </w:rPr>
      </w:pPr>
      <w:r>
        <w:rPr>
          <w:rStyle w:val="Strong"/>
          <w:rFonts w:ascii="Times Newer Roman" w:hAnsi="Times Newer Roman"/>
        </w:rPr>
        <w:t>Kompas - Penanganan Kasus CSR BI</w:t>
      </w:r>
      <w:r>
        <w:rPr>
          <w:rFonts w:ascii="Times Newer Roman" w:hAnsi="Times Newer Roman"/>
        </w:rPr>
        <w:br/>
      </w:r>
      <w:hyperlink r:id="rId6">
        <w:r>
          <w:rPr>
            <w:rStyle w:val="Hyperlink"/>
            <w:rFonts w:ascii="Times Newer Roman" w:hAnsi="Times Newer Roman"/>
          </w:rPr>
          <w:t>https://www.kompas.id/artikel/penanganan-kasus-csr-bi-dinilai-lamban-mungkinkah-ada-intervensi-terhadap-kpk</w:t>
        </w:r>
      </w:hyperlink>
    </w:p>
    <w:p>
      <w:pPr>
        <w:pStyle w:val="BodyText"/>
        <w:numPr>
          <w:ilvl w:val="0"/>
          <w:numId w:val="8"/>
        </w:numPr>
        <w:tabs>
          <w:tab w:val="clear" w:pos="709"/>
          <w:tab w:val="left" w:pos="720" w:leader="none"/>
        </w:tabs>
        <w:bidi w:val="0"/>
        <w:ind w:hanging="283" w:start="720"/>
        <w:jc w:val="start"/>
        <w:rPr>
          <w:rFonts w:ascii="Times Newer Roman" w:hAnsi="Times Newer Roman"/>
        </w:rPr>
      </w:pPr>
      <w:r>
        <w:rPr>
          <w:rStyle w:val="Strong"/>
          <w:rFonts w:ascii="Times Newer Roman" w:hAnsi="Times Newer Roman"/>
        </w:rPr>
        <w:t>HP Music - Pengawasan Dana CSR</w:t>
      </w:r>
      <w:r>
        <w:rPr>
          <w:rFonts w:ascii="Times Newer Roman" w:hAnsi="Times Newer Roman"/>
        </w:rPr>
        <w:br/>
      </w:r>
      <w:hyperlink r:id="rId7">
        <w:r>
          <w:rPr>
            <w:rStyle w:val="Hyperlink"/>
            <w:rFonts w:ascii="Times Newer Roman" w:hAnsi="Times Newer Roman"/>
          </w:rPr>
          <w:t>https://www.hpmusic.id/post/pengawasan-dana-csr-transparansi-dan-akuntabilitas-di-lembaga-keuangan</w:t>
        </w:r>
      </w:hyperlink>
    </w:p>
    <w:p>
      <w:pPr>
        <w:pStyle w:val="BodyText"/>
        <w:numPr>
          <w:ilvl w:val="0"/>
          <w:numId w:val="9"/>
        </w:numPr>
        <w:tabs>
          <w:tab w:val="clear" w:pos="709"/>
          <w:tab w:val="left" w:pos="720" w:leader="none"/>
        </w:tabs>
        <w:bidi w:val="0"/>
        <w:ind w:hanging="283" w:start="720"/>
        <w:jc w:val="start"/>
        <w:rPr>
          <w:rFonts w:ascii="Times Newer Roman" w:hAnsi="Times Newer Roman"/>
        </w:rPr>
      </w:pPr>
      <w:r>
        <w:rPr>
          <w:rStyle w:val="Strong"/>
          <w:rFonts w:ascii="Times Newer Roman" w:hAnsi="Times Newer Roman"/>
        </w:rPr>
        <w:t>Jepara News - Transparansi Pengelolaan Dana CSR</w:t>
      </w:r>
      <w:r>
        <w:rPr>
          <w:rFonts w:ascii="Times Newer Roman" w:hAnsi="Times Newer Roman"/>
        </w:rPr>
        <w:br/>
      </w:r>
      <w:hyperlink r:id="rId8">
        <w:r>
          <w:rPr>
            <w:rStyle w:val="Hyperlink"/>
            <w:rFonts w:ascii="Times Newer Roman" w:hAnsi="Times Newer Roman"/>
          </w:rPr>
          <w:t>https://jeparanews.sigapnews.co.id/ormas/sn-81068/transparansi-dan-akuntabilitas-pengelolaan-dana-csr-pemerintah-kabupaten-jepara</w:t>
        </w:r>
      </w:hyperlink>
    </w:p>
    <w:p>
      <w:pPr>
        <w:pStyle w:val="BodyText"/>
        <w:bidi w:val="0"/>
        <w:jc w:val="start"/>
        <w:rPr>
          <w:rFonts w:ascii="Times Newer Roman" w:hAnsi="Times Newer Roman"/>
        </w:rPr>
      </w:pPr>
      <w:r>
        <w:rPr>
          <w:rFonts w:ascii="Times Newer Roman" w:hAnsi="Times Newer Roman"/>
        </w:rPr>
      </w:r>
    </w:p>
    <w:p>
      <w:pPr>
        <w:pStyle w:val="Normal"/>
        <w:bidi w:val="0"/>
        <w:jc w:val="start"/>
        <w:rPr>
          <w:rFonts w:ascii="Times Newer Roman" w:hAnsi="Times Newer Roman"/>
        </w:rPr>
      </w:pPr>
      <w:r>
        <w:rPr>
          <w:rFonts w:ascii="Times Newer Roman" w:hAnsi="Times Newer Roman"/>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Times Newer Roman">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Sans NF"/>
        <w:kern w:val="2"/>
        <w:sz w:val="24"/>
        <w:szCs w:val="24"/>
        <w:lang w:val="id-ID"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Sans NF"/>
      <w:color w:val="auto"/>
      <w:kern w:val="2"/>
      <w:sz w:val="24"/>
      <w:szCs w:val="24"/>
      <w:lang w:val="id-ID"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Sans NF"/>
      <w:b/>
      <w:bCs/>
      <w:sz w:val="28"/>
      <w:szCs w:val="28"/>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Sans NF"/>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Sans NF"/>
    </w:rPr>
  </w:style>
  <w:style w:type="paragraph" w:styleId="Caption">
    <w:name w:val="caption"/>
    <w:basedOn w:val="Normal"/>
    <w:qFormat/>
    <w:pPr>
      <w:suppressLineNumbers/>
      <w:spacing w:before="120" w:after="120"/>
    </w:pPr>
    <w:rPr>
      <w:rFonts w:cs="NotoSans NF"/>
      <w:i/>
      <w:iCs/>
      <w:sz w:val="24"/>
      <w:szCs w:val="24"/>
    </w:rPr>
  </w:style>
  <w:style w:type="paragraph" w:styleId="Index">
    <w:name w:val="Index"/>
    <w:basedOn w:val="Normal"/>
    <w:qFormat/>
    <w:pPr>
      <w:suppressLineNumbers/>
    </w:pPr>
    <w:rPr>
      <w:rFonts w:cs="NotoSans NF"/>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ucofindo.co.id/artikel-1/apa-itu-tanggung-jawab-sosial-perusahaan-dan-contohnya" TargetMode="External"/><Relationship Id="rId3" Type="http://schemas.openxmlformats.org/officeDocument/2006/relationships/hyperlink" Target="https://www.sucofindo.co.id/artikel-1/apa-itu-tanggung-jawab-sosial-perusahaan-dan-contohnya" TargetMode="External"/><Relationship Id="rId4" Type="http://schemas.openxmlformats.org/officeDocument/2006/relationships/hyperlink" Target="https://www.sucofindo.co.id/artikel-1/apa-itu-tanggung-jawab-sosial-perusahaan-dan-contohnya" TargetMode="External"/><Relationship Id="rId5" Type="http://schemas.openxmlformats.org/officeDocument/2006/relationships/hyperlink" Target="https://www.sucofindo.co.id/artikel-1/apa-itu-tanggung-jawab-sosial-perusahaan-dan-contohnya" TargetMode="External"/><Relationship Id="rId6" Type="http://schemas.openxmlformats.org/officeDocument/2006/relationships/hyperlink" Target="https://www.sucofindo.co.id/artikel-1/apa-itu-tanggung-jawab-sosial-perusahaan-dan-contohnya" TargetMode="External"/><Relationship Id="rId7" Type="http://schemas.openxmlformats.org/officeDocument/2006/relationships/hyperlink" Target="https://www.sucofindo.co.id/artikel-1/apa-itu-tanggung-jawab-sosial-perusahaan-dan-contohnya" TargetMode="External"/><Relationship Id="rId8" Type="http://schemas.openxmlformats.org/officeDocument/2006/relationships/hyperlink" Target="https://www.sucofindo.co.id/artikel-1/apa-itu-tanggung-jawab-sosial-perusahaan-dan-contohnya"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LibreOffice/25.2.3.2$Linux_X86_64 LibreOffice_project/520$Build-2</Application>
  <AppVersion>15.0000</AppVersion>
  <Pages>4</Pages>
  <Words>841</Words>
  <Characters>6202</Characters>
  <CharactersWithSpaces>6976</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2025-05-12T13:16:39Z</dcterms:created>
  <dc:creator>Indrawan Lisanto</dc:creator>
  <dc:description/>
  <dc:language>id-ID</dc:language>
  <cp:lastModifiedBy>Indrawan Lisanto</cp:lastModifiedBy>
  <dcterms:modified xsi:type="dcterms:W3CDTF">2025-05-12T13:25:05Z</dcterms:modified>
  <cp:revision>1</cp:revision>
  <dc:subject/>
  <dc:title/>
</cp:coreProperties>
</file>