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start"/>
        <w:tblInd w:w="-5" w:type="dxa"/>
        <w:tblLayout w:type="fixed"/>
        <w:tblCellMar>
          <w:top w:w="55" w:type="dxa"/>
          <w:start w:w="55" w:type="dxa"/>
          <w:bottom w:w="55" w:type="dxa"/>
          <w:end w:w="55" w:type="dxa"/>
        </w:tblCellMar>
      </w:tblPr>
      <w:tblGrid>
        <w:gridCol w:w="1303"/>
        <w:gridCol w:w="8335"/>
      </w:tblGrid>
      <w:tr>
        <w:trPr/>
        <w:tc>
          <w:tcPr>
            <w:tcW w:w="1303" w:type="dxa"/>
            <w:tcBorders>
              <w:top w:val="single" w:sz="4" w:space="0" w:color="000000"/>
              <w:start w:val="single" w:sz="4" w:space="0" w:color="000000"/>
              <w:bottom w:val="single" w:sz="4" w:space="0" w:color="000000"/>
            </w:tcBorders>
          </w:tcPr>
          <w:p>
            <w:pPr>
              <w:pStyle w:val="Normal"/>
              <w:bidi w:val="0"/>
              <w:jc w:val="start"/>
              <w:rPr/>
            </w:pPr>
            <w:r>
              <w:rPr/>
              <w:t>Nama</w:t>
            </w:r>
          </w:p>
        </w:tc>
        <w:tc>
          <w:tcPr>
            <w:tcW w:w="8335" w:type="dxa"/>
            <w:tcBorders>
              <w:top w:val="single" w:sz="4" w:space="0" w:color="000000"/>
              <w:start w:val="single" w:sz="4" w:space="0" w:color="000000"/>
              <w:bottom w:val="single" w:sz="4" w:space="0" w:color="000000"/>
              <w:end w:val="single" w:sz="4" w:space="0" w:color="000000"/>
            </w:tcBorders>
          </w:tcPr>
          <w:p>
            <w:pPr>
              <w:pStyle w:val="Normal"/>
              <w:bidi w:val="0"/>
              <w:jc w:val="start"/>
              <w:rPr/>
            </w:pPr>
            <w:r>
              <w:rPr/>
              <w:t>Indrawan Lisanto</w:t>
            </w:r>
          </w:p>
        </w:tc>
      </w:tr>
      <w:tr>
        <w:trPr/>
        <w:tc>
          <w:tcPr>
            <w:tcW w:w="1303" w:type="dxa"/>
            <w:tcBorders>
              <w:start w:val="single" w:sz="4" w:space="0" w:color="000000"/>
              <w:bottom w:val="single" w:sz="4" w:space="0" w:color="000000"/>
            </w:tcBorders>
          </w:tcPr>
          <w:p>
            <w:pPr>
              <w:pStyle w:val="Normal"/>
              <w:bidi w:val="0"/>
              <w:jc w:val="start"/>
              <w:rPr/>
            </w:pPr>
            <w:r>
              <w:rPr/>
              <w:t>NIM</w:t>
            </w:r>
          </w:p>
        </w:tc>
        <w:tc>
          <w:tcPr>
            <w:tcW w:w="8335" w:type="dxa"/>
            <w:tcBorders>
              <w:start w:val="single" w:sz="4" w:space="0" w:color="000000"/>
              <w:bottom w:val="single" w:sz="4" w:space="0" w:color="000000"/>
              <w:end w:val="single" w:sz="4" w:space="0" w:color="000000"/>
            </w:tcBorders>
          </w:tcPr>
          <w:p>
            <w:pPr>
              <w:pStyle w:val="Normal"/>
              <w:bidi w:val="0"/>
              <w:jc w:val="start"/>
              <w:rPr/>
            </w:pPr>
            <w:r>
              <w:rPr/>
              <w:t>053724113</w:t>
            </w:r>
          </w:p>
        </w:tc>
      </w:tr>
      <w:tr>
        <w:trPr/>
        <w:tc>
          <w:tcPr>
            <w:tcW w:w="1303" w:type="dxa"/>
            <w:tcBorders>
              <w:start w:val="single" w:sz="4" w:space="0" w:color="000000"/>
              <w:bottom w:val="single" w:sz="4" w:space="0" w:color="000000"/>
            </w:tcBorders>
          </w:tcPr>
          <w:p>
            <w:pPr>
              <w:pStyle w:val="Normal"/>
              <w:bidi w:val="0"/>
              <w:jc w:val="start"/>
              <w:rPr/>
            </w:pPr>
            <w:r>
              <w:rPr/>
              <w:t>Prodi</w:t>
            </w:r>
          </w:p>
        </w:tc>
        <w:tc>
          <w:tcPr>
            <w:tcW w:w="8335" w:type="dxa"/>
            <w:tcBorders>
              <w:start w:val="single" w:sz="4" w:space="0" w:color="000000"/>
              <w:bottom w:val="single" w:sz="4" w:space="0" w:color="000000"/>
              <w:end w:val="single" w:sz="4" w:space="0" w:color="000000"/>
            </w:tcBorders>
          </w:tcPr>
          <w:p>
            <w:pPr>
              <w:pStyle w:val="Normal"/>
              <w:bidi w:val="0"/>
              <w:jc w:val="start"/>
              <w:rPr/>
            </w:pPr>
            <w:r>
              <w:rPr/>
              <w:t>Sistem Informasi</w:t>
            </w:r>
          </w:p>
        </w:tc>
      </w:tr>
      <w:tr>
        <w:trPr>
          <w:trHeight w:val="487" w:hRule="atLeast"/>
        </w:trPr>
        <w:tc>
          <w:tcPr>
            <w:tcW w:w="1303" w:type="dxa"/>
            <w:tcBorders>
              <w:start w:val="single" w:sz="4" w:space="0" w:color="000000"/>
              <w:bottom w:val="single" w:sz="4" w:space="0" w:color="000000"/>
            </w:tcBorders>
          </w:tcPr>
          <w:p>
            <w:pPr>
              <w:pStyle w:val="Normal"/>
              <w:bidi w:val="0"/>
              <w:jc w:val="start"/>
              <w:rPr/>
            </w:pPr>
            <w:r>
              <w:rPr/>
              <w:t>UPBJJ</w:t>
            </w:r>
          </w:p>
        </w:tc>
        <w:tc>
          <w:tcPr>
            <w:tcW w:w="8335" w:type="dxa"/>
            <w:tcBorders>
              <w:start w:val="single" w:sz="4" w:space="0" w:color="000000"/>
              <w:bottom w:val="single" w:sz="4" w:space="0" w:color="000000"/>
              <w:end w:val="single" w:sz="4" w:space="0" w:color="000000"/>
            </w:tcBorders>
          </w:tcPr>
          <w:p>
            <w:pPr>
              <w:pStyle w:val="Normal"/>
              <w:bidi w:val="0"/>
              <w:jc w:val="start"/>
              <w:rPr/>
            </w:pPr>
            <w:r>
              <w:rPr/>
              <w:t>Jakarta</w:t>
            </w:r>
          </w:p>
        </w:tc>
      </w:tr>
      <w:tr>
        <w:trPr>
          <w:trHeight w:val="487" w:hRule="atLeast"/>
        </w:trPr>
        <w:tc>
          <w:tcPr>
            <w:tcW w:w="1303" w:type="dxa"/>
            <w:tcBorders>
              <w:start w:val="single" w:sz="4" w:space="0" w:color="000000"/>
              <w:bottom w:val="single" w:sz="4" w:space="0" w:color="000000"/>
            </w:tcBorders>
          </w:tcPr>
          <w:p>
            <w:pPr>
              <w:pStyle w:val="Normal"/>
              <w:bidi w:val="0"/>
              <w:jc w:val="start"/>
              <w:rPr/>
            </w:pPr>
            <w:r>
              <w:rPr/>
              <w:t>Mata Kuliah</w:t>
            </w:r>
          </w:p>
        </w:tc>
        <w:tc>
          <w:tcPr>
            <w:tcW w:w="8335" w:type="dxa"/>
            <w:tcBorders>
              <w:start w:val="single" w:sz="4" w:space="0" w:color="000000"/>
              <w:bottom w:val="single" w:sz="4" w:space="0" w:color="000000"/>
              <w:end w:val="single" w:sz="4" w:space="0" w:color="000000"/>
            </w:tcBorders>
          </w:tcPr>
          <w:p>
            <w:pPr>
              <w:pStyle w:val="Normal"/>
              <w:bidi w:val="0"/>
              <w:jc w:val="start"/>
              <w:rPr/>
            </w:pPr>
            <w:r>
              <w:rPr/>
              <w:t>Pengantar Bisnis</w:t>
            </w:r>
          </w:p>
        </w:tc>
      </w:tr>
      <w:tr>
        <w:trPr>
          <w:trHeight w:val="487" w:hRule="atLeast"/>
        </w:trPr>
        <w:tc>
          <w:tcPr>
            <w:tcW w:w="1303" w:type="dxa"/>
            <w:tcBorders>
              <w:start w:val="single" w:sz="4" w:space="0" w:color="000000"/>
              <w:bottom w:val="single" w:sz="4" w:space="0" w:color="000000"/>
            </w:tcBorders>
          </w:tcPr>
          <w:p>
            <w:pPr>
              <w:pStyle w:val="Normal"/>
              <w:bidi w:val="0"/>
              <w:jc w:val="start"/>
              <w:rPr/>
            </w:pPr>
            <w:r>
              <w:rPr/>
              <w:t>Sesi</w:t>
            </w:r>
          </w:p>
        </w:tc>
        <w:tc>
          <w:tcPr>
            <w:tcW w:w="8335" w:type="dxa"/>
            <w:tcBorders>
              <w:start w:val="single" w:sz="4" w:space="0" w:color="000000"/>
              <w:bottom w:val="single" w:sz="4" w:space="0" w:color="000000"/>
              <w:end w:val="single" w:sz="4" w:space="0" w:color="000000"/>
            </w:tcBorders>
          </w:tcPr>
          <w:p>
            <w:pPr>
              <w:pStyle w:val="Normal"/>
              <w:bidi w:val="0"/>
              <w:jc w:val="start"/>
              <w:rPr/>
            </w:pPr>
            <w:r>
              <w:rPr/>
              <w:t>3</w:t>
            </w:r>
          </w:p>
        </w:tc>
      </w:tr>
    </w:tbl>
    <w:p>
      <w:pPr>
        <w:pStyle w:val="Normal"/>
        <w:bidi w:val="0"/>
        <w:jc w:val="start"/>
        <w:rPr/>
      </w:pPr>
      <w:r>
        <w:rPr/>
      </w:r>
    </w:p>
    <w:p>
      <w:pPr>
        <w:pStyle w:val="Heading2"/>
        <w:bidi w:val="0"/>
        <w:jc w:val="start"/>
        <w:rPr/>
      </w:pPr>
      <w:r>
        <w:rPr/>
        <w:t>Soal 1: Dampak Pandemi COVID-19 terhadap Bisnis Online di Indonesia</w:t>
      </w:r>
    </w:p>
    <w:p>
      <w:pPr>
        <w:pStyle w:val="Normal"/>
        <w:bidi w:val="0"/>
        <w:jc w:val="start"/>
        <w:rPr/>
      </w:pPr>
      <w:r>
        <w:rPr/>
      </w:r>
    </w:p>
    <w:p>
      <w:pPr>
        <w:pStyle w:val="Heading3"/>
        <w:bidi w:val="0"/>
        <w:jc w:val="start"/>
        <w:rPr/>
      </w:pPr>
      <w:r>
        <w:rPr/>
        <w:t>A</w:t>
      </w:r>
      <w:r>
        <w:rPr/>
        <w:t>. Dampak Pandemi COVID-19 terhadap Perkembangan Bisnis Online</w:t>
      </w:r>
    </w:p>
    <w:p>
      <w:pPr>
        <w:pStyle w:val="Normal"/>
        <w:bidi w:val="0"/>
        <w:jc w:val="start"/>
        <w:rPr/>
      </w:pPr>
      <w:r>
        <w:rPr/>
      </w:r>
    </w:p>
    <w:p>
      <w:pPr>
        <w:pStyle w:val="Normal"/>
        <w:bidi w:val="0"/>
        <w:jc w:val="start"/>
        <w:rPr/>
      </w:pPr>
      <w:r>
        <w:rPr/>
        <w:t xml:space="preserve">Pandemi COVID-19 telah mempercepat transformasi digital di Indonesia, mendorong masyarakat untuk beralih ke platform online untuk berbagai kebutuhan seperti belanja, bekerja, dan belajar. Penurunan mobilitas fisik dan pembatasan sosial meningkatkan ketergantungan pada teknologi, sehingga bisnis online mengalami pertumbuhan signifikan. </w:t>
      </w:r>
    </w:p>
    <w:p>
      <w:pPr>
        <w:pStyle w:val="Heading3"/>
        <w:bidi w:val="0"/>
        <w:jc w:val="start"/>
        <w:rPr/>
      </w:pPr>
      <w:r>
        <w:rPr/>
        <w:t>B</w:t>
      </w:r>
      <w:r>
        <w:rPr/>
        <w:t>. Contoh Bisnis Online yang Mengalami Pertumbuhan Pesat dan Analisis Faktor Pendorongnya</w:t>
      </w:r>
    </w:p>
    <w:p>
      <w:pPr>
        <w:pStyle w:val="Normal"/>
        <w:bidi w:val="0"/>
        <w:jc w:val="start"/>
        <w:rPr>
          <w:rStyle w:val="Strong"/>
        </w:rPr>
      </w:pPr>
      <w:r>
        <w:rPr/>
      </w:r>
    </w:p>
    <w:p>
      <w:pPr>
        <w:pStyle w:val="Normal"/>
        <w:bidi w:val="0"/>
        <w:jc w:val="start"/>
        <w:rPr/>
      </w:pPr>
      <w:r>
        <w:rPr>
          <w:rStyle w:val="Strong"/>
        </w:rPr>
        <w:t>Tokopedia</w:t>
      </w:r>
      <w:r>
        <w:rPr/>
        <w:t xml:space="preserve"> adalah contoh bisnis online yang berkembang pesat selama pandemi. Beberapa faktor pendorong pertumbuhannya antara lain:</w:t>
      </w:r>
    </w:p>
    <w:p>
      <w:pPr>
        <w:pStyle w:val="Normal"/>
        <w:numPr>
          <w:ilvl w:val="0"/>
          <w:numId w:val="2"/>
        </w:numPr>
        <w:bidi w:val="0"/>
        <w:jc w:val="start"/>
        <w:rPr/>
      </w:pPr>
      <w:r>
        <w:rPr>
          <w:rStyle w:val="Strong"/>
        </w:rPr>
        <w:t>Perubahan Perilaku Konsumen</w:t>
      </w:r>
      <w:r>
        <w:rPr/>
        <w:t xml:space="preserve">: Masyarakat beralih ke belanja online karena pembatasan sosial dan kekhawatiran terhadap kesehatan. </w:t>
      </w:r>
    </w:p>
    <w:p>
      <w:pPr>
        <w:pStyle w:val="Normal"/>
        <w:numPr>
          <w:ilvl w:val="0"/>
          <w:numId w:val="2"/>
        </w:numPr>
        <w:bidi w:val="0"/>
        <w:jc w:val="start"/>
        <w:rPr/>
      </w:pPr>
      <w:r>
        <w:rPr>
          <w:rStyle w:val="Strong"/>
        </w:rPr>
        <w:t>Inovasi Layanan</w:t>
      </w:r>
      <w:r>
        <w:rPr/>
        <w:t xml:space="preserve">: Tokopedia memperkenalkan berbagai fitur seperti Mitra Tokopedia untuk mendukung UMKM dan layanan logistik seperti BukaSend. </w:t>
      </w:r>
    </w:p>
    <w:p>
      <w:pPr>
        <w:pStyle w:val="Normal"/>
        <w:numPr>
          <w:ilvl w:val="0"/>
          <w:numId w:val="2"/>
        </w:numPr>
        <w:bidi w:val="0"/>
        <w:jc w:val="start"/>
        <w:rPr/>
      </w:pPr>
      <w:r>
        <w:rPr>
          <w:rStyle w:val="Strong"/>
        </w:rPr>
        <w:t>Kemitraan Strategis</w:t>
      </w:r>
      <w:r>
        <w:rPr/>
        <w:t xml:space="preserve">: Merger dengan Gojek membentuk GoTo, memperluas jangkauan layanan dan meningkatkan efisiensi operasional. </w:t>
      </w:r>
    </w:p>
    <w:p>
      <w:pPr>
        <w:pStyle w:val="Normal"/>
        <w:bidi w:val="0"/>
        <w:jc w:val="start"/>
        <w:rPr/>
      </w:pPr>
      <w:r>
        <w:rPr/>
      </w:r>
    </w:p>
    <w:p>
      <w:pPr>
        <w:pStyle w:val="Heading3"/>
        <w:bidi w:val="0"/>
        <w:jc w:val="start"/>
        <w:rPr/>
      </w:pPr>
      <w:r>
        <w:rPr/>
        <w:t>C</w:t>
      </w:r>
      <w:r>
        <w:rPr/>
        <w:t>. Peluang dan Tantangan Bisnis Online Pasca Pandemi</w:t>
      </w:r>
    </w:p>
    <w:p>
      <w:pPr>
        <w:pStyle w:val="Normal"/>
        <w:bidi w:val="0"/>
        <w:jc w:val="start"/>
        <w:rPr>
          <w:rStyle w:val="Strong"/>
        </w:rPr>
      </w:pPr>
      <w:r>
        <w:rPr/>
      </w:r>
    </w:p>
    <w:p>
      <w:pPr>
        <w:pStyle w:val="Normal"/>
        <w:bidi w:val="0"/>
        <w:jc w:val="start"/>
        <w:rPr/>
      </w:pPr>
      <w:r>
        <w:rPr>
          <w:rStyle w:val="Strong"/>
        </w:rPr>
        <w:t>Peluang:</w:t>
      </w:r>
    </w:p>
    <w:p>
      <w:pPr>
        <w:pStyle w:val="Normal"/>
        <w:bidi w:val="0"/>
        <w:jc w:val="start"/>
        <w:rPr>
          <w:rStyle w:val="Strong"/>
        </w:rPr>
      </w:pPr>
      <w:r>
        <w:rPr/>
      </w:r>
    </w:p>
    <w:p>
      <w:pPr>
        <w:pStyle w:val="Normal"/>
        <w:numPr>
          <w:ilvl w:val="0"/>
          <w:numId w:val="3"/>
        </w:numPr>
        <w:bidi w:val="0"/>
        <w:jc w:val="start"/>
        <w:rPr/>
      </w:pPr>
      <w:r>
        <w:rPr>
          <w:rStyle w:val="Strong"/>
        </w:rPr>
        <w:t>Peningkatan Pengguna Internet</w:t>
      </w:r>
      <w:r>
        <w:rPr/>
        <w:t xml:space="preserve">: Banyak individu yang sebelumnya tidak terbiasa dengan teknologi kini menjadi pengguna aktif, membuka pasar baru. </w:t>
      </w:r>
    </w:p>
    <w:p>
      <w:pPr>
        <w:pStyle w:val="Normal"/>
        <w:numPr>
          <w:ilvl w:val="0"/>
          <w:numId w:val="3"/>
        </w:numPr>
        <w:bidi w:val="0"/>
        <w:jc w:val="start"/>
        <w:rPr/>
      </w:pPr>
      <w:r>
        <w:rPr>
          <w:rStyle w:val="Strong"/>
        </w:rPr>
        <w:t>Adopsi Teknologi oleh UMKM</w:t>
      </w:r>
      <w:r>
        <w:rPr/>
        <w:t xml:space="preserve">: Transformasi digital memungkinkan UMKM untuk menjangkau pasar yang lebih luas dan meningkatkan efisiensi operasional. </w:t>
      </w:r>
    </w:p>
    <w:p>
      <w:pPr>
        <w:pStyle w:val="Normal"/>
        <w:bidi w:val="0"/>
        <w:jc w:val="start"/>
        <w:rPr>
          <w:rStyle w:val="Strong"/>
        </w:rPr>
      </w:pPr>
      <w:r>
        <w:rPr/>
      </w:r>
    </w:p>
    <w:p>
      <w:pPr>
        <w:pStyle w:val="Normal"/>
        <w:bidi w:val="0"/>
        <w:jc w:val="start"/>
        <w:rPr/>
      </w:pPr>
      <w:r>
        <w:rPr>
          <w:rStyle w:val="Strong"/>
        </w:rPr>
        <w:t>Tantangan:</w:t>
      </w:r>
    </w:p>
    <w:p>
      <w:pPr>
        <w:pStyle w:val="Normal"/>
        <w:bidi w:val="0"/>
        <w:jc w:val="start"/>
        <w:rPr>
          <w:rStyle w:val="Strong"/>
        </w:rPr>
      </w:pPr>
      <w:r>
        <w:rPr/>
      </w:r>
    </w:p>
    <w:p>
      <w:pPr>
        <w:pStyle w:val="Normal"/>
        <w:numPr>
          <w:ilvl w:val="0"/>
          <w:numId w:val="4"/>
        </w:numPr>
        <w:bidi w:val="0"/>
        <w:jc w:val="start"/>
        <w:rPr/>
      </w:pPr>
      <w:r>
        <w:rPr>
          <w:rStyle w:val="Strong"/>
        </w:rPr>
        <w:t>Persaingan yang Semakin Ketat</w:t>
      </w:r>
      <w:r>
        <w:rPr/>
        <w:t xml:space="preserve">: Banyaknya pelaku bisnis online menuntut perusahaan untuk terus berinovasi dan meningkatkan kualitas layanan. </w:t>
      </w:r>
    </w:p>
    <w:p>
      <w:pPr>
        <w:pStyle w:val="Normal"/>
        <w:numPr>
          <w:ilvl w:val="0"/>
          <w:numId w:val="4"/>
        </w:numPr>
        <w:bidi w:val="0"/>
        <w:jc w:val="start"/>
        <w:rPr/>
      </w:pPr>
      <w:r>
        <w:rPr>
          <w:rStyle w:val="Strong"/>
        </w:rPr>
        <w:t>Keamanan dan Perlindungan Data</w:t>
      </w:r>
      <w:r>
        <w:rPr/>
        <w:t xml:space="preserve">: Isu terkait keamanan data pribadi dan transaksi online semakin menjadi perhatian, memerlukan investasi dalam sistem keamanan yang canggih. </w:t>
      </w:r>
    </w:p>
    <w:p>
      <w:pPr>
        <w:pStyle w:val="Normal"/>
        <w:bidi w:val="0"/>
        <w:jc w:val="start"/>
        <w:rPr/>
      </w:pPr>
      <w:r>
        <w:rPr/>
      </w:r>
    </w:p>
    <w:p>
      <w:pPr>
        <w:pStyle w:val="Normal"/>
        <w:bidi w:val="0"/>
        <w:jc w:val="start"/>
        <w:rPr/>
      </w:pPr>
      <w:r>
        <w:rPr/>
      </w:r>
    </w:p>
    <w:p>
      <w:pPr>
        <w:pStyle w:val="Heading2"/>
        <w:bidi w:val="0"/>
        <w:jc w:val="start"/>
        <w:rPr/>
      </w:pPr>
      <w:r>
        <w:rPr/>
        <w:t>Soal 2: Startup di Bidang Teknologi Pendidikan (EdTech)</w:t>
      </w:r>
    </w:p>
    <w:p>
      <w:pPr>
        <w:pStyle w:val="Normal"/>
        <w:bidi w:val="0"/>
        <w:jc w:val="start"/>
        <w:rPr/>
      </w:pPr>
      <w:r>
        <w:rPr/>
      </w:r>
    </w:p>
    <w:p>
      <w:pPr>
        <w:pStyle w:val="Heading3"/>
        <w:bidi w:val="0"/>
        <w:jc w:val="start"/>
        <w:rPr/>
      </w:pPr>
      <w:r>
        <w:rPr/>
        <w:t>a. Bentuk Badan Usaha yang Paling Tepat untuk Startup EdTech</w:t>
      </w:r>
    </w:p>
    <w:p>
      <w:pPr>
        <w:pStyle w:val="Normal"/>
        <w:bidi w:val="0"/>
        <w:jc w:val="start"/>
        <w:rPr/>
      </w:pPr>
      <w:r>
        <w:rPr/>
      </w:r>
    </w:p>
    <w:p>
      <w:pPr>
        <w:pStyle w:val="Normal"/>
        <w:bidi w:val="0"/>
        <w:jc w:val="start"/>
        <w:rPr/>
      </w:pPr>
      <w:r>
        <w:rPr/>
        <w:t xml:space="preserve">Bentuk badan usaha yang paling tepat untuk startup EdTech adalah </w:t>
      </w:r>
      <w:r>
        <w:rPr>
          <w:rStyle w:val="Strong"/>
        </w:rPr>
        <w:t>Perseroan Terbatas (PT)</w:t>
      </w:r>
      <w:r>
        <w:rPr/>
        <w:t>. Bentuk PT memberikan keuntungan seperti:</w:t>
      </w:r>
    </w:p>
    <w:p>
      <w:pPr>
        <w:pStyle w:val="Normal"/>
        <w:bidi w:val="0"/>
        <w:jc w:val="start"/>
        <w:rPr>
          <w:rStyle w:val="Strong"/>
        </w:rPr>
      </w:pPr>
      <w:r>
        <w:rPr/>
      </w:r>
    </w:p>
    <w:p>
      <w:pPr>
        <w:pStyle w:val="Normal"/>
        <w:numPr>
          <w:ilvl w:val="0"/>
          <w:numId w:val="5"/>
        </w:numPr>
        <w:bidi w:val="0"/>
        <w:jc w:val="start"/>
        <w:rPr/>
      </w:pPr>
      <w:r>
        <w:rPr>
          <w:rStyle w:val="Strong"/>
        </w:rPr>
        <w:t>Tanggung Jawab Terbatas</w:t>
      </w:r>
      <w:r>
        <w:rPr/>
        <w:t xml:space="preserve">: Pemilik hanya bertanggung jawab sebatas modal yang disetor, melindungi aset pribadi. </w:t>
      </w:r>
    </w:p>
    <w:p>
      <w:pPr>
        <w:pStyle w:val="Normal"/>
        <w:numPr>
          <w:ilvl w:val="0"/>
          <w:numId w:val="5"/>
        </w:numPr>
        <w:bidi w:val="0"/>
        <w:jc w:val="start"/>
        <w:rPr/>
      </w:pPr>
      <w:r>
        <w:rPr>
          <w:rStyle w:val="Strong"/>
        </w:rPr>
        <w:t>Akses ke Pendanaan</w:t>
      </w:r>
      <w:r>
        <w:rPr/>
        <w:t xml:space="preserve">: Memudahkan dalam menarik investor dan mendapatkan pinjaman dari lembaga keuangan. </w:t>
      </w:r>
    </w:p>
    <w:p>
      <w:pPr>
        <w:pStyle w:val="Normal"/>
        <w:numPr>
          <w:ilvl w:val="0"/>
          <w:numId w:val="5"/>
        </w:numPr>
        <w:bidi w:val="0"/>
        <w:jc w:val="start"/>
        <w:rPr/>
      </w:pPr>
      <w:r>
        <w:rPr>
          <w:rStyle w:val="Strong"/>
        </w:rPr>
        <w:t>Kepercayaan Pasar</w:t>
      </w:r>
      <w:r>
        <w:rPr/>
        <w:t xml:space="preserve">: Memberikan kesan profesionalisme dan kredibilitas di mata konsumen dan mitra bisnis. </w:t>
      </w:r>
    </w:p>
    <w:p>
      <w:pPr>
        <w:pStyle w:val="Normal"/>
        <w:bidi w:val="0"/>
        <w:jc w:val="start"/>
        <w:rPr/>
      </w:pPr>
      <w:r>
        <w:rPr/>
      </w:r>
    </w:p>
    <w:p>
      <w:pPr>
        <w:pStyle w:val="Heading3"/>
        <w:bidi w:val="0"/>
        <w:jc w:val="start"/>
        <w:rPr/>
      </w:pPr>
      <w:r>
        <w:rPr/>
        <w:t>b. Faktor-Faktor yang Perlu Dipertimbangkan dalam Memilih Bentuk Badan Usaha untuk Startup</w:t>
      </w:r>
    </w:p>
    <w:p>
      <w:pPr>
        <w:pStyle w:val="Normal"/>
        <w:bidi w:val="0"/>
        <w:jc w:val="start"/>
        <w:rPr/>
      </w:pPr>
      <w:r>
        <w:rPr/>
      </w:r>
    </w:p>
    <w:p>
      <w:pPr>
        <w:pStyle w:val="Normal"/>
        <w:bidi w:val="0"/>
        <w:jc w:val="start"/>
        <w:rPr/>
      </w:pPr>
      <w:r>
        <w:rPr/>
        <w:t>Beberapa faktor yang perlu dipertimbangkan antara lain:</w:t>
      </w:r>
    </w:p>
    <w:p>
      <w:pPr>
        <w:pStyle w:val="Normal"/>
        <w:bidi w:val="0"/>
        <w:jc w:val="start"/>
        <w:rPr>
          <w:rStyle w:val="Strong"/>
        </w:rPr>
      </w:pPr>
      <w:r>
        <w:rPr/>
      </w:r>
    </w:p>
    <w:p>
      <w:pPr>
        <w:pStyle w:val="Normal"/>
        <w:numPr>
          <w:ilvl w:val="0"/>
          <w:numId w:val="6"/>
        </w:numPr>
        <w:bidi w:val="0"/>
        <w:jc w:val="start"/>
        <w:rPr/>
      </w:pPr>
      <w:r>
        <w:rPr>
          <w:rStyle w:val="Strong"/>
        </w:rPr>
        <w:t>Skala dan Tujuan Bisnis</w:t>
      </w:r>
      <w:r>
        <w:rPr/>
        <w:t xml:space="preserve">: PT cocok untuk startup yang berencana berkembang pesat dan membutuhkan struktur organisasi yang jelas. </w:t>
      </w:r>
    </w:p>
    <w:p>
      <w:pPr>
        <w:pStyle w:val="Normal"/>
        <w:numPr>
          <w:ilvl w:val="0"/>
          <w:numId w:val="6"/>
        </w:numPr>
        <w:bidi w:val="0"/>
        <w:jc w:val="start"/>
        <w:rPr/>
      </w:pPr>
      <w:r>
        <w:rPr>
          <w:rStyle w:val="Strong"/>
        </w:rPr>
        <w:t>Kebutuhan Modal</w:t>
      </w:r>
      <w:r>
        <w:rPr/>
        <w:t xml:space="preserve">: PT memudahkan dalam mengumpulkan modal melalui penerbitan saham atau menarik investor. </w:t>
      </w:r>
    </w:p>
    <w:p>
      <w:pPr>
        <w:pStyle w:val="Normal"/>
        <w:numPr>
          <w:ilvl w:val="0"/>
          <w:numId w:val="6"/>
        </w:numPr>
        <w:bidi w:val="0"/>
        <w:jc w:val="start"/>
        <w:rPr/>
      </w:pPr>
      <w:r>
        <w:rPr>
          <w:rStyle w:val="Strong"/>
        </w:rPr>
        <w:t>Regulasi dan Kepatuhan Hukum</w:t>
      </w:r>
      <w:r>
        <w:rPr/>
        <w:t xml:space="preserve">: PT lebih mudah dalam memenuhi persyaratan hukum dan regulasi yang berlaku di Indonesia. </w:t>
      </w:r>
    </w:p>
    <w:p>
      <w:pPr>
        <w:pStyle w:val="Normal"/>
        <w:numPr>
          <w:ilvl w:val="0"/>
          <w:numId w:val="6"/>
        </w:numPr>
        <w:bidi w:val="0"/>
        <w:jc w:val="start"/>
        <w:rPr/>
      </w:pPr>
      <w:r>
        <w:rPr>
          <w:rStyle w:val="Strong"/>
        </w:rPr>
        <w:t>Manajemen dan Struktur Organisasi</w:t>
      </w:r>
      <w:r>
        <w:rPr/>
        <w:t xml:space="preserve">: PT memiliki struktur organisasi yang jelas, memudahkan dalam pembagian tugas dan tanggung jawab. </w:t>
      </w:r>
    </w:p>
    <w:p>
      <w:pPr>
        <w:pStyle w:val="Normal"/>
        <w:bidi w:val="0"/>
        <w:jc w:val="start"/>
        <w:rPr/>
      </w:pPr>
      <w:r>
        <w:rPr/>
      </w:r>
    </w:p>
    <w:p>
      <w:pPr>
        <w:pStyle w:val="Normal"/>
        <w:bidi w:val="0"/>
        <w:jc w:val="start"/>
        <w:rPr/>
      </w:pPr>
      <w:r>
        <w:rPr>
          <w:rStyle w:val="Strong"/>
        </w:rPr>
        <w:t>Referensi:</w:t>
      </w:r>
    </w:p>
    <w:p>
      <w:pPr>
        <w:pStyle w:val="Normal"/>
        <w:numPr>
          <w:ilvl w:val="0"/>
          <w:numId w:val="7"/>
        </w:numPr>
        <w:bidi w:val="0"/>
        <w:jc w:val="start"/>
        <w:rPr/>
      </w:pPr>
      <w:hyperlink r:id="rId2">
        <w:r>
          <w:rPr>
            <w:rStyle w:val="Hyperlink"/>
          </w:rPr>
          <w:t>https://ejurnal.stieipwija.ac.id/index.php/jpw/article/view/389/0</w:t>
        </w:r>
      </w:hyperlink>
    </w:p>
    <w:p>
      <w:pPr>
        <w:pStyle w:val="Normal"/>
        <w:numPr>
          <w:ilvl w:val="0"/>
          <w:numId w:val="7"/>
        </w:numPr>
        <w:bidi w:val="0"/>
        <w:jc w:val="start"/>
        <w:rPr/>
      </w:pPr>
      <w:hyperlink r:id="rId3">
        <w:r>
          <w:rPr>
            <w:rStyle w:val="Hyperlink"/>
          </w:rPr>
          <w:t>https://www.brother.co.id/id-id/blog/bisnis-online-berkembang-pesat-selama-pandemi</w:t>
        </w:r>
      </w:hyperlink>
    </w:p>
    <w:p>
      <w:pPr>
        <w:pStyle w:val="Normal"/>
        <w:numPr>
          <w:ilvl w:val="0"/>
          <w:numId w:val="7"/>
        </w:numPr>
        <w:bidi w:val="0"/>
        <w:jc w:val="start"/>
        <w:rPr/>
      </w:pPr>
      <w:hyperlink r:id="rId4">
        <w:r>
          <w:rPr>
            <w:rStyle w:val="Hyperlink"/>
          </w:rPr>
          <w:t>https://feb.teknokrat.ac.id/berwirausaha-di-era-post-pandemic-covid-19-peluang-dan-tantangan/</w:t>
        </w:r>
      </w:hyperlink>
    </w:p>
    <w:p>
      <w:pPr>
        <w:pStyle w:val="Normal"/>
        <w:numPr>
          <w:ilvl w:val="0"/>
          <w:numId w:val="7"/>
        </w:numPr>
        <w:bidi w:val="0"/>
        <w:jc w:val="start"/>
        <w:rPr/>
      </w:pPr>
      <w:hyperlink r:id="rId5">
        <w:r>
          <w:rPr>
            <w:rStyle w:val="Hyperlink"/>
          </w:rPr>
          <w:t>https://www.parapuan.co/read/533269842/10-perusahaan-startup-education-technology-di-indonesia-ruangguru-hingga-pahamify</w:t>
        </w:r>
      </w:hyperlink>
    </w:p>
    <w:p>
      <w:pPr>
        <w:pStyle w:val="Normal"/>
        <w:numPr>
          <w:ilvl w:val="0"/>
          <w:numId w:val="7"/>
        </w:numPr>
        <w:bidi w:val="0"/>
        <w:jc w:val="start"/>
        <w:rPr/>
      </w:pPr>
      <w:hyperlink r:id="rId6">
        <w:r>
          <w:rPr>
            <w:rStyle w:val="Hyperlink"/>
          </w:rPr>
          <w:t>https://smartlegal.id/badan-usaha/2020/04/08/menentukan-bentuk-badan-usaha-yang-tepat-untuk-startup/</w:t>
        </w:r>
      </w:hyperlink>
    </w:p>
    <w:p>
      <w:pPr>
        <w:pStyle w:val="Normal"/>
        <w:numPr>
          <w:ilvl w:val="0"/>
          <w:numId w:val="7"/>
        </w:numPr>
        <w:bidi w:val="0"/>
        <w:jc w:val="start"/>
        <w:rPr/>
      </w:pPr>
      <w:hyperlink r:id="rId7">
        <w:r>
          <w:rPr>
            <w:rStyle w:val="Hyperlink"/>
          </w:rPr>
          <w:t>https://www.hukumonline.com/klinik/a/pilihan-jenis-badan-usaha-untuk-istart-up-i-lt5d9c4aac7e235/</w:t>
        </w:r>
      </w:hyperlink>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Sans NF"/>
        <w:kern w:val="2"/>
        <w:sz w:val="24"/>
        <w:szCs w:val="24"/>
        <w:lang w:val="id-ID"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Sans NF"/>
      <w:color w:val="auto"/>
      <w:kern w:val="2"/>
      <w:sz w:val="24"/>
      <w:szCs w:val="24"/>
      <w:lang w:val="id-ID"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Sans NF"/>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Sans NF"/>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Sans NF"/>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Sans NF"/>
    </w:rPr>
  </w:style>
  <w:style w:type="paragraph" w:styleId="Caption">
    <w:name w:val="caption"/>
    <w:basedOn w:val="Normal"/>
    <w:qFormat/>
    <w:pPr>
      <w:suppressLineNumbers/>
      <w:spacing w:before="120" w:after="120"/>
    </w:pPr>
    <w:rPr>
      <w:rFonts w:cs="NotoSans NF"/>
      <w:i/>
      <w:iCs/>
      <w:sz w:val="24"/>
      <w:szCs w:val="24"/>
    </w:rPr>
  </w:style>
  <w:style w:type="paragraph" w:styleId="Index">
    <w:name w:val="Index"/>
    <w:basedOn w:val="Normal"/>
    <w:qFormat/>
    <w:pPr>
      <w:suppressLineNumbers/>
    </w:pPr>
    <w:rPr>
      <w:rFonts w:cs="NotoSans NF"/>
    </w:rPr>
  </w:style>
  <w:style w:type="paragraph" w:styleId="TableContents">
    <w:name w:val="Table Contents"/>
    <w:basedOn w:val="Normal"/>
    <w:qFormat/>
    <w:pPr>
      <w:widowControl w:val="false"/>
      <w:suppressLineNumbers/>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jurnal.stieipwija.ac.id/index.php/jpw/article/view/389/0" TargetMode="External"/><Relationship Id="rId3" Type="http://schemas.openxmlformats.org/officeDocument/2006/relationships/hyperlink" Target="https://www.brother.co.id/id-id/blog/bisnis-online-berkembang-pesat-selama-pandemi" TargetMode="External"/><Relationship Id="rId4" Type="http://schemas.openxmlformats.org/officeDocument/2006/relationships/hyperlink" Target="https://feb.teknokrat.ac.id/berwirausaha-di-era-post-pandemic-covid-19-peluang-dan-tantangan/" TargetMode="External"/><Relationship Id="rId5" Type="http://schemas.openxmlformats.org/officeDocument/2006/relationships/hyperlink" Target="https://www.parapuan.co/read/533269842/10-perusahaan-startup-education-technology-di-indonesia-ruangguru-hingga-pahamify" TargetMode="External"/><Relationship Id="rId6" Type="http://schemas.openxmlformats.org/officeDocument/2006/relationships/hyperlink" Target="https://smartlegal.id/badan-usaha/2020/04/08/menentukan-bentuk-badan-usaha-yang-tepat-untuk-startup/" TargetMode="External"/><Relationship Id="rId7" Type="http://schemas.openxmlformats.org/officeDocument/2006/relationships/hyperlink" Target="https://www.hukumonline.com/klinik/a/pilihan-jenis-badan-usaha-untuk-istart-up-i-lt5d9c4aac7e235/"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LibreOffice/25.2.3.2$Linux_X86_64 LibreOffice_project/520$Build-2</Application>
  <AppVersion>15.0000</AppVersion>
  <Pages>2</Pages>
  <Words>419</Words>
  <Characters>3254</Characters>
  <CharactersWithSpaces>3622</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2025-05-12T12:39:11Z</dcterms:created>
  <dc:creator>Indrawan Lisanto</dc:creator>
  <dc:description/>
  <dc:language>id-ID</dc:language>
  <cp:lastModifiedBy>Indrawan Lisanto</cp:lastModifiedBy>
  <dcterms:modified xsi:type="dcterms:W3CDTF">2025-05-12T12:49:47Z</dcterms:modified>
  <cp:revision>1</cp:revision>
  <dc:subject/>
  <dc:title/>
</cp:coreProperties>
</file>