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220" w:line="300" w:lineRule="auto"/>
      </w:pPr>
      <w:r>
        <w:t xml:space="preserve">HubSpot 中国 AI 平台 GEO 综合实施方案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测试对象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测试场景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海外 B2B CRM 与客户平台品牌，希望在 DeepSeek、豆包、千问、Kimi、元宝等国内 AI 平台中提升中文答案的可发现性、可验证性和可抽取性。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目标平台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DeepSeek；豆包；千问；Kimi；元宝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2026-​05-​19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输出语言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中文简体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执行摘要</w:t>
      </w:r>
    </w:p>
    <w:p>
      <w:pPr>
        <w:spacing w:before="0" w:after="90" w:line="300" w:lineRule="auto"/>
      </w:pPr>
      <w:r>
        <w:t xml:space="preserve">1.​ 本测试场景把 HubSpot 作为海外 B2B SaaS/​CRM 品牌，目标不是承诺国内 AI 平台一定引用官网，而是用中文事实底座、结构化页面、外部证据与复测机制，提升品牌在相关问题中的可发现性、可验证性和可抽取性。</w:t>
      </w:r>
    </w:p>
    <w:p>
      <w:pPr>
        <w:spacing w:before="0" w:after="90" w:line="300" w:lineRule="auto"/>
      </w:pPr>
      <w:r>
        <w:t xml:space="preserve">2.​ HubSpot 的公开事实基础较强：官网将其定位为客户平台，并覆盖 Marketing Hub、Sales Hub、Service Hub、Content Hub、Data Hub、Commerce Hub、Smart CRM 与 Breeze 等当前产品口径；投资者关系材料披露了客户规模与收入数据，适合作为中文 GEO 事实底座的起点。</w:t>
      </w:r>
    </w:p>
    <w:p>
      <w:pPr>
        <w:spacing w:before="0" w:after="90" w:line="300" w:lineRule="auto"/>
      </w:pPr>
      <w:r>
        <w:t xml:space="preserve">3.​ 90 天实施应先修复中文核心事实页和高频问答，再建设长文知识库、对比内容和证据台账，最后通过同题多轮采样复测 DeepSeek、豆包、千问、Kimi、元宝中的品牌出现、推荐、引用和事实准确率变化。</w:t>
      </w:r>
    </w:p>
    <w:p>
      <w:pPr>
        <w:pStyle w:val="Heading1"/>
        <w:keepNext/>
        <w:spacing w:before="260" w:after="120" w:line="300" w:lineRule="auto"/>
      </w:pPr>
      <w:r>
        <w:t xml:space="preserve">诊断承接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4550"/>
        <w:gridCol w:w="5088"/>
      </w:tblGrid>
      <w:tr>
        <w:tc>
          <w:tcPr>
            <w:tcW w:w="45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诊断发现</w:t>
            </w:r>
          </w:p>
        </w:tc>
        <w:tc>
          <w:tcPr>
            <w:tcW w:w="50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实施转译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 AI 答案中容易把 HubSpot 简化为 CRM 工具，弱化客户平台、AI、营销自动化、服务和运营 Hub 的完整产品线。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建立中文品牌事实底座，把产品线、适用团队、AI 能力、客户规模、商业模式和官方来源整理成可引用页面与知识库。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国内用户高频问题更口语化，例如“中小企业怎么选 CRM”“HubSpot 和 Salesforce 有什么区别”“HubSpot 有没有中文支持”。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建设口语化 FAQ、对比页和场景页，覆盖采购、销售运营、市场自动化、客服、内容运营和 RevOps 问题簇。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海外官网事实多为英文，国内 AI 平台在中文回答中可能缺少可追溯中文来源。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把关键事实翻译成中文摘要页，同时保留英文官方 URL 和更新时间，形成中文说明加官方来源的双层证据。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长文本研究类平台会读取白皮书、年报和产品说明，但关键事实如果埋在长文中间，抽取稳定性会下降。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在长文知识库前置事实卡、适用场景、引用口径和目录锚点，降低长上下文位置偏差影响。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北极星指标</w:t>
      </w:r>
    </w:p>
    <w:p>
      <w:pPr>
        <w:pStyle w:val="Heading2"/>
        <w:keepNext/>
        <w:spacing w:before="120" w:after="120" w:line="300" w:lineRule="auto"/>
      </w:pPr>
      <w:r>
        <w:t xml:space="preserve">品牌推荐率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受控样例基线：目标问题 50 题中，品牌推荐出现率待采样确认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完成 50 题基线采样并锁定 10 个快赢问题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核心场景推荐出现率较基线提升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高意向问题中推荐出现率较基线提升 25%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增长负责人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被引用率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中文可引用来源不足，官方英文来源分散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发布中文事实页、产品线页和来源台账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核心断言 90% 绑定官方或第三方来源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目标问题中可追溯引用出现率较基线提升 20%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答案准确率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常见风险为产品线遗漏、AI 能力表述过期、客户规模数字过期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建立事实卡与禁用表述清单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复测答案事实错误率低于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复测答案事实错误率低于 8%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客户交付负责人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核心问题覆盖率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覆盖采购、对比、价格、实施、集成、数据合规、适用行业等问题簇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完成 80 个中文问题样本和 20 个优先问题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上线 40 个 FAQ/​场景答案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目标问题覆盖率达到 85%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市场负责人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六个项目包</w:t>
      </w:r>
    </w:p>
    <w:p>
      <w:pPr>
        <w:pStyle w:val="Heading2"/>
        <w:keepNext/>
        <w:spacing w:before="160" w:after="120" w:line="300" w:lineRule="auto"/>
      </w:pPr>
      <w:r>
        <w:t xml:space="preserve">页面技术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让 HubSpot 中文核心事实、产品线和场景页面更容易被国内 AI 平台抓取、理解和抽取。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官网产品页；公司介绍页；投资者关系材料；中文问题样本；现有 SEO 页面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技术负责人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中文品牌事实页；产品线结构化页面；FAQ Schema；实体说明区块；来源更新时间字段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核心页面可抓取；每页有摘要、事实卡、FAQ、来源链接；长 URL 不溢出；核心断言 100% 标注来源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内容矩阵；知识库；法务审核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重构中文品牌事实页</w:t>
              <w:br/>
              <w:t xml:space="preserve">步骤：整理 HubSpot 官方定位、当前产品线、AI 能力、客户规模和适用团队；添加事实卡、更新时间、官方来源链接；加入 Organization、Product、FAQ 结构化数据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 + 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中文品牌事实页与结构化数据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12 条，所有关键断言有来源 URL，页面通过移动端和桌面端排版检查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建立产品线聚合页模板</w:t>
              <w:br/>
              <w:t xml:space="preserve">步骤：按 Marketing Hub、Sales Hub、Service Hub、Content Hub、Data Hub、Commerce Hub、Smart CRM 和 Breeze 建立统一模块；每个模块写明适用问题、核心能力、证据来源和相关 FAQ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产品线聚合页模板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六条产品线均有独立锚点，页面表格不溢出，AI 摘要句出现在首屏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内容矩阵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围绕国内买方问题建立中文内容矩阵，覆盖 CRM 选型、营销自动化、销售管理、客服、AI 客户平台和 RevOps。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目标问题簇；销售咨询记录；竞品对比问题；HubSpot 官方产品资料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问题簇地图；场景文章；对比页；FAQ 页面；案例解读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天完成 20 个快赢问题；60 天上线 40 个结构化答案；90 天覆盖 85% 核心问题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标题体系；知识库；外部证据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 80 题中文 AI 搜索问题库</w:t>
              <w:br/>
              <w:t xml:space="preserve">步骤：按推荐、比较、替代、价格、实施、合规、行业场景分组；标记每题业务价值、平台适配和所需证据；挑选 20 个 30 天快赢问题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 + 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中文问题库与优先级表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每题有意图标签、目标平台、对应资产和验收口径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生产场景化答案资产</w:t>
              <w:br/>
              <w:t xml:space="preserve">步骤：围绕销售团队、市场团队、客服团队和 RevOps 写场景页；每篇前置结论摘要、适用对象和来源台账；避免夸大 HubSpot 对中国本地生态的原生支持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场景文章与 FAQ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12 篇场景页上线，每篇至少 6 个 FAQ，所有产品能力描述有来源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标题体系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把内容标题改造成更贴近国内 AI 平台问题匹配、摘要抽取和答案生成的表达方式。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问题库；现有文章标题；平台采样答案；销售高频问法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编辑负责人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标题规范；H1/​H2 模板；问答式标题库；摘要句式规范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每个核心问题至少 2 个标题候选；标题不夸大承诺；H2 覆盖用户自然问法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内容矩阵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制定问答式标题规范</w:t>
              <w:br/>
              <w:t xml:space="preserve">步骤：把英文产品能力翻译为中文买方问题；区分选型、对比、实施和风险类标题；给每个标题绑定目标问题和验收指标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标题规范和 120 条标题候选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标题库覆盖五个平台问题表达，禁用绝对化和保证性表述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重写核心页面 H1/​H2</w:t>
              <w:br/>
              <w:t xml:space="preserve">步骤：为事实页、产品页、对比页和 FAQ 页改写 H1/​H2；首屏加入一句话答案和事实卡；长标题在移动端不溢出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 + 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页面标题改造清单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20 个页面完成标题改造并通过排版检查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知识库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 HubSpot 中文品牌事实底座，让长文本平台和深度研究类问题能稳定抽取正确事实。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官方产品页；关于我们页面；投资者关系材料；AI 产品资料；销售答疑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产品市场负责人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品牌事实卡；术语表；产品线 FAQ；竞品对比事实表；引用口径手册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核心事实 100% 有来源；事实卡每月复核；长文首屏有摘要和目录锚点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来源台账；法务审核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建设中文品牌事实卡</w:t>
              <w:br/>
              <w:t xml:space="preserve">步骤：整理定位、产品线、AI 能力、客户规模、收入数据和适用对象；为每条事实绑定官方 URL、日期和使用限制；标记待确认事实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中文品牌事实卡 v1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40 条事实，100% 有来源或待确认状态，敏感数据不脱离原始口径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建设深度研究资料包</w:t>
              <w:br/>
              <w:t xml:space="preserve">步骤：把年报、产品页、AI 页面、客户平台说明整理成中文资料包；前置执行摘要和引用格式；保留英文 URL 供追溯，并标记 Data Hub/​Operations Hub 等历史口径差异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Kimi/​DeepSeek 深度研究资料包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资料包覆盖当前官方产品口径和 8 类买方问题，关键事实不埋在长段落中间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外部证据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增强国内 AI 平台可检索到的第三方可信信号，避免只有官网自述。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行业媒体；合作伙伴页面；客户案例；公开评测；官方投资者关系材料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PR 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第三方信源清单；中文媒体选题；合作伙伴证据页；客户案例摘要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新增 10 个可追溯外部信源；每个核心断言至少有 1 个官方来源，重要断言补充第三方来源；不使用无法验证的客户案例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法务审核；客户授权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建立第三方证据清单</w:t>
              <w:br/>
              <w:t xml:space="preserve">步骤：筛选行业媒体、合作伙伴、公开评测和投资者关系材料；标记来源可信度、可引用断言和更新时间；剔除无法证明断言的弱来源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第三方证据清单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至少 10 个外部信源，每个信源有支持断言和 URL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发布中文证据型内容</w:t>
              <w:br/>
              <w:t xml:space="preserve">步骤：围绕客户平台、AI CRM、营销自动化和 RevOps 发布证据型稿件；链接回官方事实页；避免写成纯品牌宣传稿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市场负责人 + 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中文证据型稿件与合作伙伴摘要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 篇证据型内容，均有事实来源、官网回链和更新时间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监测闭环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建立同题多轮采样和复盘机制，持续观察五个平台答案中的出现、推荐、引用、顺位和事实准确率变化。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80 题问题库；平台采样表；基线数据；CRM 线索数据；页面上线记录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采样 Prompt 库；复测表；GEO 看板；月度复盘报告；问题修复 Backlog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天完成基线；60 天完成第一次复测；90 天形成闭环复盘和下一轮预算建议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数据权限；内容上线节奏；平台账号环境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建立五平台采样机制</w:t>
              <w:br/>
              <w:t xml:space="preserve">步骤：同题多轮采样 DeepSeek、豆包、千问、Kimi、元宝；记录账号状态、时间、地域、问题、答案、引用、品牌顺位和事实错误；区分出现、推荐、引用支持和事实准确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平台采样表与基线报告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题基线、每题至少 3 轮采样，字段完整率 95% 以上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建立月度复盘与修复机制</w:t>
              <w:br/>
              <w:t xml:space="preserve">步骤：按错误类型归因到页面、内容、证据或平台波动；把修复项回流到项目包 Backlog；复测修复前后变化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 + 数据负责人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月度 GEO 复盘报告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每月输出修复清单、指标变化和下一轮优先级，90 天形成预算复盘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90 天执行路线图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200"/>
        <w:gridCol w:w="1800"/>
        <w:gridCol w:w="2900"/>
        <w:gridCol w:w="1800"/>
        <w:gridCol w:w="1938"/>
      </w:tblGrid>
      <w:tr>
        <w:tc>
          <w:tcPr>
            <w:tcW w:w="1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阶段</w:t>
            </w:r>
          </w:p>
        </w:tc>
        <w:tc>
          <w:tcPr>
            <w:tcW w:w="18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目标</w:t>
            </w:r>
          </w:p>
        </w:tc>
        <w:tc>
          <w:tcPr>
            <w:tcW w:w="29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关键动作</w:t>
            </w:r>
          </w:p>
        </w:tc>
        <w:tc>
          <w:tcPr>
            <w:tcW w:w="18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1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验收口径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0-​30 天快赢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建立基线、修复事实底座和高置信页面问题。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完成 50 题五平台基线采样；上线中文品牌事实页；改造 10 个核心 FAQ；建立来源台账和禁用表述清单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基线报告；中文事实页；来源台账 v1；快赢 FAQ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四格式报告生成通过；核心断言 100% 有来源或待确认；50 题基线采样字段完整率 95% 以上。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31-​60 天资产建设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批量建设内容矩阵、长文知识库和平台差异化资产。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 12 篇场景页；完成 40 个 FAQ；建设 Kimi/​DeepSeek 深度研究资料包；发布 6 篇证据型内容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内容矩阵；长文知识库；平台动作清单；外部证据清单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核心问题覆盖率达到 65%；核心断言 90% 有来源；第一次复测事实错误率低于 15%。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61-​90 天闭环优化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把复测结果回流到页面、内容、证据和预算决策。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完成第二次五平台复测；修复事实错误 Top 10；优化低覆盖问题簇；输出下一轮预算和人力建议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天复盘；修复 Backlog；下一轮路线图；预算建议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高意向问题推荐出现率较基线提升 25%；事实错误率低于 8%；形成可复用监测闭环。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国内平台差异化动作</w:t>
      </w:r>
    </w:p>
    <w:p>
      <w:pPr>
        <w:pStyle w:val="Heading2"/>
        <w:keepNext/>
        <w:spacing w:before="120" w:after="120" w:line="300" w:lineRule="auto"/>
      </w:pPr>
      <w:r>
        <w:t xml:space="preserve">DeepSeek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重逻辑与证据链，适合承接 CRM 选型、AI 客户平台、竞品比较和实施路径问题。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适合什么企业；HubSpot 和 Salesforce 区别；AI CRM 怎么落地；B2B 增长团队怎么搭建客户平台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发布方法论型对比页；用表格解释产品线和适用团队；建立证据链页面；在长文中前置结论和来源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对比表；事实卡；实施路径页；引用台账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目标问题中答案能解释推荐理由，关键断言有官方或第三方来源支持。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推理链容易放大过期事实，需每月复核客户规模、AI 产品命名和产品线口径。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豆包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重口语化问题和创作式答案，适合覆盖国内买方的自然问法。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中小企业 CRM 怎么选；HubSpot 是干什么的；市场团队怎么用 HubSpot；销售跟进怎么自动化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建设短问短答 FAQ；把英文产品能力翻译成自然中文场景；制作口语化标题；补充案例式回答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FAQ 页面；场景页；短摘要；案例故事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口语问题覆盖率达到 80%，答案能自然提到 HubSpot 的适用团队和产品线。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创作式答案可能补全不存在的本地化功能，需加入禁用表述和事实纠错清单。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千问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重可追溯引用与检索配置，适合做来源明确的产品线、价格、客户规模和公司事实回答。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有哪些产品；HubSpot 客户规模；HubSpot AI 功能；HubSpot 官方资料在哪里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建立中文来源台账；页面首屏放官方引用链接；对每个核心断言标记来源日期；补齐结构化数据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来源台账；结构化产品页；FAQ Schema；更新时间字段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复测答案中的引用源能真实支持对应断言，引用缺失问题进入修复 Backlog。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引用链接可能只支持部分断言，需人工抽检引用-​断言匹配度。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Kimi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重长文本与深度研究，适合承接白皮书、年报、产品资料和竞品研究问题。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深度研究；HubSpot 年报怎么看；HubSpot 产品线分析；HubSpot 适合中国企业吗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整理深度研究资料包；把长文拆成事实卡、目录和引用块；在文首放摘要和适用问题；保持英文原始来源链接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长文知识库；研究资料包；术语表；对比事实表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深度问题答案能覆盖完整产品线、业务场景和来源，不把关键事实遗漏在长上下文中。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长上下文中间信息可能被忽略，需把关键事实前置并用锚点重复。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元宝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重微信生态和腾讯内容入口，适合用公众号/​视频号承接中文品牌教育和场景内容。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中文介绍；CRM 选型指南；营销自动化案例；销售与客服协同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搭建公众号内容专题；每篇公众号文章链接官网事实页；用微信生态摘要覆盖高频问题；建立腾讯生态可检索入口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公众号专题；视频号摘要；微信文章 FAQ；官网事实页回链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微信生态内容覆盖 Top 30 高频问题，文章中的关键断言均链接到官方事实页或来源台账。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微信内容容易变成孤岛，需持续回链官网事实底座并保持更新时间。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角色分工与验收指标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300"/>
        <w:gridCol w:w="1700"/>
        <w:gridCol w:w="2200"/>
        <w:gridCol w:w="2100"/>
        <w:gridCol w:w="2338"/>
      </w:tblGrid>
      <w:tr>
        <w:tc>
          <w:tcPr>
            <w:tcW w:w="13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项目包</w:t>
            </w:r>
          </w:p>
        </w:tc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责任角色</w:t>
            </w:r>
          </w:p>
        </w:tc>
        <w:tc>
          <w:tcPr>
            <w:tcW w:w="2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</w:t>
            </w:r>
          </w:p>
        </w:tc>
        <w:tc>
          <w:tcPr>
            <w:tcW w:w="21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3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 + 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重构中文品牌事实页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中文品牌事实页与结构化数据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12 条，所有关键断言有来源 URL，页面通过移动端和桌面端排版检查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建立产品线聚合页模板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产品线聚合页模板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六条产品线均有独立锚点，页面表格不溢出，AI 摘要句出现在首屏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 + 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 80 题中文 AI 搜索问题库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中文问题库与优先级表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每题有意图标签、目标平台、对应资产和验收口径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生产场景化答案资产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场景文章与 FAQ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12 篇场景页上线，每篇至少 6 个 FAQ，所有产品能力描述有来源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制定问答式标题规范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标题规范和 120 条标题候选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标题库覆盖五个平台问题表达，禁用绝对化和保证性表述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 + 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重写核心页面 H1/​H2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页面标题改造清单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20 个页面完成标题改造并通过排版检查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建设中文品牌事实卡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中文品牌事实卡 v1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40 条事实，100% 有来源或待确认状态，敏感数据不脱离原始口径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建设深度研究资料包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Kimi/​DeepSeek 深度研究资料包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资料包覆盖当前官方产品口径和 8 类买方问题，关键事实不埋在长段落中间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建立第三方证据清单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第三方证据清单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至少 10 个外部信源，每个信源有支持断言和 URL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市场负责人 + 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发布中文证据型内容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中文证据型稿件与合作伙伴摘要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 篇证据型内容，均有事实来源、官网回链和更新时间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建立五平台采样机制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平台采样表与基线报告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题基线、每题至少 3 轮采样，字段完整率 95% 以上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 + 数据负责人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建立月度复盘与修复机制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月度 GEO 复盘报告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每月输出修复清单、指标变化和下一轮优先级，90 天形成预算复盘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监测闭环计划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450"/>
        <w:gridCol w:w="4200"/>
        <w:gridCol w:w="1450"/>
        <w:gridCol w:w="2538"/>
      </w:tblGrid>
      <w:tr>
        <w:tc>
          <w:tcPr>
            <w:tcW w:w="14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监测项</w:t>
            </w:r>
          </w:p>
        </w:tc>
        <w:tc>
          <w:tcPr>
            <w:tcW w:w="4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方法与频率</w:t>
            </w:r>
          </w:p>
        </w:tc>
        <w:tc>
          <w:tcPr>
            <w:tcW w:w="14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5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五平台同题采样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使用固定 50 题样本，对 DeepSeek、豆包、千问、Kimi、元宝进行同题三轮采样。</w:t>
              <w:br/>
              <w:t xml:space="preserve">频率：第 1、45、90 天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字段完整率 95% 以上，记录平台、时间、地域、账号状态、答案、引用和品牌顺位。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事实错误复核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把答案中的产品线、客户规模、AI 能力、价格和本地化支持逐条对照来源台账。</w:t>
              <w:br/>
              <w:t xml:space="preserve">频率：每两周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错误按页面、内容、证据、平台波动四类归因，Top 10 错误进入修复 Backlog。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线索贡献观察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在 CRM 中标记来自 AI 搜索、自报来源、内容下载和咨询问题的线索。</w:t>
              <w:br/>
              <w:t xml:space="preserve">频率：每月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形成 AI 影响线索的观察口径，不把相关性直接等同于确定归因。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风险预案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2500"/>
        <w:gridCol w:w="3700"/>
        <w:gridCol w:w="1350"/>
        <w:gridCol w:w="2088"/>
      </w:tblGrid>
      <w:tr>
        <w:tc>
          <w:tcPr>
            <w:tcW w:w="25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风险与触发</w:t>
            </w:r>
          </w:p>
        </w:tc>
        <w:tc>
          <w:tcPr>
            <w:tcW w:w="3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预案</w:t>
            </w:r>
          </w:p>
        </w:tc>
        <w:tc>
          <w:tcPr>
            <w:tcW w:w="13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事实错误</w:t>
              <w:br/>
              <w:t xml:space="preserve">触发：AI 答案误写产品线、客户规模、AI 能力或本地化能力。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建立事实卡、禁用表述和每月来源复核；所有页面显示更新时间。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天事实错误率低于 8%。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引用缺失或引用不支持断言</w:t>
              <w:br/>
              <w:t xml:space="preserve">触发：答案出现引用但引用页没有支撑对应结论。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为每条核心断言绑定来源，人工抽检引用-​断言匹配度。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核心断言 90% 以上有真实支持来源。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平台波动</w:t>
              <w:br/>
              <w:t xml:space="preserve">触发：同题采样结果短期内大幅变化。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记录账号、地域、时间、轮次和问题版本，不把单次输出作为结论。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每次复测至少三轮样本，并在报告中标注波动范围。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内容合规</w:t>
              <w:br/>
              <w:t xml:space="preserve">触发：涉及客户数据、价格、合规、本地化支持或竞品比较。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法务审核竞品对比和客户案例；未授权客户不写具体名称。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法务/​合规负责人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敏感内容上线前 100% 完成审核记录。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开发延期</w:t>
              <w:br/>
              <w:t xml:space="preserve">触发：结构化数据、页面模板或 CMS 改造无法按 30 天完成。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先用静态事实页和 FAQ 模块完成快赢，再进入模板化改造。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30 天至少完成事实页和 10 个核心 FAQ 的上线。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监测口径变化</w:t>
              <w:br/>
              <w:t xml:space="preserve">触发：问题库、平台版本或账号环境变化导致前后不可比。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锁定基线题库和元数据字段，新增题单独标记。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天复盘中核心 50 题保持可比，新增题不混入趋势计算。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来源台账</w:t>
      </w:r>
    </w:p>
    <w:p>
      <w:pPr>
        <w:pStyle w:val="Heading2"/>
        <w:keepNext/>
        <w:spacing w:before="120" w:after="120" w:line="300" w:lineRule="auto"/>
      </w:pPr>
      <w:r>
        <w:t xml:space="preserve">H-​001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官网产品页展示客户平台、Marketing Hub、Sales Hub、Service Hub、Content Hub、Data Hub、Commerce Hub、Smart CRM 与 Breeze 等当前产品口径。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Products /​ Customer Platform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https:​/​/​www.​hubspot.​com/​products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H-​002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的 Breeze AI 相关能力可作为 AI 客户平台事实底座的一部分，但需按官方页面更新时间复核。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Breeze AI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https:​/​/​www.​hubspot.​com/​products/​artificial-​intelligence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H-​003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公司介绍、客户规模、办公室和员工等公司事实应以官方 About/​Our Story 页面为准。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Our Story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https:​/​/​www.​hubspot.​com/​our-​story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H-​004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年度收入和客户数量等财务事实应以投资者关系、年度业绩公告和 10-​K 材料为准。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Q4 and Full Year 2025 Results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https:​/​/​hubspot.​gcs-​web.​com/​news-​releases/​news-​release-​details/​hubspot-​reports-​strong-​q4-​and-​full-​year-​2025-​results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RAG 研究支持建设可检索、可引用的外部知识资产，而不是只写通用文章。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Lewis et al.​, Retrieval-​Augmented Generation for Knowledge-​Intensive NLP Tasks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https:​/​/​arxiv.​org/​abs/​2005.​11401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R-​002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Self-​RAG 研究支持把检索、生成和自我检查结合，因此方案应包含来源台账和复测质检。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Asai et al.​, Self-​RAG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https:​/​/​arxiv.​org/​abs/​2310.​11511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R-​003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长上下文位置偏差研究支持在长文知识库中前置关键事实和摘要。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Liu et al.​, Lost in the Middle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https:​/​/​arxiv.​org/​abs/​2307.​03172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自检记录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四格式文件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生成后由 quality-​report.​json 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平台覆盖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DeepSeek、豆包、千问、Kimi、元宝均有差异动作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项目包覆盖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页面技术、内容矩阵、标题体系、知识库、外部证据、监测闭环均有任务和验收指标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承诺边界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不承诺平台必定引用，只提升可发现性、可验证性和可抽取性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Word 排版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使用固定页宽、固定列宽、固定表格布局和分组窄表，避免宽表向右溢出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eastAsia="宋体"/>
      <w:sz w:val="21"/>
    </w:rPr>
  </w:style>
  <w:style w:type="paragraph" w:styleId="Title">
    <w:name w:val="Title"/>
    <w:basedOn w:val="Normal"/>
    <w:rPr>
      <w:b/>
      <w:rFonts w:ascii="Times New Roman" w:eastAsia="黑体"/>
      <w:sz w:val="36"/>
    </w:rPr>
  </w:style>
  <w:style w:type="paragraph" w:styleId="Heading1">
    <w:name w:val="heading 1"/>
    <w:basedOn w:val="Normal"/>
    <w:rPr>
      <w:b/>
      <w:rFonts w:ascii="Times New Roman" w:eastAsia="黑体"/>
      <w:sz w:val="28"/>
    </w:rPr>
  </w:style>
  <w:style w:type="paragraph" w:styleId="Heading2">
    <w:name w:val="heading 2"/>
    <w:basedOn w:val="Normal"/>
    <w:rPr>
      <w:b/>
      <w:rFonts w:ascii="Times New Roman" w:eastAsia="黑体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