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BC8" w:rsidRDefault="00064BC8" w:rsidP="00064BC8">
      <w:pPr>
        <w:spacing w:after="0" w:line="240" w:lineRule="auto"/>
      </w:pPr>
    </w:p>
    <w:tbl>
      <w:tblPr>
        <w:tblStyle w:val="TableGrid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2251"/>
        <w:gridCol w:w="2464"/>
        <w:gridCol w:w="2977"/>
      </w:tblGrid>
      <w:tr w:rsidR="00064BC8" w:rsidTr="007046DE">
        <w:trPr>
          <w:trHeight w:val="1512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BC8" w:rsidRDefault="00064BC8" w:rsidP="007046DE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RSIA CATHERINE BOOTH</w:t>
            </w:r>
          </w:p>
          <w:p w:rsidR="00064BC8" w:rsidRDefault="00064BC8" w:rsidP="007046D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Arifrate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No 15</w:t>
            </w:r>
          </w:p>
          <w:p w:rsidR="00064BC8" w:rsidRDefault="00064BC8" w:rsidP="007046D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Makassar – Sulawesi Selatan</w:t>
            </w:r>
          </w:p>
          <w:p w:rsidR="00064BC8" w:rsidRDefault="00064BC8" w:rsidP="007046DE">
            <w:pPr>
              <w:ind w:left="5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 (0411) 873803, 852344</w:t>
            </w:r>
          </w:p>
        </w:tc>
      </w:tr>
      <w:tr w:rsidR="00064BC8" w:rsidTr="007046DE">
        <w:trPr>
          <w:trHeight w:val="400"/>
        </w:trPr>
        <w:tc>
          <w:tcPr>
            <w:tcW w:w="41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BC8" w:rsidRDefault="00064BC8" w:rsidP="007046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064BC8" w:rsidTr="007046DE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BC8" w:rsidRDefault="00064BC8" w:rsidP="00704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64BC8" w:rsidRDefault="00064BC8" w:rsidP="00704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4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064BC8" w:rsidRDefault="00064BC8" w:rsidP="007046DE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BC8" w:rsidTr="007046DE">
        <w:trPr>
          <w:trHeight w:val="469"/>
        </w:trPr>
        <w:tc>
          <w:tcPr>
            <w:tcW w:w="41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64BC8" w:rsidRDefault="00064BC8" w:rsidP="007046DE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:01             Dari :02</w:t>
            </w:r>
          </w:p>
        </w:tc>
      </w:tr>
      <w:tr w:rsidR="00064BC8" w:rsidTr="007046DE">
        <w:tc>
          <w:tcPr>
            <w:tcW w:w="41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BC8" w:rsidRDefault="00064BC8" w:rsidP="007046DE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4BC8" w:rsidRDefault="00064BC8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064BC8" w:rsidRDefault="00064BC8" w:rsidP="00704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BC8" w:rsidRDefault="00064BC8" w:rsidP="007046DE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Dr.Rita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064BC8" w:rsidRDefault="00064BC8" w:rsidP="007046DE">
            <w:pPr>
              <w:ind w:left="10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064BC8" w:rsidTr="007046DE">
        <w:trPr>
          <w:trHeight w:val="411"/>
        </w:trPr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4BC8" w:rsidRDefault="00064BC8" w:rsidP="007046DE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370E">
              <w:pict>
                <v:rect id="_x0000_s1026" style="position:absolute;left:0;text-align:left;margin-left:81.75pt;margin-top:.9pt;width:17.25pt;height:11.25pt;z-index:251661312;mso-position-horizontal-relative:text;mso-position-vertical-relative:text"/>
              </w:pict>
            </w:r>
            <w:r w:rsidRPr="00AD370E">
              <w:pict>
                <v:rect id="_x0000_s1027" style="position:absolute;left:0;text-align:left;margin-left:-3.75pt;margin-top:.9pt;width:17.25pt;height:11.25pt;z-index:251662336;mso-position-horizontal-relative:text;mso-position-vertical-relative:text"/>
              </w:pict>
            </w:r>
            <w:r w:rsidRPr="00AD370E">
              <w:pict>
                <v:rect id="_x0000_s1028" style="position:absolute;left:0;text-align:left;margin-left:449.25pt;margin-top:1.65pt;width:17.25pt;height:11.25pt;z-index:251663360;mso-position-horizontal-relative:text;mso-position-vertical-relative:text"/>
              </w:pict>
            </w:r>
            <w:r w:rsidRPr="00AD370E">
              <w:pict>
                <v:rect id="_x0000_s1029" style="position:absolute;left:0;text-align:left;margin-left:282.75pt;margin-top:1.65pt;width:17.25pt;height:11.25pt;z-index:251664384;mso-position-horizontal-relative:text;mso-position-vertical-relative:text"/>
              </w:pict>
            </w:r>
            <w:r w:rsidRPr="00AD370E">
              <w:pict>
                <v:rect id="_x0000_s1030" style="position:absolute;left:0;text-align:left;margin-left:188.25pt;margin-top:1.65pt;width:17.25pt;height:11.25pt;z-index:-251651072;mso-position-horizontal-relative:text;mso-position-vertical-relative:text"/>
              </w:pict>
            </w: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p w:rsidR="00064BC8" w:rsidRDefault="00064BC8" w:rsidP="00064BC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2"/>
        <w:gridCol w:w="7508"/>
      </w:tblGrid>
      <w:tr w:rsidR="00064BC8" w:rsidTr="007C179E">
        <w:trPr>
          <w:trHeight w:val="936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Pengertian</w:t>
            </w:r>
            <w:proofErr w:type="spellEnd"/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diagnosa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pengobatan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kerahasiaannya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064BC8" w:rsidTr="007C179E">
        <w:trPr>
          <w:trHeight w:val="355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Tujuan</w:t>
            </w:r>
            <w:proofErr w:type="spellEnd"/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064BC8" w:rsidTr="007C179E">
        <w:trPr>
          <w:trHeight w:val="355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Kebijakan</w:t>
            </w:r>
            <w:proofErr w:type="spellEnd"/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wajib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064BC8" w:rsidTr="007C179E">
        <w:trPr>
          <w:trHeight w:val="355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Perlengkapan</w:t>
            </w:r>
            <w:proofErr w:type="spellEnd"/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64BC8" w:rsidTr="007C179E">
        <w:trPr>
          <w:trHeight w:val="355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C8" w:rsidRDefault="00064BC8" w:rsidP="00064BC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Prosedur</w:t>
            </w:r>
            <w:proofErr w:type="spellEnd"/>
          </w:p>
        </w:tc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BC8" w:rsidRDefault="00064BC8" w:rsidP="00064B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disebarkan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064BC8" w:rsidRDefault="00064BC8" w:rsidP="00064B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diagnosis,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pemeriksaan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riwayat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pengobatan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dapat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dibuka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hal</w:t>
            </w:r>
            <w:proofErr w:type="spellEnd"/>
            <w:r w:rsidR="007C179E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  <w:p w:rsidR="007C179E" w:rsidRDefault="007C179E" w:rsidP="007C179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C179E" w:rsidRDefault="007C179E" w:rsidP="007C179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aparatur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penegakan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C179E" w:rsidRDefault="007C179E" w:rsidP="007C179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C179E" w:rsidRDefault="007C179E" w:rsidP="007C179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perundang-undangan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C179E" w:rsidRDefault="007C179E" w:rsidP="007C179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syarat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7C179E" w:rsidRPr="007C179E" w:rsidRDefault="007C179E" w:rsidP="007C179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gigi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perundang-undangan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</w:tbl>
    <w:p w:rsidR="007C179E" w:rsidRDefault="007C179E" w:rsidP="007C179E">
      <w:pPr>
        <w:spacing w:after="0" w:line="240" w:lineRule="auto"/>
      </w:pPr>
    </w:p>
    <w:tbl>
      <w:tblPr>
        <w:tblStyle w:val="TableGrid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2251"/>
        <w:gridCol w:w="2464"/>
        <w:gridCol w:w="2977"/>
      </w:tblGrid>
      <w:tr w:rsidR="007C179E" w:rsidTr="007046DE">
        <w:trPr>
          <w:trHeight w:val="1512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9E" w:rsidRDefault="007C179E" w:rsidP="007046DE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RSIA CATHERINE BOOTH</w:t>
            </w:r>
          </w:p>
          <w:p w:rsidR="007C179E" w:rsidRDefault="007C179E" w:rsidP="007046D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Arifrate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No 15</w:t>
            </w:r>
          </w:p>
          <w:p w:rsidR="007C179E" w:rsidRDefault="007C179E" w:rsidP="007046DE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Makassar – Sulawesi Selatan</w:t>
            </w:r>
          </w:p>
          <w:p w:rsidR="007C179E" w:rsidRDefault="007C179E" w:rsidP="007046DE">
            <w:pPr>
              <w:ind w:left="5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 (0411) 873803, 852344</w:t>
            </w:r>
          </w:p>
        </w:tc>
      </w:tr>
      <w:tr w:rsidR="007C179E" w:rsidTr="007046DE">
        <w:trPr>
          <w:trHeight w:val="400"/>
        </w:trPr>
        <w:tc>
          <w:tcPr>
            <w:tcW w:w="41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179E" w:rsidRDefault="007C179E" w:rsidP="007046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7C179E" w:rsidTr="007046DE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179E" w:rsidRDefault="007C179E" w:rsidP="00704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C179E" w:rsidRDefault="007C179E" w:rsidP="00704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4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7C179E" w:rsidRDefault="007C179E" w:rsidP="007046DE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79E" w:rsidTr="007046DE">
        <w:trPr>
          <w:trHeight w:val="469"/>
        </w:trPr>
        <w:tc>
          <w:tcPr>
            <w:tcW w:w="41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C179E" w:rsidRDefault="007C179E" w:rsidP="007046DE">
            <w:pPr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179E" w:rsidRDefault="007C179E" w:rsidP="007C17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:02            Dari :02</w:t>
            </w:r>
          </w:p>
        </w:tc>
      </w:tr>
      <w:tr w:rsidR="007C179E" w:rsidTr="007046DE">
        <w:tc>
          <w:tcPr>
            <w:tcW w:w="41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79E" w:rsidRDefault="007C179E" w:rsidP="007046DE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179E" w:rsidRDefault="007C179E" w:rsidP="00704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C179E" w:rsidRDefault="007C179E" w:rsidP="007046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79E" w:rsidRDefault="007C179E" w:rsidP="007046DE">
            <w:pPr>
              <w:ind w:left="813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Dr.Rita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7C179E" w:rsidRDefault="007C179E" w:rsidP="007046DE">
            <w:pPr>
              <w:ind w:left="10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7C179E" w:rsidTr="007046DE">
        <w:trPr>
          <w:trHeight w:val="411"/>
        </w:trPr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179E" w:rsidRDefault="007C179E" w:rsidP="007046DE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370E">
              <w:pict>
                <v:rect id="_x0000_s1031" style="position:absolute;left:0;text-align:left;margin-left:81.75pt;margin-top:.9pt;width:17.25pt;height:11.25pt;z-index:251668480;mso-position-horizontal-relative:text;mso-position-vertical-relative:text"/>
              </w:pict>
            </w:r>
            <w:r w:rsidRPr="00AD370E">
              <w:pict>
                <v:rect id="_x0000_s1032" style="position:absolute;left:0;text-align:left;margin-left:-3.75pt;margin-top:.9pt;width:17.25pt;height:11.25pt;z-index:251669504;mso-position-horizontal-relative:text;mso-position-vertical-relative:text"/>
              </w:pict>
            </w:r>
            <w:r w:rsidRPr="00AD370E">
              <w:pict>
                <v:rect id="_x0000_s1033" style="position:absolute;left:0;text-align:left;margin-left:449.25pt;margin-top:1.65pt;width:17.25pt;height:11.25pt;z-index:251670528;mso-position-horizontal-relative:text;mso-position-vertical-relative:text"/>
              </w:pict>
            </w:r>
            <w:r w:rsidRPr="00AD370E">
              <w:pict>
                <v:rect id="_x0000_s1034" style="position:absolute;left:0;text-align:left;margin-left:282.75pt;margin-top:1.65pt;width:17.25pt;height:11.25pt;z-index:251671552;mso-position-horizontal-relative:text;mso-position-vertical-relative:text"/>
              </w:pict>
            </w:r>
            <w:r w:rsidRPr="00AD370E">
              <w:pict>
                <v:rect id="_x0000_s1035" style="position:absolute;left:0;text-align:left;margin-left:188.25pt;margin-top:1.65pt;width:17.25pt;height:11.25pt;z-index:-251643904;mso-position-horizontal-relative:text;mso-position-vertical-relative:text"/>
              </w:pict>
            </w: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p w:rsidR="007C179E" w:rsidRDefault="007C179E" w:rsidP="007C179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2"/>
        <w:gridCol w:w="7508"/>
      </w:tblGrid>
      <w:tr w:rsidR="007C179E" w:rsidTr="007046DE">
        <w:trPr>
          <w:trHeight w:val="93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9E" w:rsidRDefault="007C179E" w:rsidP="007C179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79E" w:rsidRPr="007C179E" w:rsidRDefault="007C179E" w:rsidP="007C179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ataulangsung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perundang-undangan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C179E" w:rsidTr="007046DE">
        <w:trPr>
          <w:trHeight w:val="93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79E" w:rsidRDefault="007C179E" w:rsidP="007C179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Terkait</w:t>
            </w:r>
            <w:proofErr w:type="spell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79E" w:rsidRDefault="007C179E" w:rsidP="007C179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Medik</w:t>
            </w:r>
            <w:proofErr w:type="spellEnd"/>
          </w:p>
          <w:p w:rsidR="007C179E" w:rsidRDefault="007C179E" w:rsidP="007C179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Unit</w:t>
            </w:r>
          </w:p>
          <w:p w:rsidR="007C179E" w:rsidRDefault="007C179E" w:rsidP="007C179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Akreditasi</w:t>
            </w:r>
            <w:proofErr w:type="spellEnd"/>
          </w:p>
          <w:p w:rsidR="007C179E" w:rsidRPr="007C179E" w:rsidRDefault="007C179E" w:rsidP="007C179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Pengendali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Mutu</w:t>
            </w:r>
            <w:proofErr w:type="spellEnd"/>
          </w:p>
        </w:tc>
      </w:tr>
    </w:tbl>
    <w:p w:rsidR="002B2950" w:rsidRPr="00064BC8" w:rsidRDefault="002B2950">
      <w:pPr>
        <w:rPr>
          <w:rFonts w:ascii="Times New Roman" w:hAnsi="Times New Roman" w:cs="Times New Roman"/>
          <w:sz w:val="24"/>
        </w:rPr>
      </w:pPr>
    </w:p>
    <w:sectPr w:rsidR="002B2950" w:rsidRPr="00064BC8" w:rsidSect="00064B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C49AE"/>
    <w:multiLevelType w:val="hybridMultilevel"/>
    <w:tmpl w:val="42CA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D4528"/>
    <w:multiLevelType w:val="hybridMultilevel"/>
    <w:tmpl w:val="BC64D4FA"/>
    <w:lvl w:ilvl="0" w:tplc="7B3C31E0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7F744D5A"/>
    <w:multiLevelType w:val="hybridMultilevel"/>
    <w:tmpl w:val="19BC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4BC8"/>
    <w:rsid w:val="00064BC8"/>
    <w:rsid w:val="002B2950"/>
    <w:rsid w:val="00414ABF"/>
    <w:rsid w:val="007C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B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bigbrothernetwork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my_ppob</dc:creator>
  <cp:keywords/>
  <dc:description/>
  <cp:lastModifiedBy>my_ppob</cp:lastModifiedBy>
  <cp:revision>1</cp:revision>
  <dcterms:created xsi:type="dcterms:W3CDTF">2016-04-03T15:23:00Z</dcterms:created>
  <dcterms:modified xsi:type="dcterms:W3CDTF">2016-04-03T15:45:00Z</dcterms:modified>
</cp:coreProperties>
</file>