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E6B" w:rsidRDefault="000A6A67" w:rsidP="000A6A67">
      <w:pPr>
        <w:spacing w:after="0" w:line="360" w:lineRule="auto"/>
        <w:jc w:val="center"/>
        <w:rPr>
          <w:rFonts w:ascii="Times New Roman" w:hAnsi="Times New Roman" w:cs="Times New Roman"/>
          <w:b/>
          <w:sz w:val="24"/>
        </w:rPr>
      </w:pPr>
      <w:r w:rsidRPr="000A6A67">
        <w:drawing>
          <wp:anchor distT="0" distB="0" distL="114300" distR="114300" simplePos="0" relativeHeight="251658240" behindDoc="1" locked="0" layoutInCell="1" allowOverlap="1">
            <wp:simplePos x="0" y="0"/>
            <wp:positionH relativeFrom="column">
              <wp:posOffset>17145</wp:posOffset>
            </wp:positionH>
            <wp:positionV relativeFrom="paragraph">
              <wp:posOffset>-1316355</wp:posOffset>
            </wp:positionV>
            <wp:extent cx="5252085" cy="1314450"/>
            <wp:effectExtent l="19050" t="0" r="5715" b="0"/>
            <wp:wrapNone/>
            <wp:docPr id="2" name="Picture 2" descr="kop RS"/>
            <wp:cNvGraphicFramePr/>
            <a:graphic xmlns:a="http://schemas.openxmlformats.org/drawingml/2006/main">
              <a:graphicData uri="http://schemas.openxmlformats.org/drawingml/2006/picture">
                <pic:pic xmlns:pic="http://schemas.openxmlformats.org/drawingml/2006/picture">
                  <pic:nvPicPr>
                    <pic:cNvPr id="0" name="Picture 2" descr="kop RS"/>
                    <pic:cNvPicPr>
                      <a:picLocks noChangeAspect="1" noChangeArrowheads="1"/>
                    </pic:cNvPicPr>
                  </pic:nvPicPr>
                  <pic:blipFill>
                    <a:blip r:embed="rId6"/>
                    <a:srcRect/>
                    <a:stretch>
                      <a:fillRect/>
                    </a:stretch>
                  </pic:blipFill>
                  <pic:spPr bwMode="auto">
                    <a:xfrm>
                      <a:off x="0" y="0"/>
                      <a:ext cx="5252085" cy="1314450"/>
                    </a:xfrm>
                    <a:prstGeom prst="rect">
                      <a:avLst/>
                    </a:prstGeom>
                    <a:noFill/>
                  </pic:spPr>
                </pic:pic>
              </a:graphicData>
            </a:graphic>
          </wp:anchor>
        </w:drawing>
      </w:r>
      <w:r>
        <w:rPr>
          <w:rFonts w:ascii="Times New Roman" w:hAnsi="Times New Roman" w:cs="Times New Roman"/>
          <w:b/>
          <w:sz w:val="24"/>
        </w:rPr>
        <w:t>KEPUTUSAN DIREKTUR</w:t>
      </w:r>
    </w:p>
    <w:p w:rsidR="000A6A67" w:rsidRDefault="000A6A67" w:rsidP="000A6A67">
      <w:pPr>
        <w:spacing w:after="0" w:line="360" w:lineRule="auto"/>
        <w:jc w:val="center"/>
        <w:rPr>
          <w:rFonts w:ascii="Times New Roman" w:hAnsi="Times New Roman" w:cs="Times New Roman"/>
          <w:b/>
          <w:sz w:val="24"/>
        </w:rPr>
      </w:pPr>
      <w:r>
        <w:rPr>
          <w:rFonts w:ascii="Times New Roman" w:hAnsi="Times New Roman" w:cs="Times New Roman"/>
          <w:b/>
          <w:sz w:val="24"/>
        </w:rPr>
        <w:t>NOMOR:……………</w:t>
      </w:r>
    </w:p>
    <w:p w:rsidR="000A6A67" w:rsidRDefault="000A6A67" w:rsidP="000A6A67">
      <w:pPr>
        <w:spacing w:after="0" w:line="360" w:lineRule="auto"/>
        <w:jc w:val="center"/>
        <w:rPr>
          <w:rFonts w:ascii="Times New Roman" w:hAnsi="Times New Roman" w:cs="Times New Roman"/>
          <w:b/>
          <w:sz w:val="24"/>
        </w:rPr>
      </w:pPr>
    </w:p>
    <w:p w:rsidR="000A6A67" w:rsidRDefault="000A6A67" w:rsidP="000A6A67">
      <w:pPr>
        <w:spacing w:after="0" w:line="360" w:lineRule="auto"/>
        <w:jc w:val="center"/>
        <w:rPr>
          <w:rFonts w:ascii="Times New Roman" w:hAnsi="Times New Roman" w:cs="Times New Roman"/>
          <w:b/>
          <w:sz w:val="24"/>
        </w:rPr>
      </w:pPr>
      <w:r>
        <w:rPr>
          <w:rFonts w:ascii="Times New Roman" w:hAnsi="Times New Roman" w:cs="Times New Roman"/>
          <w:b/>
          <w:sz w:val="24"/>
        </w:rPr>
        <w:t>TENTANG</w:t>
      </w:r>
    </w:p>
    <w:p w:rsidR="000A6A67" w:rsidRDefault="000A6A67" w:rsidP="000A6A67">
      <w:pPr>
        <w:spacing w:after="0" w:line="360" w:lineRule="auto"/>
        <w:jc w:val="center"/>
        <w:rPr>
          <w:rFonts w:ascii="Times New Roman" w:hAnsi="Times New Roman" w:cs="Times New Roman"/>
          <w:b/>
          <w:sz w:val="24"/>
        </w:rPr>
      </w:pPr>
      <w:r>
        <w:rPr>
          <w:rFonts w:ascii="Times New Roman" w:hAnsi="Times New Roman" w:cs="Times New Roman"/>
          <w:b/>
          <w:sz w:val="24"/>
        </w:rPr>
        <w:t>TENTANG AKSES TERHADAP REKAM MEDIK</w:t>
      </w:r>
    </w:p>
    <w:p w:rsidR="000A6A67" w:rsidRDefault="000A6A67" w:rsidP="000A6A67">
      <w:pPr>
        <w:spacing w:after="0" w:line="360" w:lineRule="auto"/>
        <w:jc w:val="center"/>
        <w:rPr>
          <w:rFonts w:ascii="Times New Roman" w:hAnsi="Times New Roman" w:cs="Times New Roman"/>
          <w:b/>
          <w:sz w:val="24"/>
        </w:rPr>
      </w:pPr>
    </w:p>
    <w:p w:rsidR="000A6A67" w:rsidRDefault="000A6A67" w:rsidP="000A6A67">
      <w:pPr>
        <w:tabs>
          <w:tab w:val="left" w:pos="1985"/>
        </w:tabs>
        <w:spacing w:after="0" w:line="360" w:lineRule="auto"/>
        <w:ind w:left="2552" w:hanging="2552"/>
        <w:jc w:val="both"/>
        <w:rPr>
          <w:rFonts w:ascii="Times New Roman" w:hAnsi="Times New Roman" w:cs="Times New Roman"/>
          <w:sz w:val="24"/>
        </w:rPr>
      </w:pPr>
      <w:r>
        <w:rPr>
          <w:rFonts w:ascii="Times New Roman" w:hAnsi="Times New Roman" w:cs="Times New Roman"/>
          <w:b/>
          <w:sz w:val="24"/>
        </w:rPr>
        <w:t>Menimbang</w:t>
      </w:r>
      <w:r>
        <w:rPr>
          <w:rFonts w:ascii="Times New Roman" w:hAnsi="Times New Roman" w:cs="Times New Roman"/>
          <w:b/>
          <w:sz w:val="24"/>
        </w:rPr>
        <w:tab/>
        <w:t xml:space="preserve">: </w:t>
      </w:r>
      <w:r>
        <w:rPr>
          <w:rFonts w:ascii="Times New Roman" w:hAnsi="Times New Roman" w:cs="Times New Roman"/>
          <w:sz w:val="24"/>
        </w:rPr>
        <w:t>a. bahwa dalam rangka memberikan pelayanan kesehatan kepada Pasien Khususnya keberlanjutan perawatan kepada pasien maka di perlukan rekam medik pasien yang menjamin keseluruhan riwayat penyakit, tindakan perawatan dan rencana tindak lanjut perawatan pasien, maka diperlukan kerahasiaan rekam medic dan akses terhadap rekam medik.</w:t>
      </w:r>
    </w:p>
    <w:p w:rsidR="000A6A67" w:rsidRDefault="000A6A67" w:rsidP="000A6A67">
      <w:pPr>
        <w:tabs>
          <w:tab w:val="left" w:pos="1985"/>
        </w:tabs>
        <w:spacing w:after="0" w:line="360" w:lineRule="auto"/>
        <w:ind w:left="2552" w:hanging="425"/>
        <w:jc w:val="both"/>
        <w:rPr>
          <w:rFonts w:ascii="Times New Roman" w:hAnsi="Times New Roman" w:cs="Times New Roman"/>
          <w:sz w:val="24"/>
        </w:rPr>
      </w:pPr>
      <w:r>
        <w:rPr>
          <w:rFonts w:ascii="Times New Roman" w:hAnsi="Times New Roman" w:cs="Times New Roman"/>
          <w:sz w:val="24"/>
        </w:rPr>
        <w:t xml:space="preserve">  b. bahwa untuk maksud pada huruf a, akses terhadap rekam medik maka perlu ditetapkan Melalui Surat Keputusan Direktur RSIA Catherine Booth.</w:t>
      </w:r>
    </w:p>
    <w:p w:rsidR="000A6A67" w:rsidRDefault="000A6A67" w:rsidP="000A6A67">
      <w:pPr>
        <w:tabs>
          <w:tab w:val="left" w:pos="1985"/>
        </w:tabs>
        <w:spacing w:after="0" w:line="360" w:lineRule="auto"/>
        <w:ind w:left="2552" w:hanging="2552"/>
        <w:jc w:val="both"/>
        <w:rPr>
          <w:rFonts w:ascii="Times New Roman" w:hAnsi="Times New Roman" w:cs="Times New Roman"/>
          <w:sz w:val="24"/>
        </w:rPr>
      </w:pPr>
      <w:r>
        <w:rPr>
          <w:rFonts w:ascii="Times New Roman" w:hAnsi="Times New Roman" w:cs="Times New Roman"/>
          <w:b/>
          <w:sz w:val="24"/>
        </w:rPr>
        <w:t>Mengingat</w:t>
      </w:r>
      <w:r>
        <w:rPr>
          <w:rFonts w:ascii="Times New Roman" w:hAnsi="Times New Roman" w:cs="Times New Roman"/>
          <w:b/>
          <w:sz w:val="24"/>
        </w:rPr>
        <w:tab/>
        <w:t xml:space="preserve">: </w:t>
      </w:r>
      <w:r>
        <w:rPr>
          <w:rFonts w:ascii="Times New Roman" w:hAnsi="Times New Roman" w:cs="Times New Roman"/>
          <w:sz w:val="24"/>
        </w:rPr>
        <w:t>1. Undang - Undang No.36 tahun 2009 tentang Kesehatan;</w:t>
      </w:r>
    </w:p>
    <w:p w:rsidR="000A6A67" w:rsidRDefault="000A6A67" w:rsidP="000A6A67">
      <w:pPr>
        <w:tabs>
          <w:tab w:val="left" w:pos="1985"/>
        </w:tabs>
        <w:spacing w:after="0" w:line="360" w:lineRule="auto"/>
        <w:ind w:left="2410" w:hanging="283"/>
        <w:jc w:val="both"/>
        <w:rPr>
          <w:rFonts w:ascii="Times New Roman" w:hAnsi="Times New Roman" w:cs="Times New Roman"/>
          <w:sz w:val="24"/>
        </w:rPr>
      </w:pPr>
      <w:r>
        <w:rPr>
          <w:rFonts w:ascii="Times New Roman" w:hAnsi="Times New Roman" w:cs="Times New Roman"/>
          <w:sz w:val="24"/>
        </w:rPr>
        <w:t>2. Undang - Undang No 8 tahun 1999 tentang Perlindungan Konsumen;</w:t>
      </w:r>
    </w:p>
    <w:p w:rsidR="000A6A67" w:rsidRDefault="000A6A67" w:rsidP="000A6A67">
      <w:pPr>
        <w:tabs>
          <w:tab w:val="left" w:pos="1985"/>
        </w:tabs>
        <w:spacing w:after="0" w:line="360" w:lineRule="auto"/>
        <w:ind w:left="2410" w:hanging="283"/>
        <w:jc w:val="both"/>
        <w:rPr>
          <w:rFonts w:ascii="Times New Roman" w:hAnsi="Times New Roman" w:cs="Times New Roman"/>
          <w:sz w:val="24"/>
        </w:rPr>
      </w:pPr>
      <w:r>
        <w:rPr>
          <w:rFonts w:ascii="Times New Roman" w:hAnsi="Times New Roman" w:cs="Times New Roman"/>
          <w:sz w:val="24"/>
        </w:rPr>
        <w:t>3. Keputusan Menteri Negara Pemberdayagunaan Aparatur Negara Nomor 63/KEP/M.PAN/7/2003 tentang Pedoman Penyelenggaraan Pelayanan Publik;</w:t>
      </w:r>
    </w:p>
    <w:p w:rsidR="000A6A67" w:rsidRDefault="000A6A67" w:rsidP="000A6A67">
      <w:pPr>
        <w:tabs>
          <w:tab w:val="left" w:pos="1985"/>
        </w:tabs>
        <w:spacing w:after="0" w:line="360" w:lineRule="auto"/>
        <w:ind w:left="2410" w:hanging="283"/>
        <w:jc w:val="both"/>
        <w:rPr>
          <w:rFonts w:ascii="Times New Roman" w:hAnsi="Times New Roman" w:cs="Times New Roman"/>
          <w:sz w:val="24"/>
        </w:rPr>
      </w:pPr>
      <w:r>
        <w:rPr>
          <w:rFonts w:ascii="Times New Roman" w:hAnsi="Times New Roman" w:cs="Times New Roman"/>
          <w:sz w:val="24"/>
        </w:rPr>
        <w:t>4. Undang - Undang No 29 tahun 2004 tentang Praktek Kedokteran;</w:t>
      </w:r>
    </w:p>
    <w:p w:rsidR="0079530C" w:rsidRDefault="000A6A67" w:rsidP="000A6A67">
      <w:pPr>
        <w:tabs>
          <w:tab w:val="left" w:pos="1985"/>
        </w:tabs>
        <w:spacing w:after="0" w:line="360" w:lineRule="auto"/>
        <w:ind w:left="2410" w:hanging="283"/>
        <w:jc w:val="both"/>
        <w:rPr>
          <w:rFonts w:ascii="Times New Roman" w:hAnsi="Times New Roman" w:cs="Times New Roman"/>
          <w:sz w:val="24"/>
        </w:rPr>
      </w:pPr>
      <w:r>
        <w:rPr>
          <w:rFonts w:ascii="Times New Roman" w:hAnsi="Times New Roman" w:cs="Times New Roman"/>
          <w:sz w:val="24"/>
        </w:rPr>
        <w:t xml:space="preserve">5. </w:t>
      </w:r>
      <w:r w:rsidR="0079530C">
        <w:rPr>
          <w:rFonts w:ascii="Times New Roman" w:hAnsi="Times New Roman" w:cs="Times New Roman"/>
          <w:sz w:val="24"/>
        </w:rPr>
        <w:t>Pertauran Menteri kesehatan No HK.02.02/Menkes/ 148/I/2010 tentang izin dan penyelenggaraan praktik Perawat;</w:t>
      </w:r>
    </w:p>
    <w:p w:rsidR="0079530C" w:rsidRDefault="0079530C" w:rsidP="0079530C">
      <w:pPr>
        <w:tabs>
          <w:tab w:val="left" w:pos="1985"/>
        </w:tabs>
        <w:spacing w:after="0" w:line="360" w:lineRule="auto"/>
        <w:ind w:left="2410" w:hanging="283"/>
        <w:jc w:val="both"/>
        <w:rPr>
          <w:rFonts w:ascii="Times New Roman" w:hAnsi="Times New Roman" w:cs="Times New Roman"/>
          <w:sz w:val="24"/>
        </w:rPr>
      </w:pPr>
      <w:r>
        <w:rPr>
          <w:rFonts w:ascii="Times New Roman" w:hAnsi="Times New Roman" w:cs="Times New Roman"/>
          <w:sz w:val="24"/>
        </w:rPr>
        <w:t>6. Pertauran Menteri Kesehatan no: 1464 tahun 2010 tentang izin dan penyelenggaraan Praktik Kebidanan</w:t>
      </w:r>
    </w:p>
    <w:p w:rsidR="0079530C" w:rsidRDefault="0079530C" w:rsidP="000A6A67">
      <w:pPr>
        <w:tabs>
          <w:tab w:val="left" w:pos="1985"/>
        </w:tabs>
        <w:spacing w:after="0" w:line="360" w:lineRule="auto"/>
        <w:ind w:left="2410" w:hanging="283"/>
        <w:jc w:val="both"/>
        <w:rPr>
          <w:rFonts w:ascii="Times New Roman" w:hAnsi="Times New Roman" w:cs="Times New Roman"/>
          <w:sz w:val="24"/>
        </w:rPr>
      </w:pPr>
      <w:r>
        <w:rPr>
          <w:rFonts w:ascii="Times New Roman" w:hAnsi="Times New Roman" w:cs="Times New Roman"/>
          <w:sz w:val="24"/>
        </w:rPr>
        <w:lastRenderedPageBreak/>
        <w:t>7. Peraturan Menteri Kesehatan Republik Indonesia nomor 36 tahun 2012 tentang Rahasia Kedokteran;</w:t>
      </w:r>
    </w:p>
    <w:p w:rsidR="0079530C" w:rsidRDefault="0079530C" w:rsidP="000A6A67">
      <w:pPr>
        <w:tabs>
          <w:tab w:val="left" w:pos="1985"/>
        </w:tabs>
        <w:spacing w:after="0" w:line="360" w:lineRule="auto"/>
        <w:ind w:left="2410" w:hanging="283"/>
        <w:jc w:val="both"/>
        <w:rPr>
          <w:rFonts w:ascii="Times New Roman" w:hAnsi="Times New Roman" w:cs="Times New Roman"/>
          <w:sz w:val="24"/>
        </w:rPr>
      </w:pPr>
      <w:r>
        <w:rPr>
          <w:rFonts w:ascii="Times New Roman" w:hAnsi="Times New Roman" w:cs="Times New Roman"/>
          <w:sz w:val="24"/>
        </w:rPr>
        <w:t>8. Peraturan Menteri Kesehatan Republik Indonesia nomor 269/MENKES/PER/III/2008 tentang Rekam Medik.</w:t>
      </w:r>
    </w:p>
    <w:p w:rsidR="0079530C" w:rsidRDefault="0079530C" w:rsidP="0079530C">
      <w:pPr>
        <w:tabs>
          <w:tab w:val="left" w:pos="1985"/>
        </w:tabs>
        <w:spacing w:after="0" w:line="360" w:lineRule="auto"/>
        <w:jc w:val="both"/>
        <w:rPr>
          <w:rFonts w:ascii="Times New Roman" w:hAnsi="Times New Roman" w:cs="Times New Roman"/>
          <w:sz w:val="24"/>
        </w:rPr>
      </w:pPr>
    </w:p>
    <w:p w:rsidR="0079530C" w:rsidRDefault="0079530C" w:rsidP="0079530C">
      <w:pPr>
        <w:tabs>
          <w:tab w:val="left" w:pos="1985"/>
        </w:tabs>
        <w:spacing w:after="0" w:line="360" w:lineRule="auto"/>
        <w:jc w:val="center"/>
        <w:rPr>
          <w:rFonts w:ascii="Times New Roman" w:hAnsi="Times New Roman" w:cs="Times New Roman"/>
          <w:sz w:val="24"/>
        </w:rPr>
      </w:pPr>
      <w:r>
        <w:rPr>
          <w:rFonts w:ascii="Times New Roman" w:hAnsi="Times New Roman" w:cs="Times New Roman"/>
          <w:sz w:val="24"/>
        </w:rPr>
        <w:t>MEMUTUSKAN</w:t>
      </w:r>
    </w:p>
    <w:p w:rsidR="0079530C" w:rsidRDefault="0079530C" w:rsidP="0079530C">
      <w:pPr>
        <w:tabs>
          <w:tab w:val="left" w:pos="1985"/>
        </w:tabs>
        <w:spacing w:after="0" w:line="360" w:lineRule="auto"/>
        <w:jc w:val="both"/>
        <w:rPr>
          <w:rFonts w:ascii="Times New Roman" w:hAnsi="Times New Roman" w:cs="Times New Roman"/>
          <w:sz w:val="24"/>
        </w:rPr>
      </w:pPr>
      <w:r>
        <w:rPr>
          <w:rFonts w:ascii="Times New Roman" w:hAnsi="Times New Roman" w:cs="Times New Roman"/>
          <w:sz w:val="24"/>
        </w:rPr>
        <w:t>Pertama</w:t>
      </w:r>
      <w:r>
        <w:rPr>
          <w:rFonts w:ascii="Times New Roman" w:hAnsi="Times New Roman" w:cs="Times New Roman"/>
          <w:sz w:val="24"/>
        </w:rPr>
        <w:tab/>
        <w:t>: AKSES TERHADAP REKAM MEDIK</w:t>
      </w:r>
    </w:p>
    <w:p w:rsidR="0079530C" w:rsidRDefault="0079530C" w:rsidP="0079530C">
      <w:pPr>
        <w:tabs>
          <w:tab w:val="left" w:pos="1985"/>
        </w:tabs>
        <w:spacing w:after="0" w:line="360" w:lineRule="auto"/>
        <w:ind w:left="2127" w:hanging="2127"/>
        <w:jc w:val="both"/>
        <w:rPr>
          <w:rFonts w:ascii="Times New Roman" w:hAnsi="Times New Roman" w:cs="Times New Roman"/>
          <w:sz w:val="24"/>
        </w:rPr>
      </w:pPr>
      <w:r>
        <w:rPr>
          <w:rFonts w:ascii="Times New Roman" w:hAnsi="Times New Roman" w:cs="Times New Roman"/>
          <w:sz w:val="24"/>
        </w:rPr>
        <w:t>Kedua</w:t>
      </w:r>
      <w:r>
        <w:rPr>
          <w:rFonts w:ascii="Times New Roman" w:hAnsi="Times New Roman" w:cs="Times New Roman"/>
          <w:sz w:val="24"/>
        </w:rPr>
        <w:tab/>
        <w:t>: Yang berhak mengakses Rekam Medik adalah Dokter, Dokter Gigi,Perawat, Bidan dan Petugas Rekam Medik.</w:t>
      </w:r>
    </w:p>
    <w:p w:rsidR="0079530C" w:rsidRDefault="0079530C" w:rsidP="0079530C">
      <w:pPr>
        <w:tabs>
          <w:tab w:val="left" w:pos="1985"/>
        </w:tabs>
        <w:spacing w:after="0" w:line="360" w:lineRule="auto"/>
        <w:ind w:left="2127" w:hanging="2127"/>
        <w:jc w:val="both"/>
        <w:rPr>
          <w:rFonts w:ascii="Times New Roman" w:hAnsi="Times New Roman" w:cs="Times New Roman"/>
          <w:sz w:val="24"/>
        </w:rPr>
      </w:pPr>
      <w:r>
        <w:rPr>
          <w:rFonts w:ascii="Times New Roman" w:hAnsi="Times New Roman" w:cs="Times New Roman"/>
          <w:sz w:val="24"/>
        </w:rPr>
        <w:t>Ketiga</w:t>
      </w:r>
      <w:r>
        <w:rPr>
          <w:rFonts w:ascii="Times New Roman" w:hAnsi="Times New Roman" w:cs="Times New Roman"/>
          <w:sz w:val="24"/>
        </w:rPr>
        <w:tab/>
        <w:t>: Petugas lain yang berhak mengakses rekam medis pasien harus mendapat persetujuan Direktur RSIA Catherine Booth dan diketahui dokter yang merawat.</w:t>
      </w:r>
    </w:p>
    <w:p w:rsidR="0079530C" w:rsidRDefault="0079530C" w:rsidP="0079530C">
      <w:pPr>
        <w:tabs>
          <w:tab w:val="left" w:pos="1985"/>
        </w:tabs>
        <w:spacing w:after="0" w:line="360" w:lineRule="auto"/>
        <w:ind w:left="2127" w:hanging="2127"/>
        <w:jc w:val="both"/>
        <w:rPr>
          <w:rFonts w:ascii="Times New Roman" w:hAnsi="Times New Roman" w:cs="Times New Roman"/>
          <w:sz w:val="24"/>
        </w:rPr>
      </w:pPr>
      <w:r>
        <w:rPr>
          <w:rFonts w:ascii="Times New Roman" w:hAnsi="Times New Roman" w:cs="Times New Roman"/>
          <w:sz w:val="24"/>
        </w:rPr>
        <w:t>Keempat</w:t>
      </w:r>
      <w:r>
        <w:rPr>
          <w:rFonts w:ascii="Times New Roman" w:hAnsi="Times New Roman" w:cs="Times New Roman"/>
          <w:sz w:val="24"/>
        </w:rPr>
        <w:tab/>
        <w:t>: Keputusan ini berlaku sejak tanggal di tetapkan, jika ada kekeliruan di kemudian hari akan dilakukan perbaikan.</w:t>
      </w:r>
    </w:p>
    <w:p w:rsidR="0079530C" w:rsidRDefault="0079530C" w:rsidP="0079530C">
      <w:pPr>
        <w:tabs>
          <w:tab w:val="left" w:pos="1985"/>
        </w:tabs>
        <w:spacing w:after="0" w:line="360" w:lineRule="auto"/>
        <w:ind w:left="2127" w:hanging="2127"/>
        <w:jc w:val="both"/>
        <w:rPr>
          <w:rFonts w:ascii="Times New Roman" w:hAnsi="Times New Roman" w:cs="Times New Roman"/>
          <w:sz w:val="24"/>
        </w:rPr>
      </w:pPr>
    </w:p>
    <w:p w:rsidR="0079530C" w:rsidRDefault="0079530C" w:rsidP="0079530C">
      <w:pPr>
        <w:tabs>
          <w:tab w:val="left" w:pos="1985"/>
        </w:tabs>
        <w:spacing w:after="0" w:line="360" w:lineRule="auto"/>
        <w:ind w:left="4395"/>
        <w:jc w:val="both"/>
        <w:rPr>
          <w:rFonts w:ascii="Times New Roman" w:hAnsi="Times New Roman" w:cs="Times New Roman"/>
          <w:sz w:val="24"/>
        </w:rPr>
      </w:pPr>
      <w:r>
        <w:rPr>
          <w:rFonts w:ascii="Times New Roman" w:hAnsi="Times New Roman" w:cs="Times New Roman"/>
          <w:sz w:val="24"/>
        </w:rPr>
        <w:t>Ditetapkan di</w:t>
      </w:r>
      <w:r>
        <w:rPr>
          <w:rFonts w:ascii="Times New Roman" w:hAnsi="Times New Roman" w:cs="Times New Roman"/>
          <w:sz w:val="24"/>
        </w:rPr>
        <w:tab/>
        <w:t>: Makassar</w:t>
      </w:r>
    </w:p>
    <w:p w:rsidR="0079530C" w:rsidRDefault="0079530C" w:rsidP="0079530C">
      <w:pPr>
        <w:tabs>
          <w:tab w:val="left" w:pos="1985"/>
        </w:tabs>
        <w:spacing w:after="0" w:line="360" w:lineRule="auto"/>
        <w:ind w:left="4395"/>
        <w:jc w:val="both"/>
        <w:rPr>
          <w:rFonts w:ascii="Times New Roman" w:hAnsi="Times New Roman" w:cs="Times New Roman"/>
          <w:sz w:val="24"/>
        </w:rPr>
      </w:pPr>
      <w:r>
        <w:rPr>
          <w:rFonts w:ascii="Times New Roman" w:hAnsi="Times New Roman" w:cs="Times New Roman"/>
          <w:sz w:val="24"/>
        </w:rPr>
        <w:t>Pada Tanggal</w:t>
      </w:r>
      <w:r>
        <w:rPr>
          <w:rFonts w:ascii="Times New Roman" w:hAnsi="Times New Roman" w:cs="Times New Roman"/>
          <w:sz w:val="24"/>
        </w:rPr>
        <w:tab/>
        <w:t>:</w:t>
      </w:r>
    </w:p>
    <w:p w:rsidR="0079530C" w:rsidRDefault="0079530C" w:rsidP="0079530C">
      <w:pPr>
        <w:tabs>
          <w:tab w:val="left" w:pos="1985"/>
        </w:tabs>
        <w:spacing w:after="0" w:line="360" w:lineRule="auto"/>
        <w:ind w:left="4395"/>
        <w:jc w:val="both"/>
        <w:rPr>
          <w:rFonts w:ascii="Times New Roman" w:hAnsi="Times New Roman" w:cs="Times New Roman"/>
          <w:sz w:val="24"/>
        </w:rPr>
      </w:pPr>
      <w:r>
        <w:rPr>
          <w:rFonts w:ascii="Times New Roman" w:hAnsi="Times New Roman" w:cs="Times New Roman"/>
          <w:sz w:val="24"/>
        </w:rPr>
        <w:t>Direltur RSIA Catherine Booth</w:t>
      </w:r>
    </w:p>
    <w:p w:rsidR="0079530C" w:rsidRDefault="0079530C" w:rsidP="0079530C">
      <w:pPr>
        <w:tabs>
          <w:tab w:val="left" w:pos="1985"/>
        </w:tabs>
        <w:spacing w:after="0" w:line="360" w:lineRule="auto"/>
        <w:ind w:left="4395"/>
        <w:jc w:val="both"/>
        <w:rPr>
          <w:rFonts w:ascii="Times New Roman" w:hAnsi="Times New Roman" w:cs="Times New Roman"/>
          <w:sz w:val="24"/>
        </w:rPr>
      </w:pPr>
    </w:p>
    <w:p w:rsidR="0079530C" w:rsidRDefault="0079530C" w:rsidP="0079530C">
      <w:pPr>
        <w:tabs>
          <w:tab w:val="left" w:pos="1985"/>
        </w:tabs>
        <w:spacing w:after="0" w:line="360" w:lineRule="auto"/>
        <w:ind w:left="4395"/>
        <w:jc w:val="both"/>
        <w:rPr>
          <w:rFonts w:ascii="Times New Roman" w:hAnsi="Times New Roman" w:cs="Times New Roman"/>
          <w:sz w:val="24"/>
        </w:rPr>
      </w:pPr>
      <w:r>
        <w:rPr>
          <w:rFonts w:ascii="Times New Roman" w:hAnsi="Times New Roman" w:cs="Times New Roman"/>
          <w:sz w:val="24"/>
        </w:rPr>
        <w:t>Dr.Rita Gaby Samahati,AAK</w:t>
      </w:r>
    </w:p>
    <w:p w:rsidR="0079530C" w:rsidRDefault="0079530C" w:rsidP="000A6A67">
      <w:pPr>
        <w:tabs>
          <w:tab w:val="left" w:pos="1985"/>
        </w:tabs>
        <w:spacing w:after="0" w:line="360" w:lineRule="auto"/>
        <w:ind w:left="2410" w:hanging="283"/>
        <w:jc w:val="both"/>
        <w:rPr>
          <w:rFonts w:ascii="Times New Roman" w:hAnsi="Times New Roman" w:cs="Times New Roman"/>
          <w:sz w:val="24"/>
        </w:rPr>
      </w:pPr>
    </w:p>
    <w:p w:rsidR="000A6A67" w:rsidRPr="000A6A67" w:rsidRDefault="000A6A67" w:rsidP="000A6A67">
      <w:pPr>
        <w:tabs>
          <w:tab w:val="left" w:pos="1985"/>
        </w:tabs>
        <w:spacing w:after="0" w:line="360" w:lineRule="auto"/>
        <w:ind w:left="2410" w:hanging="283"/>
        <w:jc w:val="both"/>
        <w:rPr>
          <w:rFonts w:ascii="Times New Roman" w:hAnsi="Times New Roman" w:cs="Times New Roman"/>
          <w:sz w:val="24"/>
        </w:rPr>
      </w:pPr>
    </w:p>
    <w:p w:rsidR="000A6A67" w:rsidRDefault="000A6A67" w:rsidP="000A6A67">
      <w:pPr>
        <w:spacing w:after="0" w:line="360" w:lineRule="auto"/>
        <w:jc w:val="center"/>
      </w:pPr>
    </w:p>
    <w:sectPr w:rsidR="000A6A67" w:rsidSect="000A6A67">
      <w:pgSz w:w="12240" w:h="15840"/>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614" w:rsidRDefault="00995614" w:rsidP="000A6A67">
      <w:pPr>
        <w:spacing w:after="0" w:line="240" w:lineRule="auto"/>
      </w:pPr>
      <w:r>
        <w:separator/>
      </w:r>
    </w:p>
  </w:endnote>
  <w:endnote w:type="continuationSeparator" w:id="1">
    <w:p w:rsidR="00995614" w:rsidRDefault="00995614" w:rsidP="000A6A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614" w:rsidRDefault="00995614" w:rsidP="000A6A67">
      <w:pPr>
        <w:spacing w:after="0" w:line="240" w:lineRule="auto"/>
      </w:pPr>
      <w:r>
        <w:separator/>
      </w:r>
    </w:p>
  </w:footnote>
  <w:footnote w:type="continuationSeparator" w:id="1">
    <w:p w:rsidR="00995614" w:rsidRDefault="00995614" w:rsidP="000A6A6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A6A67"/>
    <w:rsid w:val="00082E6B"/>
    <w:rsid w:val="000A6A67"/>
    <w:rsid w:val="00280723"/>
    <w:rsid w:val="0079530C"/>
    <w:rsid w:val="00995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E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6A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6A67"/>
  </w:style>
  <w:style w:type="paragraph" w:styleId="Footer">
    <w:name w:val="footer"/>
    <w:basedOn w:val="Normal"/>
    <w:link w:val="FooterChar"/>
    <w:uiPriority w:val="99"/>
    <w:semiHidden/>
    <w:unhideWhenUsed/>
    <w:rsid w:val="000A6A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6A67"/>
  </w:style>
  <w:style w:type="paragraph" w:styleId="BalloonText">
    <w:name w:val="Balloon Text"/>
    <w:basedOn w:val="Normal"/>
    <w:link w:val="BalloonTextChar"/>
    <w:uiPriority w:val="99"/>
    <w:semiHidden/>
    <w:unhideWhenUsed/>
    <w:rsid w:val="000A6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A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bigbrothernetwork</Company>
  <LinksUpToDate>false</LinksUpToDate>
  <CharactersWithSpaces>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my_ppob</dc:creator>
  <cp:keywords/>
  <dc:description/>
  <cp:lastModifiedBy>my_ppob</cp:lastModifiedBy>
  <cp:revision>2</cp:revision>
  <dcterms:created xsi:type="dcterms:W3CDTF">2016-03-20T08:37:00Z</dcterms:created>
  <dcterms:modified xsi:type="dcterms:W3CDTF">2016-03-20T09:00:00Z</dcterms:modified>
</cp:coreProperties>
</file>