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>BAB I</w:t>
      </w: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>DEFINISI</w:t>
      </w:r>
    </w:p>
    <w:p w:rsidR="00534966" w:rsidRPr="004851DC" w:rsidRDefault="00534966" w:rsidP="00534966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665F10" w:rsidRDefault="00534966" w:rsidP="005349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65F10">
        <w:rPr>
          <w:rFonts w:ascii="Times New Roman" w:hAnsi="Times New Roman"/>
          <w:b/>
          <w:sz w:val="24"/>
          <w:szCs w:val="24"/>
        </w:rPr>
        <w:t>Definisi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r w:rsidRPr="00665F10">
        <w:rPr>
          <w:rFonts w:ascii="Times New Roman" w:hAnsi="Times New Roman"/>
          <w:b/>
          <w:i/>
          <w:iCs/>
          <w:sz w:val="24"/>
          <w:szCs w:val="24"/>
        </w:rPr>
        <w:t>Case Management</w:t>
      </w:r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Manajemen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Pelayanan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Pasien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34966" w:rsidRPr="004851DC" w:rsidRDefault="00534966" w:rsidP="0053496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Definisi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menurut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r w:rsidRPr="004851DC">
        <w:rPr>
          <w:rFonts w:ascii="Times New Roman" w:hAnsi="Times New Roman"/>
          <w:i/>
          <w:iCs/>
          <w:sz w:val="24"/>
          <w:szCs w:val="24"/>
        </w:rPr>
        <w:t xml:space="preserve">American Case Management Association </w:t>
      </w:r>
      <w:r w:rsidRPr="004851DC">
        <w:rPr>
          <w:rFonts w:ascii="Times New Roman" w:hAnsi="Times New Roman"/>
          <w:sz w:val="24"/>
          <w:szCs w:val="24"/>
        </w:rPr>
        <w:t xml:space="preserve">(AMCA) </w:t>
      </w:r>
      <w:proofErr w:type="spellStart"/>
      <w:r w:rsidRPr="004851DC">
        <w:rPr>
          <w:rFonts w:ascii="Times New Roman" w:hAnsi="Times New Roman"/>
          <w:sz w:val="24"/>
          <w:szCs w:val="24"/>
        </w:rPr>
        <w:t>berbunyi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sebagai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berikut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Suatu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model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praktek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kolaboratif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perawat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pekerja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sosial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dokter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tenaga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lain,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pemberi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komunitas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Pengelolaan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kasus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komunikasi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memfasilitasi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menjadi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satu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kontinuum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melalui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koordinasi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sumber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daya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efektif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Tujuan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pengelolaan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kasus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pencapaian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optimal,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akses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utilisasi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sumber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daya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tepat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seimbang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hak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menentukan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nasibnya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sendiri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r w:rsidRPr="004851DC">
        <w:rPr>
          <w:rFonts w:ascii="Times New Roman" w:hAnsi="Times New Roman"/>
          <w:sz w:val="24"/>
          <w:szCs w:val="24"/>
        </w:rPr>
        <w:t>(ACMA 2013).</w:t>
      </w:r>
    </w:p>
    <w:p w:rsidR="00534966" w:rsidRPr="004851DC" w:rsidRDefault="00534966" w:rsidP="0053496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4851DC" w:rsidRDefault="00534966" w:rsidP="0053496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Definisi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kedua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diambil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r w:rsidRPr="004851DC">
        <w:rPr>
          <w:rFonts w:ascii="Times New Roman" w:hAnsi="Times New Roman"/>
          <w:i/>
          <w:iCs/>
          <w:sz w:val="24"/>
          <w:szCs w:val="24"/>
        </w:rPr>
        <w:t xml:space="preserve">Case Management Society of American </w:t>
      </w:r>
      <w:r w:rsidRPr="004851DC">
        <w:rPr>
          <w:rFonts w:ascii="Times New Roman" w:hAnsi="Times New Roman"/>
          <w:sz w:val="24"/>
          <w:szCs w:val="24"/>
        </w:rPr>
        <w:t xml:space="preserve">(CMSA), </w:t>
      </w:r>
      <w:proofErr w:type="spellStart"/>
      <w:r w:rsidRPr="004851DC">
        <w:rPr>
          <w:rFonts w:ascii="Times New Roman" w:hAnsi="Times New Roman"/>
          <w:sz w:val="24"/>
          <w:szCs w:val="24"/>
        </w:rPr>
        <w:t>sebagai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berikut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Suatu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proses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kolaboratif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asesmen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perencanaan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fasilitasi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koordinasi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asuhan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evaluasi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advokasi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terhadap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pilihan-pilihan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pemenuhan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komprehensif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bagi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maupun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keluarganya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melalui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komunikasi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sumber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daya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tersedia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sehingga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memberikan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hasil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(</w:t>
      </w:r>
      <w:r w:rsidRPr="004851DC">
        <w:rPr>
          <w:rFonts w:ascii="Times New Roman" w:hAnsi="Times New Roman"/>
          <w:i/>
          <w:iCs/>
          <w:sz w:val="24"/>
          <w:szCs w:val="24"/>
        </w:rPr>
        <w:t>outcome</w:t>
      </w:r>
      <w:r w:rsidRPr="004851DC">
        <w:rPr>
          <w:rFonts w:ascii="Times New Roman" w:hAnsi="Times New Roman"/>
          <w:iCs/>
          <w:sz w:val="24"/>
          <w:szCs w:val="24"/>
        </w:rPr>
        <w:t xml:space="preserve">) yang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berkualitas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iCs/>
          <w:sz w:val="24"/>
          <w:szCs w:val="24"/>
        </w:rPr>
        <w:t>biaya-efektif</w:t>
      </w:r>
      <w:proofErr w:type="spellEnd"/>
      <w:r w:rsidRPr="004851DC">
        <w:rPr>
          <w:rFonts w:ascii="Times New Roman" w:hAnsi="Times New Roman"/>
          <w:iCs/>
          <w:sz w:val="24"/>
          <w:szCs w:val="24"/>
        </w:rPr>
        <w:t>. (Whitaker 2010).</w:t>
      </w:r>
    </w:p>
    <w:p w:rsidR="00534966" w:rsidRPr="004851DC" w:rsidRDefault="00534966" w:rsidP="00534966">
      <w:pPr>
        <w:autoSpaceDE w:val="0"/>
        <w:autoSpaceDN w:val="0"/>
        <w:adjustRightInd w:val="0"/>
        <w:spacing w:after="0" w:line="360" w:lineRule="auto"/>
        <w:ind w:left="540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4851DC" w:rsidRDefault="00534966" w:rsidP="00534966">
      <w:pPr>
        <w:autoSpaceDE w:val="0"/>
        <w:autoSpaceDN w:val="0"/>
        <w:adjustRightInd w:val="0"/>
        <w:spacing w:after="0" w:line="360" w:lineRule="auto"/>
        <w:ind w:left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Kesimpulan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kedua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definisi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diatas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bahwa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adalah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suatu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proses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koordinasi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kolaboratif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mempergunakan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sumber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tersedia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efektif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efisien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guna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mencapai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tingkat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optimal </w:t>
      </w:r>
      <w:proofErr w:type="spellStart"/>
      <w:r w:rsidRPr="004851DC">
        <w:rPr>
          <w:rFonts w:ascii="Times New Roman" w:hAnsi="Times New Roman"/>
          <w:sz w:val="24"/>
          <w:szCs w:val="24"/>
        </w:rPr>
        <w:t>lewat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komunikasi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penggunaan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sumber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akses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memperhatikan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hak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dalam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menentukan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nasibnya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sendiri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autoSpaceDE w:val="0"/>
        <w:autoSpaceDN w:val="0"/>
        <w:adjustRightInd w:val="0"/>
        <w:spacing w:after="0" w:line="360" w:lineRule="auto"/>
        <w:ind w:firstLine="540"/>
        <w:contextualSpacing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34966" w:rsidRPr="00665F10" w:rsidRDefault="00534966" w:rsidP="005349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65F10">
        <w:rPr>
          <w:rFonts w:ascii="Times New Roman" w:hAnsi="Times New Roman"/>
          <w:b/>
          <w:iCs/>
          <w:sz w:val="24"/>
          <w:szCs w:val="24"/>
        </w:rPr>
        <w:lastRenderedPageBreak/>
        <w:t>Definisi</w:t>
      </w:r>
      <w:proofErr w:type="spellEnd"/>
      <w:r w:rsidRPr="00665F10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665F10">
        <w:rPr>
          <w:rFonts w:ascii="Times New Roman" w:hAnsi="Times New Roman"/>
          <w:b/>
          <w:i/>
          <w:iCs/>
          <w:sz w:val="24"/>
          <w:szCs w:val="24"/>
        </w:rPr>
        <w:t xml:space="preserve">Case Manager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Manajer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Pelayanan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65F10">
        <w:rPr>
          <w:rFonts w:ascii="Times New Roman" w:hAnsi="Times New Roman"/>
          <w:b/>
          <w:sz w:val="24"/>
          <w:szCs w:val="24"/>
        </w:rPr>
        <w:t>Pasien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(MPP)  </w:t>
      </w:r>
    </w:p>
    <w:p w:rsidR="00534966" w:rsidRPr="004851DC" w:rsidRDefault="00534966" w:rsidP="00534966">
      <w:pPr>
        <w:pStyle w:val="ListParagraph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5E0D77">
        <w:rPr>
          <w:rFonts w:ascii="Times New Roman" w:hAnsi="Times New Roman"/>
          <w:i/>
          <w:iCs/>
          <w:sz w:val="24"/>
          <w:szCs w:val="24"/>
        </w:rPr>
        <w:t xml:space="preserve">Case Manager </w:t>
      </w:r>
      <w:proofErr w:type="spellStart"/>
      <w:proofErr w:type="gramStart"/>
      <w:r w:rsidRPr="005E0D77">
        <w:rPr>
          <w:rFonts w:ascii="Times New Roman" w:hAnsi="Times New Roman"/>
          <w:sz w:val="24"/>
          <w:szCs w:val="24"/>
        </w:rPr>
        <w:t>atau</w:t>
      </w:r>
      <w:proofErr w:type="spellEnd"/>
      <w:proofErr w:type="gramEnd"/>
      <w:r w:rsidRPr="005E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D77">
        <w:rPr>
          <w:rFonts w:ascii="Times New Roman" w:hAnsi="Times New Roman"/>
          <w:sz w:val="24"/>
          <w:szCs w:val="24"/>
        </w:rPr>
        <w:t>Manajer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D77">
        <w:rPr>
          <w:rFonts w:ascii="Times New Roman" w:hAnsi="Times New Roman"/>
          <w:sz w:val="24"/>
          <w:szCs w:val="24"/>
        </w:rPr>
        <w:t>Pelayanan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D77">
        <w:rPr>
          <w:rFonts w:ascii="Times New Roman" w:hAnsi="Times New Roman"/>
          <w:sz w:val="24"/>
          <w:szCs w:val="24"/>
        </w:rPr>
        <w:t>Pasien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(MPP)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D77">
        <w:rPr>
          <w:rFonts w:ascii="Times New Roman" w:hAnsi="Times New Roman"/>
          <w:sz w:val="24"/>
          <w:szCs w:val="24"/>
        </w:rPr>
        <w:t>adalah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professional </w:t>
      </w:r>
      <w:proofErr w:type="spellStart"/>
      <w:r w:rsidRPr="005E0D77">
        <w:rPr>
          <w:rFonts w:ascii="Times New Roman" w:hAnsi="Times New Roman"/>
          <w:sz w:val="24"/>
          <w:szCs w:val="24"/>
        </w:rPr>
        <w:t>di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D77">
        <w:rPr>
          <w:rFonts w:ascii="Times New Roman" w:hAnsi="Times New Roman"/>
          <w:sz w:val="24"/>
          <w:szCs w:val="24"/>
        </w:rPr>
        <w:t>rumah</w:t>
      </w:r>
      <w:proofErr w:type="spellEnd"/>
      <w:r w:rsidRPr="005E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sakit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melaksanakan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</w:p>
    <w:p w:rsidR="00534966" w:rsidRDefault="00534966" w:rsidP="005349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BAB </w:t>
      </w:r>
      <w:r w:rsidRPr="004851DC">
        <w:rPr>
          <w:rFonts w:ascii="Times New Roman" w:hAnsi="Times New Roman"/>
          <w:b/>
          <w:sz w:val="24"/>
          <w:szCs w:val="24"/>
        </w:rPr>
        <w:t>II</w:t>
      </w:r>
    </w:p>
    <w:p w:rsidR="00534966" w:rsidRPr="004851DC" w:rsidRDefault="00534966" w:rsidP="00534966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>RUANG LINGKUP</w:t>
      </w:r>
    </w:p>
    <w:p w:rsidR="00534966" w:rsidRPr="004851DC" w:rsidRDefault="00534966" w:rsidP="00534966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b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Fokus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(</w:t>
      </w:r>
      <w:r w:rsidRPr="004851DC">
        <w:rPr>
          <w:rFonts w:ascii="Times New Roman" w:hAnsi="Times New Roman"/>
          <w:b/>
          <w:i/>
          <w:sz w:val="24"/>
          <w:szCs w:val="24"/>
        </w:rPr>
        <w:t>Patient Centered Care</w:t>
      </w:r>
      <w:r w:rsidRPr="004851DC">
        <w:rPr>
          <w:rFonts w:ascii="Times New Roman" w:hAnsi="Times New Roman"/>
          <w:b/>
          <w:sz w:val="24"/>
          <w:szCs w:val="24"/>
        </w:rPr>
        <w:t>)</w:t>
      </w:r>
    </w:p>
    <w:p w:rsidR="00534966" w:rsidRPr="004851DC" w:rsidRDefault="00534966" w:rsidP="00534966">
      <w:pPr>
        <w:pStyle w:val="ListParagraph"/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bersumber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konsep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fokus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pada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</w:p>
    <w:p w:rsidR="00534966" w:rsidRPr="004851DC" w:rsidRDefault="00534966" w:rsidP="00534966">
      <w:pPr>
        <w:spacing w:after="0" w:line="360" w:lineRule="auto"/>
        <w:ind w:firstLine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Inti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konsep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focus </w:t>
      </w:r>
      <w:proofErr w:type="spellStart"/>
      <w:r w:rsidRPr="004851DC">
        <w:rPr>
          <w:rFonts w:ascii="Times New Roman" w:hAnsi="Times New Roman"/>
          <w:sz w:val="24"/>
          <w:szCs w:val="24"/>
        </w:rPr>
        <w:t>pada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terdiri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4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elemen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534966" w:rsidRPr="004851DC" w:rsidRDefault="00534966" w:rsidP="00534966">
      <w:pPr>
        <w:pStyle w:val="BodyText"/>
        <w:numPr>
          <w:ilvl w:val="0"/>
          <w:numId w:val="3"/>
        </w:numPr>
        <w:tabs>
          <w:tab w:val="clear" w:pos="360"/>
          <w:tab w:val="left" w:pos="900"/>
        </w:tabs>
        <w:spacing w:line="360" w:lineRule="auto"/>
        <w:ind w:left="90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Martabat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Respek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pStyle w:val="BodyText"/>
        <w:numPr>
          <w:ilvl w:val="0"/>
          <w:numId w:val="8"/>
        </w:numPr>
        <w:tabs>
          <w:tab w:val="clear" w:pos="720"/>
          <w:tab w:val="num" w:pos="1260"/>
        </w:tabs>
        <w:spacing w:line="360" w:lineRule="auto"/>
        <w:ind w:left="126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Pemberi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mendengarkan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menghormati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eastAsia="Calibri" w:hAnsi="Times New Roman"/>
          <w:sz w:val="24"/>
          <w:szCs w:val="24"/>
        </w:rPr>
        <w:t>menghargai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pandangan</w:t>
      </w:r>
      <w:proofErr w:type="spellEnd"/>
      <w:proofErr w:type="gram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pilihan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pStyle w:val="BodyText"/>
        <w:numPr>
          <w:ilvl w:val="0"/>
          <w:numId w:val="8"/>
        </w:numPr>
        <w:tabs>
          <w:tab w:val="clear" w:pos="720"/>
          <w:tab w:val="num" w:pos="1260"/>
        </w:tabs>
        <w:spacing w:line="360" w:lineRule="auto"/>
        <w:ind w:left="126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Pengetahuan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nilai-nilai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kepercayaan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latar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belakang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kultural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dimasukkan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dalam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perencanaan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pemberian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>.</w:t>
      </w:r>
    </w:p>
    <w:p w:rsidR="00534966" w:rsidRPr="004851DC" w:rsidRDefault="00534966" w:rsidP="00534966">
      <w:pPr>
        <w:pStyle w:val="BodyText"/>
        <w:numPr>
          <w:ilvl w:val="0"/>
          <w:numId w:val="4"/>
        </w:numPr>
        <w:tabs>
          <w:tab w:val="clear" w:pos="360"/>
          <w:tab w:val="num" w:pos="900"/>
        </w:tabs>
        <w:spacing w:line="360" w:lineRule="auto"/>
        <w:ind w:left="90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Berbagi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pStyle w:val="BodyText"/>
        <w:numPr>
          <w:ilvl w:val="1"/>
          <w:numId w:val="9"/>
        </w:numPr>
        <w:tabs>
          <w:tab w:val="clear" w:pos="1080"/>
          <w:tab w:val="num" w:pos="1260"/>
        </w:tabs>
        <w:spacing w:line="360" w:lineRule="auto"/>
        <w:ind w:left="126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Pemberi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mengkomunikasikan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berbagi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secara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lengkap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>.</w:t>
      </w:r>
    </w:p>
    <w:p w:rsidR="00534966" w:rsidRPr="004851DC" w:rsidRDefault="00534966" w:rsidP="00534966">
      <w:pPr>
        <w:pStyle w:val="BodyText"/>
        <w:numPr>
          <w:ilvl w:val="1"/>
          <w:numId w:val="9"/>
        </w:numPr>
        <w:tabs>
          <w:tab w:val="clear" w:pos="1080"/>
          <w:tab w:val="num" w:pos="1260"/>
        </w:tabs>
        <w:spacing w:line="360" w:lineRule="auto"/>
        <w:ind w:left="126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keluarga</w:t>
      </w:r>
      <w:proofErr w:type="spellEnd"/>
      <w:proofErr w:type="gram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menerima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tepat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waktu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lengkap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akurat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>.</w:t>
      </w:r>
    </w:p>
    <w:p w:rsidR="00534966" w:rsidRPr="004851DC" w:rsidRDefault="00534966" w:rsidP="00534966">
      <w:pPr>
        <w:pStyle w:val="BodyText"/>
        <w:numPr>
          <w:ilvl w:val="0"/>
          <w:numId w:val="5"/>
        </w:numPr>
        <w:tabs>
          <w:tab w:val="clear" w:pos="360"/>
          <w:tab w:val="left" w:pos="900"/>
        </w:tabs>
        <w:spacing w:line="360" w:lineRule="auto"/>
        <w:ind w:left="90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Partisipasi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after="0"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didorong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didukung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berpartisipasi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dalam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asuhan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pengambilan</w:t>
      </w:r>
      <w:proofErr w:type="spellEnd"/>
      <w:r w:rsidRPr="004851DC">
        <w:rPr>
          <w:rFonts w:ascii="Times New Roman" w:eastAsia="Arial" w:hAnsi="Times New Roman"/>
          <w:bCs/>
          <w:color w:val="000000"/>
          <w:w w:val="85"/>
          <w:sz w:val="24"/>
          <w:szCs w:val="24"/>
          <w:lang w:val="id-ID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keputusan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pilihan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mereka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</w:p>
    <w:p w:rsidR="00534966" w:rsidRPr="004851DC" w:rsidRDefault="00534966" w:rsidP="00534966">
      <w:pPr>
        <w:pStyle w:val="BodyText"/>
        <w:numPr>
          <w:ilvl w:val="0"/>
          <w:numId w:val="5"/>
        </w:numPr>
        <w:tabs>
          <w:tab w:val="clear" w:pos="360"/>
          <w:tab w:val="left" w:pos="900"/>
        </w:tabs>
        <w:spacing w:line="360" w:lineRule="auto"/>
        <w:ind w:left="900" w:right="144"/>
        <w:contextualSpacing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851DC">
        <w:rPr>
          <w:rFonts w:ascii="Times New Roman" w:eastAsia="Calibri" w:hAnsi="Times New Roman"/>
          <w:sz w:val="24"/>
          <w:szCs w:val="24"/>
        </w:rPr>
        <w:t>Kolaborasi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>/</w:t>
      </w:r>
      <w:proofErr w:type="spellStart"/>
      <w:r w:rsidRPr="004851DC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4851DC">
        <w:rPr>
          <w:rFonts w:ascii="Times New Roman" w:eastAsia="Calibri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after="0"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adalah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mitra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pemberi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Pemberi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bekerjasama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dalam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pengembangan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implementasi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evaluasi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kebijakan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program.</w:t>
      </w:r>
      <w:proofErr w:type="gramEnd"/>
    </w:p>
    <w:p w:rsidR="00534966" w:rsidRPr="004851DC" w:rsidRDefault="00534966" w:rsidP="0053496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5E0D77" w:rsidRDefault="00534966" w:rsidP="0053496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E0D77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ind w:left="540"/>
        <w:contextualSpacing/>
        <w:jc w:val="both"/>
        <w:textAlignment w:val="baseline"/>
        <w:rPr>
          <w:rFonts w:eastAsia="Calibri"/>
        </w:rPr>
      </w:pPr>
      <w:proofErr w:type="spellStart"/>
      <w:proofErr w:type="gramStart"/>
      <w:r w:rsidRPr="004851DC">
        <w:rPr>
          <w:rFonts w:eastAsia="Calibri"/>
        </w:rPr>
        <w:t>Tujuan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Manajer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Pelayanan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Pasien</w:t>
      </w:r>
      <w:proofErr w:type="spellEnd"/>
      <w:r w:rsidRPr="004851DC">
        <w:rPr>
          <w:rFonts w:eastAsia="Calibri"/>
        </w:rPr>
        <w:t xml:space="preserve"> (MPP) </w:t>
      </w:r>
      <w:proofErr w:type="spellStart"/>
      <w:r w:rsidRPr="004851DC">
        <w:rPr>
          <w:rFonts w:eastAsia="Calibri"/>
        </w:rPr>
        <w:t>adalah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untuk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melibatkan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pasien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dalam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asuhan</w:t>
      </w:r>
      <w:proofErr w:type="spellEnd"/>
      <w:r w:rsidRPr="004851DC">
        <w:rPr>
          <w:rFonts w:eastAsia="Calibri"/>
        </w:rPr>
        <w:t xml:space="preserve"> yang </w:t>
      </w:r>
      <w:proofErr w:type="spellStart"/>
      <w:r w:rsidRPr="004851DC">
        <w:rPr>
          <w:rFonts w:eastAsia="Calibri"/>
        </w:rPr>
        <w:t>dialaminya</w:t>
      </w:r>
      <w:proofErr w:type="spellEnd"/>
      <w:r w:rsidRPr="004851DC">
        <w:rPr>
          <w:rFonts w:eastAsia="Calibri"/>
        </w:rPr>
        <w:t>.</w:t>
      </w:r>
      <w:proofErr w:type="gram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Bilamana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pasien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merasa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menjadi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bagian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dalam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keputusan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pengobatan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dan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rencana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asuhan</w:t>
      </w:r>
      <w:proofErr w:type="spellEnd"/>
      <w:r w:rsidRPr="004851DC">
        <w:rPr>
          <w:rFonts w:eastAsia="Calibri"/>
        </w:rPr>
        <w:t xml:space="preserve">, </w:t>
      </w:r>
      <w:proofErr w:type="spellStart"/>
      <w:r w:rsidRPr="004851DC">
        <w:rPr>
          <w:rFonts w:eastAsia="Calibri"/>
        </w:rPr>
        <w:t>maka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mereka</w:t>
      </w:r>
      <w:proofErr w:type="spellEnd"/>
      <w:r w:rsidRPr="004851DC">
        <w:rPr>
          <w:rFonts w:eastAsia="Calibri"/>
        </w:rPr>
        <w:t xml:space="preserve"> </w:t>
      </w:r>
      <w:proofErr w:type="spellStart"/>
      <w:proofErr w:type="gramStart"/>
      <w:r w:rsidRPr="004851DC">
        <w:rPr>
          <w:rFonts w:eastAsia="Calibri"/>
        </w:rPr>
        <w:t>akan</w:t>
      </w:r>
      <w:proofErr w:type="spellEnd"/>
      <w:proofErr w:type="gram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lastRenderedPageBreak/>
        <w:t>memperoleh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manfaat</w:t>
      </w:r>
      <w:proofErr w:type="spellEnd"/>
      <w:r w:rsidRPr="004851DC">
        <w:rPr>
          <w:rFonts w:eastAsia="Calibri"/>
        </w:rPr>
        <w:t xml:space="preserve">. Hal yang </w:t>
      </w:r>
      <w:proofErr w:type="spellStart"/>
      <w:proofErr w:type="gramStart"/>
      <w:r w:rsidRPr="004851DC">
        <w:rPr>
          <w:rFonts w:eastAsia="Calibri"/>
        </w:rPr>
        <w:t>sama</w:t>
      </w:r>
      <w:proofErr w:type="spellEnd"/>
      <w:proofErr w:type="gram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juga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berlaku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bagi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keluarganya</w:t>
      </w:r>
      <w:proofErr w:type="spellEnd"/>
      <w:r w:rsidRPr="004851DC">
        <w:rPr>
          <w:rFonts w:eastAsia="Calibri"/>
        </w:rPr>
        <w:t xml:space="preserve">. </w:t>
      </w:r>
      <w:proofErr w:type="spellStart"/>
      <w:r w:rsidRPr="004851DC">
        <w:rPr>
          <w:rFonts w:eastAsia="Calibri"/>
        </w:rPr>
        <w:t>Bila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keluarga</w:t>
      </w:r>
      <w:proofErr w:type="spellEnd"/>
      <w:r w:rsidRPr="004851DC">
        <w:rPr>
          <w:rFonts w:eastAsia="Calibri"/>
        </w:rPr>
        <w:t xml:space="preserve"> yang </w:t>
      </w:r>
      <w:proofErr w:type="spellStart"/>
      <w:r w:rsidRPr="004851DC">
        <w:rPr>
          <w:rFonts w:eastAsia="Calibri"/>
        </w:rPr>
        <w:t>mempunyai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relasi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erat</w:t>
      </w:r>
      <w:proofErr w:type="spellEnd"/>
      <w:r w:rsidRPr="004851DC">
        <w:rPr>
          <w:rFonts w:eastAsia="Calibri"/>
        </w:rPr>
        <w:t xml:space="preserve">, </w:t>
      </w:r>
      <w:proofErr w:type="spellStart"/>
      <w:r w:rsidRPr="004851DC">
        <w:rPr>
          <w:rFonts w:eastAsia="Calibri"/>
        </w:rPr>
        <w:t>suatu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kemitraan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dengan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rumah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sakit</w:t>
      </w:r>
      <w:proofErr w:type="spellEnd"/>
      <w:r w:rsidRPr="004851DC">
        <w:rPr>
          <w:rFonts w:eastAsia="Calibri"/>
        </w:rPr>
        <w:t xml:space="preserve"> yang </w:t>
      </w:r>
      <w:proofErr w:type="spellStart"/>
      <w:r w:rsidRPr="004851DC">
        <w:rPr>
          <w:rFonts w:eastAsia="Calibri"/>
        </w:rPr>
        <w:t>melayani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orang</w:t>
      </w:r>
      <w:proofErr w:type="spellEnd"/>
      <w:r w:rsidRPr="004851DC">
        <w:rPr>
          <w:rFonts w:eastAsia="Calibri"/>
        </w:rPr>
        <w:t xml:space="preserve"> yang </w:t>
      </w:r>
      <w:proofErr w:type="spellStart"/>
      <w:r w:rsidRPr="004851DC">
        <w:rPr>
          <w:rFonts w:eastAsia="Calibri"/>
        </w:rPr>
        <w:t>mereka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kasihi</w:t>
      </w:r>
      <w:proofErr w:type="spellEnd"/>
      <w:r w:rsidRPr="004851DC">
        <w:rPr>
          <w:rFonts w:eastAsia="Calibri"/>
        </w:rPr>
        <w:t xml:space="preserve">, </w:t>
      </w:r>
      <w:proofErr w:type="spellStart"/>
      <w:r w:rsidRPr="004851DC">
        <w:rPr>
          <w:rFonts w:eastAsia="Calibri"/>
        </w:rPr>
        <w:t>mereka</w:t>
      </w:r>
      <w:proofErr w:type="spellEnd"/>
      <w:r w:rsidRPr="004851DC">
        <w:rPr>
          <w:rFonts w:eastAsia="Calibri"/>
        </w:rPr>
        <w:t xml:space="preserve"> </w:t>
      </w:r>
      <w:proofErr w:type="spellStart"/>
      <w:proofErr w:type="gramStart"/>
      <w:r w:rsidRPr="004851DC">
        <w:rPr>
          <w:rFonts w:eastAsia="Calibri"/>
        </w:rPr>
        <w:t>akan</w:t>
      </w:r>
      <w:proofErr w:type="spellEnd"/>
      <w:proofErr w:type="gram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kurang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merasa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khawatir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tentang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logistik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dan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akan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lebih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banyak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fokus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terhadap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kesehatan</w:t>
      </w:r>
      <w:proofErr w:type="spellEnd"/>
      <w:r w:rsidRPr="004851DC">
        <w:rPr>
          <w:rFonts w:eastAsia="Calibri"/>
        </w:rPr>
        <w:t xml:space="preserve"> </w:t>
      </w:r>
      <w:proofErr w:type="spellStart"/>
      <w:r w:rsidRPr="004851DC">
        <w:rPr>
          <w:rFonts w:eastAsia="Calibri"/>
        </w:rPr>
        <w:t>pasien</w:t>
      </w:r>
      <w:proofErr w:type="spellEnd"/>
      <w:r w:rsidRPr="004851DC">
        <w:rPr>
          <w:rFonts w:eastAsia="Calibri"/>
        </w:rPr>
        <w:t>.</w:t>
      </w:r>
    </w:p>
    <w:p w:rsidR="00534966" w:rsidRPr="004851DC" w:rsidRDefault="00534966" w:rsidP="005349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40" w:hanging="540"/>
        <w:contextualSpacing/>
        <w:jc w:val="both"/>
        <w:textAlignment w:val="baseline"/>
        <w:rPr>
          <w:b/>
          <w:color w:val="000000"/>
        </w:rPr>
      </w:pPr>
      <w:proofErr w:type="spellStart"/>
      <w:r w:rsidRPr="004851DC">
        <w:rPr>
          <w:b/>
          <w:color w:val="000000"/>
        </w:rPr>
        <w:t>Hubungan</w:t>
      </w:r>
      <w:proofErr w:type="spellEnd"/>
      <w:r w:rsidRPr="004851DC">
        <w:rPr>
          <w:b/>
          <w:color w:val="000000"/>
        </w:rPr>
        <w:t xml:space="preserve"> </w:t>
      </w:r>
      <w:proofErr w:type="spellStart"/>
      <w:r w:rsidRPr="004851DC">
        <w:rPr>
          <w:b/>
          <w:color w:val="000000"/>
        </w:rPr>
        <w:t>Profesional</w:t>
      </w:r>
      <w:proofErr w:type="spell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ind w:left="540"/>
        <w:contextualSpacing/>
        <w:jc w:val="both"/>
        <w:textAlignment w:val="baseline"/>
        <w:rPr>
          <w:color w:val="000000"/>
        </w:rPr>
      </w:pPr>
      <w:proofErr w:type="gramStart"/>
      <w:r w:rsidRPr="004851DC">
        <w:rPr>
          <w:color w:val="000000"/>
        </w:rPr>
        <w:t xml:space="preserve">Para MPP </w:t>
      </w:r>
      <w:proofErr w:type="spellStart"/>
      <w:r w:rsidRPr="004851DC">
        <w:rPr>
          <w:color w:val="000000"/>
        </w:rPr>
        <w:t>harus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mempunyai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hubungan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kerja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profesional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dengan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para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dokter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staf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klinis</w:t>
      </w:r>
      <w:proofErr w:type="spellEnd"/>
      <w:r w:rsidRPr="004851DC">
        <w:rPr>
          <w:color w:val="000000"/>
        </w:rPr>
        <w:t>.</w:t>
      </w:r>
      <w:proofErr w:type="gramEnd"/>
      <w:r w:rsidRPr="004851DC">
        <w:rPr>
          <w:color w:val="000000"/>
        </w:rPr>
        <w:t xml:space="preserve"> </w:t>
      </w:r>
      <w:proofErr w:type="spellStart"/>
      <w:proofErr w:type="gramStart"/>
      <w:r w:rsidRPr="004851DC">
        <w:rPr>
          <w:color w:val="000000"/>
        </w:rPr>
        <w:t>Mereka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juga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harus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terbiasa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dengan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pelayanan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penagihan</w:t>
      </w:r>
      <w:proofErr w:type="spellEnd"/>
      <w:r w:rsidRPr="004851DC">
        <w:rPr>
          <w:color w:val="000000"/>
        </w:rPr>
        <w:t xml:space="preserve"> </w:t>
      </w:r>
      <w:r w:rsidRPr="004851DC">
        <w:rPr>
          <w:i/>
          <w:color w:val="000000"/>
        </w:rPr>
        <w:t>(billing)</w:t>
      </w:r>
      <w:r w:rsidRPr="004851DC">
        <w:rPr>
          <w:color w:val="000000"/>
        </w:rPr>
        <w:t xml:space="preserve">, </w:t>
      </w:r>
      <w:proofErr w:type="spellStart"/>
      <w:r w:rsidRPr="004851DC">
        <w:rPr>
          <w:color w:val="000000"/>
        </w:rPr>
        <w:t>pelayanan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bantuan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finansial</w:t>
      </w:r>
      <w:proofErr w:type="spellEnd"/>
      <w:r w:rsidRPr="004851DC">
        <w:rPr>
          <w:color w:val="000000"/>
        </w:rPr>
        <w:t xml:space="preserve">, </w:t>
      </w:r>
      <w:proofErr w:type="spellStart"/>
      <w:r w:rsidRPr="004851DC">
        <w:rPr>
          <w:color w:val="000000"/>
        </w:rPr>
        <w:t>bantuan</w:t>
      </w:r>
      <w:proofErr w:type="spellEnd"/>
      <w:r w:rsidRPr="004851DC">
        <w:rPr>
          <w:color w:val="000000"/>
        </w:rPr>
        <w:t>/</w:t>
      </w:r>
      <w:proofErr w:type="spellStart"/>
      <w:r w:rsidRPr="004851DC">
        <w:rPr>
          <w:color w:val="000000"/>
        </w:rPr>
        <w:t>dukungan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dari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komunitas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serta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pelayanan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kerohanian</w:t>
      </w:r>
      <w:proofErr w:type="spellEnd"/>
      <w:r w:rsidRPr="004851DC">
        <w:rPr>
          <w:color w:val="000000"/>
        </w:rPr>
        <w:t>.</w:t>
      </w:r>
      <w:proofErr w:type="gram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</w:rPr>
      </w:pPr>
    </w:p>
    <w:p w:rsidR="00534966" w:rsidRPr="004851DC" w:rsidRDefault="00534966" w:rsidP="005349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40" w:hanging="540"/>
        <w:contextualSpacing/>
        <w:jc w:val="both"/>
        <w:textAlignment w:val="baseline"/>
        <w:rPr>
          <w:b/>
          <w:color w:val="000000"/>
        </w:rPr>
      </w:pPr>
      <w:proofErr w:type="spellStart"/>
      <w:r w:rsidRPr="004851DC">
        <w:rPr>
          <w:b/>
          <w:color w:val="000000"/>
        </w:rPr>
        <w:t>Hubungan</w:t>
      </w:r>
      <w:proofErr w:type="spellEnd"/>
      <w:r w:rsidRPr="004851DC">
        <w:rPr>
          <w:b/>
          <w:color w:val="000000"/>
        </w:rPr>
        <w:t xml:space="preserve"> </w:t>
      </w:r>
      <w:proofErr w:type="spellStart"/>
      <w:r w:rsidRPr="004851DC">
        <w:rPr>
          <w:b/>
          <w:color w:val="000000"/>
        </w:rPr>
        <w:t>dengan</w:t>
      </w:r>
      <w:proofErr w:type="spellEnd"/>
      <w:r w:rsidRPr="004851DC">
        <w:rPr>
          <w:b/>
          <w:color w:val="000000"/>
        </w:rPr>
        <w:t xml:space="preserve"> </w:t>
      </w:r>
      <w:proofErr w:type="spellStart"/>
      <w:r w:rsidRPr="004851DC">
        <w:rPr>
          <w:b/>
          <w:color w:val="000000"/>
        </w:rPr>
        <w:t>Pasien</w:t>
      </w:r>
      <w:proofErr w:type="spell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ind w:left="540"/>
        <w:contextualSpacing/>
        <w:jc w:val="both"/>
        <w:textAlignment w:val="baseline"/>
        <w:rPr>
          <w:color w:val="000000"/>
        </w:rPr>
      </w:pPr>
      <w:proofErr w:type="spellStart"/>
      <w:proofErr w:type="gramStart"/>
      <w:r w:rsidRPr="004851DC">
        <w:rPr>
          <w:color w:val="000000"/>
        </w:rPr>
        <w:t>Penting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bagi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para</w:t>
      </w:r>
      <w:proofErr w:type="spellEnd"/>
      <w:r w:rsidRPr="004851DC">
        <w:rPr>
          <w:color w:val="000000"/>
        </w:rPr>
        <w:t xml:space="preserve"> MPP </w:t>
      </w:r>
      <w:proofErr w:type="spellStart"/>
      <w:r w:rsidRPr="004851DC">
        <w:rPr>
          <w:color w:val="000000"/>
        </w:rPr>
        <w:t>untuk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memiliki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relasi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dengan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pasien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keluarga</w:t>
      </w:r>
      <w:proofErr w:type="spellEnd"/>
      <w:r w:rsidRPr="004851DC">
        <w:rPr>
          <w:color w:val="000000"/>
        </w:rPr>
        <w:t>.</w:t>
      </w:r>
      <w:proofErr w:type="gramEnd"/>
      <w:r w:rsidRPr="004851DC">
        <w:rPr>
          <w:color w:val="000000"/>
        </w:rPr>
        <w:t xml:space="preserve"> </w:t>
      </w:r>
      <w:proofErr w:type="gramStart"/>
      <w:r w:rsidRPr="004851DC">
        <w:rPr>
          <w:color w:val="000000"/>
        </w:rPr>
        <w:t xml:space="preserve">MPP </w:t>
      </w:r>
      <w:proofErr w:type="spellStart"/>
      <w:r w:rsidRPr="004851DC">
        <w:rPr>
          <w:color w:val="000000"/>
        </w:rPr>
        <w:t>perlu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memelihara</w:t>
      </w:r>
      <w:proofErr w:type="spellEnd"/>
      <w:r w:rsidRPr="004851DC">
        <w:rPr>
          <w:color w:val="000000"/>
        </w:rPr>
        <w:t xml:space="preserve"> rasa </w:t>
      </w:r>
      <w:proofErr w:type="spellStart"/>
      <w:r w:rsidRPr="004851DC">
        <w:rPr>
          <w:color w:val="000000"/>
        </w:rPr>
        <w:t>saling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percaya</w:t>
      </w:r>
      <w:proofErr w:type="spellEnd"/>
      <w:r w:rsidRPr="004851DC">
        <w:rPr>
          <w:color w:val="000000"/>
        </w:rPr>
        <w:t xml:space="preserve"> yang </w:t>
      </w:r>
      <w:proofErr w:type="spellStart"/>
      <w:r w:rsidRPr="004851DC">
        <w:rPr>
          <w:color w:val="000000"/>
        </w:rPr>
        <w:t>menunjukkan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kepada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pasien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bahwa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mereka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terlibat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untuk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manfaat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kepentingan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pasien</w:t>
      </w:r>
      <w:proofErr w:type="spellEnd"/>
      <w:r w:rsidRPr="004851DC">
        <w:rPr>
          <w:color w:val="000000"/>
        </w:rPr>
        <w:t>.</w:t>
      </w:r>
      <w:proofErr w:type="gramEnd"/>
      <w:r w:rsidRPr="004851DC">
        <w:rPr>
          <w:color w:val="000000"/>
        </w:rPr>
        <w:t xml:space="preserve"> </w:t>
      </w:r>
      <w:proofErr w:type="spellStart"/>
      <w:proofErr w:type="gramStart"/>
      <w:r w:rsidRPr="004851DC">
        <w:rPr>
          <w:color w:val="000000"/>
        </w:rPr>
        <w:t>Untuk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itu</w:t>
      </w:r>
      <w:proofErr w:type="spellEnd"/>
      <w:r w:rsidRPr="004851DC">
        <w:rPr>
          <w:color w:val="000000"/>
        </w:rPr>
        <w:t xml:space="preserve"> MPP </w:t>
      </w:r>
      <w:proofErr w:type="spellStart"/>
      <w:r w:rsidRPr="004851DC">
        <w:rPr>
          <w:color w:val="000000"/>
        </w:rPr>
        <w:t>perlu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memperhatikan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secara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aktif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kebutuhan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dan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keinginan</w:t>
      </w:r>
      <w:proofErr w:type="spellEnd"/>
      <w:r w:rsidRPr="004851DC"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pasien</w:t>
      </w:r>
      <w:proofErr w:type="spellEnd"/>
      <w:r w:rsidRPr="004851DC">
        <w:rPr>
          <w:color w:val="000000"/>
        </w:rPr>
        <w:t>.</w:t>
      </w:r>
      <w:proofErr w:type="gram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</w:rPr>
      </w:pPr>
    </w:p>
    <w:p w:rsidR="00534966" w:rsidRPr="004851DC" w:rsidRDefault="00534966" w:rsidP="005349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40" w:hanging="540"/>
        <w:contextualSpacing/>
        <w:jc w:val="both"/>
        <w:textAlignment w:val="baseline"/>
        <w:rPr>
          <w:b/>
          <w:color w:val="000000"/>
        </w:rPr>
      </w:pPr>
      <w:proofErr w:type="spellStart"/>
      <w:r w:rsidRPr="004851DC">
        <w:rPr>
          <w:b/>
          <w:color w:val="000000"/>
        </w:rPr>
        <w:t>Kelompok</w:t>
      </w:r>
      <w:proofErr w:type="spellEnd"/>
      <w:r w:rsidRPr="004851DC">
        <w:rPr>
          <w:b/>
          <w:color w:val="000000"/>
        </w:rPr>
        <w:t xml:space="preserve"> </w:t>
      </w:r>
      <w:proofErr w:type="spellStart"/>
      <w:r w:rsidRPr="004851DC">
        <w:rPr>
          <w:b/>
          <w:color w:val="000000"/>
        </w:rPr>
        <w:t>Pasien</w:t>
      </w:r>
      <w:proofErr w:type="spellEnd"/>
    </w:p>
    <w:p w:rsidR="00534966" w:rsidRDefault="00534966" w:rsidP="00534966">
      <w:pPr>
        <w:pStyle w:val="NormalWeb"/>
        <w:spacing w:before="0" w:beforeAutospacing="0" w:after="0" w:afterAutospacing="0" w:line="360" w:lineRule="auto"/>
        <w:ind w:left="540"/>
        <w:contextualSpacing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penyakit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rumit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bermasalah</w:t>
      </w:r>
      <w:proofErr w:type="spellEnd"/>
      <w:r>
        <w:rPr>
          <w:color w:val="000000"/>
        </w:rPr>
        <w:t>.</w:t>
      </w:r>
      <w:proofErr w:type="gram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</w:rPr>
      </w:pPr>
    </w:p>
    <w:p w:rsidR="00534966" w:rsidRPr="004851DC" w:rsidRDefault="00534966" w:rsidP="0053496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b/>
          <w:sz w:val="24"/>
          <w:szCs w:val="24"/>
        </w:rPr>
        <w:t>Fungsi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Manajer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Pasien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(MPP)</w:t>
      </w:r>
    </w:p>
    <w:p w:rsidR="00534966" w:rsidRPr="004851DC" w:rsidRDefault="00534966" w:rsidP="00534966">
      <w:pPr>
        <w:numPr>
          <w:ilvl w:val="0"/>
          <w:numId w:val="2"/>
        </w:num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Asesmen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utilitas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Mampu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mengakses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semua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mengevaluasi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manfaat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utilisasi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51DC">
        <w:rPr>
          <w:rFonts w:ascii="Times New Roman" w:hAnsi="Times New Roman"/>
          <w:sz w:val="24"/>
          <w:szCs w:val="24"/>
        </w:rPr>
        <w:t>Semua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851DC">
        <w:rPr>
          <w:rFonts w:ascii="Times New Roman" w:hAnsi="Times New Roman"/>
          <w:sz w:val="24"/>
          <w:szCs w:val="24"/>
        </w:rPr>
        <w:t>akurat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lengkap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mudah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diakses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tentang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finansial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sosial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) </w:t>
      </w:r>
    </w:p>
    <w:p w:rsidR="00534966" w:rsidRPr="004851DC" w:rsidRDefault="00534966" w:rsidP="00534966">
      <w:pPr>
        <w:numPr>
          <w:ilvl w:val="0"/>
          <w:numId w:val="2"/>
        </w:num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Perencanaan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asesmen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lengkap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disusun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perencanaan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pelaksanaan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Perencanaan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tersebut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mencerminkan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kelayakan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kepatutan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efektivitas-biaya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pengobatan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medis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mengambil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keputusan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</w:p>
    <w:p w:rsidR="00534966" w:rsidRPr="004851DC" w:rsidRDefault="00534966" w:rsidP="00534966">
      <w:pPr>
        <w:numPr>
          <w:ilvl w:val="0"/>
          <w:numId w:val="2"/>
        </w:num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Fasilitasi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Tugas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interaksi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antara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MPP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anggota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pemberi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perwakilan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pembayar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keluarga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mencari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menginginkan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pembebasan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hambatan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namun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dapat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mempengaruhi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kinerja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hasil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menjaga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kontinuitas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2"/>
        </w:numPr>
        <w:spacing w:after="0"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Advokasi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spacing w:after="0" w:line="360" w:lineRule="auto"/>
        <w:ind w:left="90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Mewakili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kepentingan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adalah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inti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peran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MPP.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Tetapi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peran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juga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menjangkau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pemangku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kepentingan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lain. </w:t>
      </w:r>
      <w:proofErr w:type="gramStart"/>
      <w:r w:rsidRPr="004851DC">
        <w:rPr>
          <w:rFonts w:ascii="Times New Roman" w:hAnsi="Times New Roman"/>
          <w:sz w:val="24"/>
          <w:szCs w:val="24"/>
        </w:rPr>
        <w:t xml:space="preserve">MPP </w:t>
      </w:r>
      <w:proofErr w:type="spellStart"/>
      <w:r w:rsidRPr="004851DC">
        <w:rPr>
          <w:rFonts w:ascii="Times New Roman" w:hAnsi="Times New Roman"/>
          <w:sz w:val="24"/>
          <w:szCs w:val="24"/>
        </w:rPr>
        <w:t>diharapkan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melakukan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advokasi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pilihan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pengobatan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dapat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diterima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setelah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berkonsultasi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DPJP, </w:t>
      </w:r>
      <w:proofErr w:type="spellStart"/>
      <w:r w:rsidRPr="004851DC">
        <w:rPr>
          <w:rFonts w:ascii="Times New Roman" w:hAnsi="Times New Roman"/>
          <w:sz w:val="24"/>
          <w:szCs w:val="24"/>
        </w:rPr>
        <w:t>termasuk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rencana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pemulangan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aman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Advokasi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perlu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sistem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nilai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kemampuan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finansial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termasuk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jaminan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pembiayaan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pilihan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kesehatannya</w:t>
      </w:r>
      <w:proofErr w:type="spell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</w:rPr>
      </w:pPr>
    </w:p>
    <w:p w:rsidR="00534966" w:rsidRPr="004851DC" w:rsidRDefault="00534966" w:rsidP="005349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40" w:hanging="540"/>
        <w:contextualSpacing/>
        <w:jc w:val="both"/>
        <w:textAlignment w:val="baseline"/>
        <w:rPr>
          <w:b/>
          <w:color w:val="000000"/>
        </w:rPr>
      </w:pPr>
      <w:proofErr w:type="spellStart"/>
      <w:r w:rsidRPr="004851DC">
        <w:rPr>
          <w:b/>
          <w:color w:val="000000"/>
        </w:rPr>
        <w:t>Tanggung</w:t>
      </w:r>
      <w:proofErr w:type="spellEnd"/>
      <w:r w:rsidRPr="004851DC">
        <w:rPr>
          <w:b/>
          <w:color w:val="000000"/>
        </w:rPr>
        <w:t xml:space="preserve"> </w:t>
      </w:r>
      <w:proofErr w:type="spellStart"/>
      <w:r w:rsidRPr="004851DC">
        <w:rPr>
          <w:b/>
          <w:color w:val="000000"/>
        </w:rPr>
        <w:t>Jawab</w:t>
      </w:r>
      <w:proofErr w:type="spellEnd"/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ind w:left="540"/>
        <w:contextualSpacing/>
        <w:jc w:val="both"/>
        <w:textAlignment w:val="baseline"/>
        <w:rPr>
          <w:color w:val="000000"/>
        </w:rPr>
      </w:pPr>
      <w:proofErr w:type="spellStart"/>
      <w:proofErr w:type="gramStart"/>
      <w:r w:rsidRPr="004851DC">
        <w:rPr>
          <w:color w:val="000000"/>
        </w:rPr>
        <w:t>M</w:t>
      </w:r>
      <w:r>
        <w:rPr>
          <w:color w:val="000000"/>
        </w:rPr>
        <w:t>anajer</w:t>
      </w:r>
      <w:proofErr w:type="spellEnd"/>
      <w:r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</w:t>
      </w:r>
      <w:r>
        <w:rPr>
          <w:color w:val="000000"/>
        </w:rPr>
        <w:t>elayanan</w:t>
      </w:r>
      <w:proofErr w:type="spellEnd"/>
      <w:r>
        <w:rPr>
          <w:color w:val="000000"/>
        </w:rPr>
        <w:t xml:space="preserve"> </w:t>
      </w:r>
      <w:proofErr w:type="spellStart"/>
      <w:r w:rsidRPr="004851DC">
        <w:rPr>
          <w:color w:val="000000"/>
        </w:rPr>
        <w:t>P</w:t>
      </w:r>
      <w:r>
        <w:rPr>
          <w:color w:val="000000"/>
        </w:rPr>
        <w:t>asien</w:t>
      </w:r>
      <w:proofErr w:type="spellEnd"/>
      <w:r w:rsidRPr="004851DC">
        <w:rPr>
          <w:color w:val="000000"/>
        </w:rPr>
        <w:t xml:space="preserve"> </w:t>
      </w:r>
      <w:r>
        <w:rPr>
          <w:color w:val="000000"/>
        </w:rPr>
        <w:t xml:space="preserve">(MPP) </w:t>
      </w:r>
      <w:proofErr w:type="spellStart"/>
      <w:r w:rsidRPr="004851DC">
        <w:rPr>
          <w:color w:val="000000"/>
        </w:rPr>
        <w:t>bert</w:t>
      </w:r>
      <w:r>
        <w:rPr>
          <w:color w:val="000000"/>
        </w:rPr>
        <w:t>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eastAsia="Calibri"/>
          <w:b/>
          <w:caps/>
        </w:rPr>
      </w:pPr>
    </w:p>
    <w:p w:rsidR="00534966" w:rsidRPr="004851DC" w:rsidRDefault="00534966" w:rsidP="0053496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 xml:space="preserve">Diagram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Koordinasi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Integrasi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Kontinuitas</w:t>
      </w:r>
      <w:proofErr w:type="spellEnd"/>
      <w:r w:rsidRPr="004851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b/>
          <w:sz w:val="24"/>
          <w:szCs w:val="24"/>
        </w:rPr>
        <w:t>Pelayanan</w:t>
      </w:r>
      <w:proofErr w:type="spellEnd"/>
    </w:p>
    <w:p w:rsidR="00534966" w:rsidRPr="004851DC" w:rsidRDefault="00534966" w:rsidP="00534966">
      <w:pPr>
        <w:spacing w:line="360" w:lineRule="auto"/>
        <w:ind w:left="540"/>
        <w:contextualSpacing/>
        <w:jc w:val="both"/>
        <w:rPr>
          <w:rFonts w:ascii="Times New Roman" w:hAnsi="Times New Roman"/>
          <w:sz w:val="24"/>
          <w:szCs w:val="24"/>
        </w:rPr>
      </w:pPr>
      <w:r w:rsidRPr="004851D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67618" cy="34212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59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eastAsia="Calibri"/>
          <w:b/>
          <w:caps/>
        </w:rPr>
      </w:pPr>
    </w:p>
    <w:p w:rsidR="00534966" w:rsidRPr="004851DC" w:rsidRDefault="00534966" w:rsidP="00534966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eastAsia="Calibri"/>
          <w:b/>
          <w:caps/>
        </w:rPr>
      </w:pPr>
      <w:r w:rsidRPr="004851DC">
        <w:rPr>
          <w:rFonts w:eastAsia="Calibri"/>
          <w:b/>
          <w:caps/>
          <w:noProof/>
        </w:rPr>
        <w:drawing>
          <wp:inline distT="0" distB="0" distL="0" distR="0">
            <wp:extent cx="5544820" cy="3422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66" w:rsidRPr="004851DC" w:rsidRDefault="00534966" w:rsidP="00534966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lastRenderedPageBreak/>
        <w:t>BAB III</w:t>
      </w: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>KUALIFIKASI MANAJER PELAYANAN PASIEN</w:t>
      </w:r>
      <w:r>
        <w:rPr>
          <w:rFonts w:ascii="Times New Roman" w:hAnsi="Times New Roman"/>
          <w:b/>
          <w:sz w:val="24"/>
          <w:szCs w:val="24"/>
        </w:rPr>
        <w:t xml:space="preserve"> (MPP)</w:t>
      </w:r>
    </w:p>
    <w:p w:rsidR="00534966" w:rsidRPr="004851DC" w:rsidRDefault="00534966" w:rsidP="00534966">
      <w:pPr>
        <w:spacing w:line="360" w:lineRule="auto"/>
        <w:ind w:left="369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665F10" w:rsidRDefault="00534966" w:rsidP="00534966">
      <w:pPr>
        <w:pStyle w:val="ListParagraph"/>
        <w:numPr>
          <w:ilvl w:val="2"/>
          <w:numId w:val="9"/>
        </w:numPr>
        <w:spacing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65F10">
        <w:rPr>
          <w:rFonts w:ascii="Times New Roman" w:hAnsi="Times New Roman"/>
          <w:b/>
          <w:sz w:val="24"/>
          <w:szCs w:val="24"/>
        </w:rPr>
        <w:t>Kualifikasi</w:t>
      </w:r>
      <w:proofErr w:type="spellEnd"/>
    </w:p>
    <w:p w:rsidR="00534966" w:rsidRPr="004851DC" w:rsidRDefault="00534966" w:rsidP="00534966">
      <w:pPr>
        <w:numPr>
          <w:ilvl w:val="0"/>
          <w:numId w:val="6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Dokter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</w:p>
    <w:p w:rsidR="00534966" w:rsidRPr="004851DC" w:rsidRDefault="00534966" w:rsidP="00534966">
      <w:pPr>
        <w:numPr>
          <w:ilvl w:val="0"/>
          <w:numId w:val="6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Pengalaman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minimal 2 </w:t>
      </w:r>
      <w:proofErr w:type="spellStart"/>
      <w:r w:rsidRPr="004851DC">
        <w:rPr>
          <w:rFonts w:ascii="Times New Roman" w:hAnsi="Times New Roman"/>
          <w:sz w:val="24"/>
          <w:szCs w:val="24"/>
        </w:rPr>
        <w:t>tahun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dalam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medis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spacing w:line="360" w:lineRule="auto"/>
        <w:ind w:left="369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665F10" w:rsidRDefault="00534966" w:rsidP="00534966">
      <w:pPr>
        <w:pStyle w:val="ListParagraph"/>
        <w:numPr>
          <w:ilvl w:val="2"/>
          <w:numId w:val="9"/>
        </w:numPr>
        <w:spacing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65F10">
        <w:rPr>
          <w:rFonts w:ascii="Times New Roman" w:hAnsi="Times New Roman"/>
          <w:b/>
          <w:sz w:val="24"/>
          <w:szCs w:val="24"/>
        </w:rPr>
        <w:t>Pelatihan</w:t>
      </w:r>
      <w:proofErr w:type="spellEnd"/>
      <w:r w:rsidRPr="00665F10">
        <w:rPr>
          <w:rFonts w:ascii="Times New Roman" w:hAnsi="Times New Roman"/>
          <w:b/>
          <w:sz w:val="24"/>
          <w:szCs w:val="24"/>
        </w:rPr>
        <w:t xml:space="preserve"> </w:t>
      </w:r>
    </w:p>
    <w:p w:rsidR="00534966" w:rsidRPr="004851DC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Pelatihan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meningkatkan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pengetahuan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terkait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penyusunan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penerapan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SPO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Kedokteran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terdiri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Panduan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Praktik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Alur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(Clinical Pathway), </w:t>
      </w:r>
      <w:proofErr w:type="spellStart"/>
      <w:r w:rsidRPr="004851DC">
        <w:rPr>
          <w:rFonts w:ascii="Times New Roman" w:hAnsi="Times New Roman"/>
          <w:sz w:val="24"/>
          <w:szCs w:val="24"/>
        </w:rPr>
        <w:t>Algo</w:t>
      </w:r>
      <w:r>
        <w:rPr>
          <w:rFonts w:ascii="Times New Roman" w:hAnsi="Times New Roman"/>
          <w:sz w:val="24"/>
          <w:szCs w:val="24"/>
        </w:rPr>
        <w:t>ritme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Protokol</w:t>
      </w:r>
      <w:proofErr w:type="spellEnd"/>
      <w:r>
        <w:rPr>
          <w:rFonts w:ascii="Times New Roman" w:hAnsi="Times New Roman"/>
          <w:sz w:val="24"/>
          <w:szCs w:val="24"/>
        </w:rPr>
        <w:t>, Standing O</w:t>
      </w:r>
      <w:r w:rsidRPr="004851DC">
        <w:rPr>
          <w:rFonts w:ascii="Times New Roman" w:hAnsi="Times New Roman"/>
          <w:sz w:val="24"/>
          <w:szCs w:val="24"/>
        </w:rPr>
        <w:t>rder.</w:t>
      </w:r>
    </w:p>
    <w:p w:rsidR="00534966" w:rsidRPr="004851DC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Pelatihan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Fokus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pada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(PFP)/Patient Centered Care (PCC).</w:t>
      </w:r>
    </w:p>
    <w:p w:rsidR="00534966" w:rsidRPr="004851DC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Pelatihan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tentang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perasuransian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jaminan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kesehatan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nasional</w:t>
      </w:r>
      <w:proofErr w:type="spellEnd"/>
      <w:r w:rsidRPr="004851DC">
        <w:rPr>
          <w:rFonts w:ascii="Times New Roman" w:hAnsi="Times New Roman"/>
          <w:sz w:val="24"/>
          <w:szCs w:val="24"/>
        </w:rPr>
        <w:t>, INA-CBG’s</w:t>
      </w:r>
      <w:r>
        <w:rPr>
          <w:rFonts w:ascii="Times New Roman" w:hAnsi="Times New Roman"/>
          <w:sz w:val="24"/>
          <w:szCs w:val="24"/>
        </w:rPr>
        <w:t>.</w:t>
      </w:r>
      <w:r w:rsidRPr="004851DC">
        <w:rPr>
          <w:rFonts w:ascii="Times New Roman" w:hAnsi="Times New Roman"/>
          <w:sz w:val="24"/>
          <w:szCs w:val="24"/>
        </w:rPr>
        <w:t xml:space="preserve"> </w:t>
      </w:r>
    </w:p>
    <w:p w:rsidR="00534966" w:rsidRPr="004851DC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Pelatihan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4851DC">
        <w:rPr>
          <w:rFonts w:ascii="Times New Roman" w:hAnsi="Times New Roman"/>
          <w:sz w:val="24"/>
          <w:szCs w:val="24"/>
        </w:rPr>
        <w:t>erencanaan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pulang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d</w:t>
      </w:r>
      <w:r w:rsidRPr="004851DC">
        <w:rPr>
          <w:rFonts w:ascii="Times New Roman" w:hAnsi="Times New Roman"/>
          <w:i/>
          <w:sz w:val="24"/>
          <w:szCs w:val="24"/>
        </w:rPr>
        <w:t>ischarge planning</w:t>
      </w:r>
      <w:r w:rsidRPr="004851D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kontinuitas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Pelatihan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Pr="004851DC">
        <w:rPr>
          <w:rFonts w:ascii="Times New Roman" w:hAnsi="Times New Roman"/>
          <w:sz w:val="24"/>
          <w:szCs w:val="24"/>
        </w:rPr>
        <w:t>isiko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Default="00534966" w:rsidP="00534966">
      <w:pPr>
        <w:numPr>
          <w:ilvl w:val="0"/>
          <w:numId w:val="7"/>
        </w:numPr>
        <w:spacing w:line="360" w:lineRule="auto"/>
        <w:ind w:left="90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Pelatihan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meningkatkan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 skil</w:t>
      </w:r>
      <w:r w:rsidRPr="004851DC">
        <w:rPr>
          <w:rFonts w:ascii="Times New Roman" w:hAnsi="Times New Roman"/>
          <w:i/>
          <w:sz w:val="24"/>
          <w:szCs w:val="24"/>
        </w:rPr>
        <w:t>l (</w:t>
      </w:r>
      <w:proofErr w:type="spellStart"/>
      <w:r w:rsidRPr="004851DC">
        <w:rPr>
          <w:rFonts w:ascii="Times New Roman" w:hAnsi="Times New Roman"/>
          <w:sz w:val="24"/>
          <w:szCs w:val="24"/>
        </w:rPr>
        <w:t>pengetahuan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aspek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psiko-sosial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hubungan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interpersonal, </w:t>
      </w:r>
      <w:proofErr w:type="spellStart"/>
      <w:r w:rsidRPr="004851DC">
        <w:rPr>
          <w:rFonts w:ascii="Times New Roman" w:hAnsi="Times New Roman"/>
          <w:sz w:val="24"/>
          <w:szCs w:val="24"/>
        </w:rPr>
        <w:t>komunikasi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sebagainya</w:t>
      </w:r>
      <w:proofErr w:type="spellEnd"/>
      <w:r w:rsidRPr="004851D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lastRenderedPageBreak/>
        <w:t>BAB IV</w:t>
      </w:r>
    </w:p>
    <w:p w:rsidR="00534966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851DC">
        <w:rPr>
          <w:rFonts w:ascii="Times New Roman" w:hAnsi="Times New Roman"/>
          <w:b/>
          <w:sz w:val="24"/>
          <w:szCs w:val="24"/>
        </w:rPr>
        <w:t>TATA LAKSANA</w:t>
      </w:r>
    </w:p>
    <w:p w:rsidR="00534966" w:rsidRPr="004851DC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Penetapan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Pengangkatan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MPP </w:t>
      </w:r>
      <w:proofErr w:type="spellStart"/>
      <w:r w:rsidRPr="004851DC">
        <w:rPr>
          <w:rFonts w:ascii="Times New Roman" w:hAnsi="Times New Roman"/>
          <w:sz w:val="24"/>
          <w:szCs w:val="24"/>
        </w:rPr>
        <w:t>oleh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Direktur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Melakukan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skrining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membutuhkan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berdasarkan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meliputi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: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Risiko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Biaya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Potensi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komplain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Kasus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penyakit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kronis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rumit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1"/>
          <w:numId w:val="10"/>
        </w:numPr>
        <w:spacing w:line="360" w:lineRule="auto"/>
        <w:ind w:left="900" w:hanging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Kemungkinan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sistem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pembiayaan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komplek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Setelah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ditentukan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sebagai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MPP, </w:t>
      </w:r>
      <w:proofErr w:type="spellStart"/>
      <w:r w:rsidRPr="004851DC">
        <w:rPr>
          <w:rFonts w:ascii="Times New Roman" w:hAnsi="Times New Roman"/>
          <w:sz w:val="24"/>
          <w:szCs w:val="24"/>
        </w:rPr>
        <w:t>maka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dilakukan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asesmen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utilitas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mengumpulkan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berbagai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informasi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psiko-sosial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sosio-ekonomis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maupun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sistem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pembayaran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dimiliki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Menyusun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rencana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manajemen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tersebut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berkolaborasi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DPJP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anggota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lainnya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mencerminkan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kelayakan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kepatutan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efektivitas-biaya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pengobatan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medis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kebutuhan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mengambil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Melakukan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fasilitasi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mencakup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interaksi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antara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MPP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DPJP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anggota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851DC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klinis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lainnya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berbagai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unit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administrasi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perwakilan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pembayar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51DC">
        <w:rPr>
          <w:rFonts w:ascii="Times New Roman" w:hAnsi="Times New Roman"/>
          <w:sz w:val="24"/>
          <w:szCs w:val="24"/>
        </w:rPr>
        <w:t>Fasilitasi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koordinasi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komunikasi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kolaborasi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antara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pemangku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kepentingan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51DC">
        <w:rPr>
          <w:rFonts w:ascii="Times New Roman" w:hAnsi="Times New Roman"/>
          <w:sz w:val="24"/>
          <w:szCs w:val="24"/>
        </w:rPr>
        <w:t>serta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menjaga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kontinuitas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>.</w:t>
      </w:r>
    </w:p>
    <w:p w:rsidR="00534966" w:rsidRPr="004851DC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Memfasilitasi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untuk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kemungkinan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pembebasan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dari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hambatan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851DC">
        <w:rPr>
          <w:rFonts w:ascii="Times New Roman" w:hAnsi="Times New Roman"/>
          <w:sz w:val="24"/>
          <w:szCs w:val="24"/>
        </w:rPr>
        <w:t>tidak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mempengaruhi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kinerja</w:t>
      </w:r>
      <w:proofErr w:type="spellEnd"/>
      <w:r w:rsidRPr="004851DC">
        <w:rPr>
          <w:rFonts w:ascii="Times New Roman" w:hAnsi="Times New Roman"/>
          <w:sz w:val="24"/>
          <w:szCs w:val="24"/>
        </w:rPr>
        <w:t>/</w:t>
      </w:r>
      <w:proofErr w:type="spellStart"/>
      <w:r w:rsidRPr="004851DC"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Default="00534966" w:rsidP="00534966">
      <w:pPr>
        <w:numPr>
          <w:ilvl w:val="0"/>
          <w:numId w:val="1"/>
        </w:numPr>
        <w:spacing w:line="360" w:lineRule="auto"/>
        <w:ind w:left="540" w:hanging="54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Memfasilitasi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memberikan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advokasi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4851DC">
        <w:rPr>
          <w:rFonts w:ascii="Times New Roman" w:hAnsi="Times New Roman"/>
          <w:sz w:val="24"/>
          <w:szCs w:val="24"/>
        </w:rPr>
        <w:t>pasien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memperoleh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pelayanan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yang optimal </w:t>
      </w:r>
      <w:proofErr w:type="spellStart"/>
      <w:r w:rsidRPr="004851DC">
        <w:rPr>
          <w:rFonts w:ascii="Times New Roman" w:hAnsi="Times New Roman"/>
          <w:sz w:val="24"/>
          <w:szCs w:val="24"/>
        </w:rPr>
        <w:t>sesuai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dengan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sistem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pembiayaan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kemampuan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finansial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4966" w:rsidRDefault="00534966" w:rsidP="00534966">
      <w:pPr>
        <w:spacing w:line="360" w:lineRule="auto"/>
        <w:ind w:left="540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Pr="00BC79F8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C79F8">
        <w:rPr>
          <w:rFonts w:ascii="Times New Roman" w:hAnsi="Times New Roman"/>
          <w:b/>
          <w:sz w:val="24"/>
          <w:szCs w:val="24"/>
        </w:rPr>
        <w:lastRenderedPageBreak/>
        <w:t>BAB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C79F8">
        <w:rPr>
          <w:rFonts w:ascii="Times New Roman" w:hAnsi="Times New Roman"/>
          <w:b/>
          <w:sz w:val="24"/>
          <w:szCs w:val="24"/>
        </w:rPr>
        <w:t>V</w:t>
      </w:r>
    </w:p>
    <w:p w:rsidR="00534966" w:rsidRPr="00BC79F8" w:rsidRDefault="00534966" w:rsidP="0053496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C79F8">
        <w:rPr>
          <w:rFonts w:ascii="Times New Roman" w:hAnsi="Times New Roman"/>
          <w:b/>
          <w:sz w:val="24"/>
          <w:szCs w:val="24"/>
        </w:rPr>
        <w:t>DOKUMENTASI</w:t>
      </w:r>
    </w:p>
    <w:p w:rsidR="00534966" w:rsidRPr="004851DC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34966" w:rsidRDefault="00534966" w:rsidP="00534966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51DC">
        <w:rPr>
          <w:rFonts w:ascii="Times New Roman" w:hAnsi="Times New Roman"/>
          <w:sz w:val="24"/>
          <w:szCs w:val="24"/>
        </w:rPr>
        <w:t>Ada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bukti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dokumentasi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kegiatan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anajer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 (M</w:t>
      </w:r>
      <w:r w:rsidRPr="004851DC">
        <w:rPr>
          <w:rFonts w:ascii="Times New Roman" w:hAnsi="Times New Roman"/>
          <w:sz w:val="24"/>
          <w:szCs w:val="24"/>
        </w:rPr>
        <w:t>PP</w:t>
      </w:r>
      <w:r>
        <w:rPr>
          <w:rFonts w:ascii="Times New Roman" w:hAnsi="Times New Roman"/>
          <w:sz w:val="24"/>
          <w:szCs w:val="24"/>
        </w:rPr>
        <w:t>)</w:t>
      </w:r>
      <w:r w:rsidRPr="004851D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Pr="004851DC">
        <w:rPr>
          <w:rFonts w:ascii="Times New Roman" w:hAnsi="Times New Roman"/>
          <w:sz w:val="24"/>
          <w:szCs w:val="24"/>
        </w:rPr>
        <w:t>ekam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51DC">
        <w:rPr>
          <w:rFonts w:ascii="Times New Roman" w:hAnsi="Times New Roman"/>
          <w:sz w:val="24"/>
          <w:szCs w:val="24"/>
        </w:rPr>
        <w:t>medis</w:t>
      </w:r>
      <w:proofErr w:type="spellEnd"/>
      <w:r w:rsidRPr="004851D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879F1" w:rsidRPr="00534966" w:rsidRDefault="00D879F1" w:rsidP="00534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879F1" w:rsidRPr="00534966" w:rsidSect="0053496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F93"/>
    <w:multiLevelType w:val="multilevel"/>
    <w:tmpl w:val="2CCCF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922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4C007A6"/>
    <w:multiLevelType w:val="hybridMultilevel"/>
    <w:tmpl w:val="4EFA2E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A00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2A5EE">
      <w:start w:val="26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E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E03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86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2F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89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28A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42B9E"/>
    <w:multiLevelType w:val="hybridMultilevel"/>
    <w:tmpl w:val="2A1A7DF2"/>
    <w:lvl w:ilvl="0" w:tplc="554C94C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CA60284">
      <w:start w:val="262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20AB1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24C45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DE280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ED805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A0B2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A0A90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C00D9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DCE6A6F"/>
    <w:multiLevelType w:val="hybridMultilevel"/>
    <w:tmpl w:val="EDBE1054"/>
    <w:lvl w:ilvl="0" w:tplc="B088D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6944"/>
    <w:multiLevelType w:val="hybridMultilevel"/>
    <w:tmpl w:val="6678762E"/>
    <w:lvl w:ilvl="0" w:tplc="22D81A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86A00C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32A5EE">
      <w:start w:val="262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4BE8C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D9E033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4386A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E22FD2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68974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728AE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CE90773"/>
    <w:multiLevelType w:val="hybridMultilevel"/>
    <w:tmpl w:val="ED2C6DE6"/>
    <w:lvl w:ilvl="0" w:tplc="B99C0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35583"/>
    <w:multiLevelType w:val="hybridMultilevel"/>
    <w:tmpl w:val="FAEE4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808CF"/>
    <w:multiLevelType w:val="hybridMultilevel"/>
    <w:tmpl w:val="7F704DBC"/>
    <w:lvl w:ilvl="0" w:tplc="C42A028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69203E8C"/>
    <w:multiLevelType w:val="hybridMultilevel"/>
    <w:tmpl w:val="760C3C98"/>
    <w:lvl w:ilvl="0" w:tplc="01E85B6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5B4E784">
      <w:start w:val="262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850F5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1F818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B696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7B03F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9429F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EDAD2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31676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AB4537F"/>
    <w:multiLevelType w:val="hybridMultilevel"/>
    <w:tmpl w:val="CD6EB30A"/>
    <w:lvl w:ilvl="0" w:tplc="B99C0FFC">
      <w:start w:val="1"/>
      <w:numFmt w:val="decimal"/>
      <w:lvlText w:val="%1."/>
      <w:lvlJc w:val="left"/>
      <w:pPr>
        <w:ind w:left="1404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0">
    <w:nsid w:val="78AE781E"/>
    <w:multiLevelType w:val="hybridMultilevel"/>
    <w:tmpl w:val="6284BBA2"/>
    <w:lvl w:ilvl="0" w:tplc="DAAA5FA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AD63B59"/>
    <w:multiLevelType w:val="multilevel"/>
    <w:tmpl w:val="23CCB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922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C620976"/>
    <w:multiLevelType w:val="hybridMultilevel"/>
    <w:tmpl w:val="8BA6D55E"/>
    <w:lvl w:ilvl="0" w:tplc="01E85B6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196CBA8">
      <w:start w:val="1"/>
      <w:numFmt w:val="upperLetter"/>
      <w:lvlText w:val="%3."/>
      <w:lvlJc w:val="left"/>
      <w:pPr>
        <w:ind w:left="1800" w:hanging="360"/>
      </w:pPr>
      <w:rPr>
        <w:rFonts w:hint="default"/>
        <w:b/>
      </w:rPr>
    </w:lvl>
    <w:lvl w:ilvl="3" w:tplc="A1F818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B696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7B03F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9429F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EDAD2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31676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4966"/>
    <w:rsid w:val="00534966"/>
    <w:rsid w:val="00D8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66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534966"/>
    <w:pPr>
      <w:widowControl w:val="0"/>
      <w:spacing w:after="0" w:line="240" w:lineRule="auto"/>
      <w:ind w:left="460"/>
    </w:pPr>
    <w:rPr>
      <w:rFonts w:ascii="Arial" w:eastAsia="Arial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4966"/>
    <w:rPr>
      <w:rFonts w:ascii="Arial" w:eastAsia="Arial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2017-11-30T04:10:00Z</dcterms:created>
  <dcterms:modified xsi:type="dcterms:W3CDTF">2017-11-30T04:13:00Z</dcterms:modified>
</cp:coreProperties>
</file>