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bookmarkStart w:id="0" w:name="_GoBack"/>
            <w:bookmarkEnd w:id="0"/>
            <w:r w:rsidRPr="003D6091">
              <w:rPr>
                <w:noProof/>
                <w:lang w:val="en-GB"/>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6F6942" w:rsidRPr="003D6091" w:rsidRDefault="006F6942"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6F6942" w:rsidRPr="003D6091" w:rsidRDefault="006F6942"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E53CD4"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E53CD4"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242D70" w14:paraId="21A21B41" w14:textId="77777777" w:rsidTr="000E23F6">
        <w:trPr>
          <w:trHeight w:val="2268"/>
        </w:trPr>
        <w:tc>
          <w:tcPr>
            <w:tcW w:w="9748" w:type="dxa"/>
            <w:vAlign w:val="center"/>
          </w:tcPr>
          <w:p w14:paraId="41EFA538" w14:textId="5436AB3B" w:rsidR="000E23F6" w:rsidRPr="00950D4B" w:rsidRDefault="00E53CD4" w:rsidP="000713AC">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t xml:space="preserve">Rapport </w:t>
                </w:r>
                <w:r w:rsidR="000713AC">
                  <w:t>d’appréciation et de traitement des risques</w:t>
                </w:r>
              </w:sdtContent>
            </w:sdt>
          </w:p>
        </w:tc>
      </w:tr>
    </w:tbl>
    <w:p w14:paraId="62FC5225" w14:textId="77777777" w:rsidR="000E23F6" w:rsidRDefault="000E23F6" w:rsidP="000E23F6"/>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exteTable1"/>
            </w:pPr>
            <w:r w:rsidRPr="00DF68AB">
              <w:t>Numéro de séquence</w:t>
            </w:r>
          </w:p>
        </w:tc>
        <w:tc>
          <w:tcPr>
            <w:tcW w:w="7372" w:type="dxa"/>
            <w:vAlign w:val="center"/>
          </w:tcPr>
          <w:p w14:paraId="58F8F4EA" w14:textId="0FAE49F6" w:rsidR="000E23F6" w:rsidRPr="00CC411D" w:rsidRDefault="00CC411D" w:rsidP="00CC411D">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exteTable1"/>
            </w:pPr>
            <w:r w:rsidRPr="00DF68AB">
              <w:t>Version</w:t>
            </w:r>
          </w:p>
        </w:tc>
        <w:tc>
          <w:tcPr>
            <w:tcW w:w="7372" w:type="dxa"/>
            <w:vAlign w:val="center"/>
          </w:tcPr>
          <w:p w14:paraId="4903DFB7" w14:textId="777CF835" w:rsidR="000E23F6" w:rsidRPr="00CC411D" w:rsidRDefault="00E53CD4" w:rsidP="00CC411D">
            <w:pPr>
              <w:pStyle w:val="TexteTable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exteTable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exteTable1"/>
            </w:pPr>
            <w:r w:rsidRPr="00DF68AB">
              <w:t>Approuvé par</w:t>
            </w:r>
          </w:p>
        </w:tc>
        <w:tc>
          <w:tcPr>
            <w:tcW w:w="7372" w:type="dxa"/>
            <w:vAlign w:val="center"/>
          </w:tcPr>
          <w:p w14:paraId="76EAFC21" w14:textId="301F4403" w:rsidR="000E23F6" w:rsidRPr="00CC411D" w:rsidRDefault="00CC411D" w:rsidP="000E23F6">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exteTable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exteTable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exteTable1"/>
              <w:rPr>
                <w:highlight w:val="yellow"/>
              </w:rPr>
            </w:pPr>
            <w:r w:rsidRPr="00264012">
              <w:rPr>
                <w:highlight w:val="yellow"/>
              </w:rPr>
              <w:t>…</w:t>
            </w:r>
          </w:p>
        </w:tc>
        <w:tc>
          <w:tcPr>
            <w:tcW w:w="677" w:type="pct"/>
          </w:tcPr>
          <w:p w14:paraId="7CCA6BA4" w14:textId="54386A8A" w:rsidR="00264012" w:rsidRPr="00264012" w:rsidRDefault="00264012" w:rsidP="000E23F6">
            <w:pPr>
              <w:pStyle w:val="TexteTable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exteTable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exteTable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539B8" w14:paraId="72B70C7A" w14:textId="77777777" w:rsidTr="000E23F6">
        <w:trPr>
          <w:trHeight w:val="225"/>
        </w:trPr>
        <w:tc>
          <w:tcPr>
            <w:tcW w:w="518" w:type="pct"/>
            <w:noWrap/>
          </w:tcPr>
          <w:p w14:paraId="45DB2E65" w14:textId="77777777" w:rsidR="000E23F6" w:rsidRPr="004539B8" w:rsidRDefault="000E23F6" w:rsidP="000E23F6">
            <w:pPr>
              <w:pStyle w:val="TexteTable1"/>
            </w:pPr>
            <w:r>
              <w:t>0.1</w:t>
            </w:r>
          </w:p>
        </w:tc>
        <w:tc>
          <w:tcPr>
            <w:tcW w:w="661" w:type="pct"/>
            <w:noWrap/>
          </w:tcPr>
          <w:p w14:paraId="048FA845" w14:textId="39AA9263" w:rsidR="000E23F6" w:rsidRPr="00264012" w:rsidRDefault="00264012" w:rsidP="000E23F6">
            <w:pPr>
              <w:pStyle w:val="TexteTable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exteTable1"/>
              <w:rPr>
                <w:highlight w:val="yellow"/>
              </w:rPr>
            </w:pPr>
            <w:r w:rsidRPr="00264012">
              <w:rPr>
                <w:highlight w:val="yellow"/>
              </w:rPr>
              <w:t>…</w:t>
            </w:r>
          </w:p>
        </w:tc>
        <w:tc>
          <w:tcPr>
            <w:tcW w:w="3160" w:type="pct"/>
            <w:noWrap/>
          </w:tcPr>
          <w:p w14:paraId="593F76A2" w14:textId="2A6416E6" w:rsidR="000E23F6" w:rsidRPr="004539B8" w:rsidRDefault="00264012" w:rsidP="000E23F6">
            <w:pPr>
              <w:pStyle w:val="TexteTable1"/>
            </w:pPr>
            <w:r>
              <w:t>Rapport exporté de TRICK Service</w:t>
            </w:r>
          </w:p>
        </w:tc>
      </w:tr>
      <w:tr w:rsidR="000E23F6" w:rsidRPr="004539B8" w14:paraId="78E43B8A" w14:textId="77777777" w:rsidTr="000E23F6">
        <w:trPr>
          <w:trHeight w:val="225"/>
        </w:trPr>
        <w:tc>
          <w:tcPr>
            <w:tcW w:w="518" w:type="pct"/>
            <w:noWrap/>
          </w:tcPr>
          <w:p w14:paraId="7366862D" w14:textId="29A4A9A3" w:rsidR="000E23F6" w:rsidRDefault="000E23F6" w:rsidP="000E23F6">
            <w:pPr>
              <w:pStyle w:val="TexteTable1"/>
            </w:pPr>
          </w:p>
        </w:tc>
        <w:tc>
          <w:tcPr>
            <w:tcW w:w="661" w:type="pct"/>
            <w:noWrap/>
          </w:tcPr>
          <w:p w14:paraId="3F364EBB" w14:textId="41420A9E" w:rsidR="000E23F6" w:rsidRDefault="000E23F6" w:rsidP="000E23F6">
            <w:pPr>
              <w:pStyle w:val="TexteTable1"/>
            </w:pPr>
          </w:p>
        </w:tc>
        <w:tc>
          <w:tcPr>
            <w:tcW w:w="661" w:type="pct"/>
            <w:noWrap/>
          </w:tcPr>
          <w:p w14:paraId="21772271" w14:textId="7D33A4B1" w:rsidR="000E23F6" w:rsidRPr="004539B8" w:rsidRDefault="000E23F6" w:rsidP="000E23F6">
            <w:pPr>
              <w:pStyle w:val="TexteTable1"/>
            </w:pPr>
          </w:p>
        </w:tc>
        <w:tc>
          <w:tcPr>
            <w:tcW w:w="3160" w:type="pct"/>
            <w:noWrap/>
          </w:tcPr>
          <w:p w14:paraId="72711FF7" w14:textId="6EB05181" w:rsidR="000E23F6" w:rsidRPr="004539B8" w:rsidRDefault="000E23F6" w:rsidP="000E23F6">
            <w:pPr>
              <w:pStyle w:val="TexteTable1"/>
            </w:pPr>
          </w:p>
        </w:tc>
      </w:tr>
      <w:tr w:rsidR="000E23F6" w:rsidRPr="004539B8" w14:paraId="5F70920F" w14:textId="77777777" w:rsidTr="000E23F6">
        <w:trPr>
          <w:trHeight w:val="225"/>
        </w:trPr>
        <w:tc>
          <w:tcPr>
            <w:tcW w:w="518" w:type="pct"/>
            <w:noWrap/>
          </w:tcPr>
          <w:p w14:paraId="66CD243A" w14:textId="6EC46EAC" w:rsidR="000E23F6" w:rsidRDefault="000E23F6" w:rsidP="000E23F6">
            <w:pPr>
              <w:pStyle w:val="TexteTable1"/>
            </w:pPr>
          </w:p>
        </w:tc>
        <w:tc>
          <w:tcPr>
            <w:tcW w:w="661" w:type="pct"/>
            <w:noWrap/>
          </w:tcPr>
          <w:p w14:paraId="66F3B217" w14:textId="32F4A756" w:rsidR="000E23F6" w:rsidRDefault="000E23F6" w:rsidP="000E23F6">
            <w:pPr>
              <w:pStyle w:val="TexteTable1"/>
            </w:pPr>
          </w:p>
        </w:tc>
        <w:tc>
          <w:tcPr>
            <w:tcW w:w="661" w:type="pct"/>
            <w:noWrap/>
          </w:tcPr>
          <w:p w14:paraId="2E040136" w14:textId="5623B572" w:rsidR="000E23F6" w:rsidRDefault="000E23F6" w:rsidP="000E23F6">
            <w:pPr>
              <w:pStyle w:val="TexteTable1"/>
            </w:pPr>
          </w:p>
        </w:tc>
        <w:tc>
          <w:tcPr>
            <w:tcW w:w="3160" w:type="pct"/>
            <w:noWrap/>
          </w:tcPr>
          <w:p w14:paraId="6AAF3AD3" w14:textId="2D0C9102" w:rsidR="000E23F6" w:rsidRDefault="000E23F6" w:rsidP="000E23F6">
            <w:pPr>
              <w:pStyle w:val="TexteTable1"/>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9B1A50" w:rsidRDefault="00264012" w:rsidP="00264012">
            <w:pPr>
              <w:pStyle w:val="TexteTable1"/>
              <w:rPr>
                <w:i/>
              </w:rPr>
            </w:pPr>
            <w:r w:rsidRPr="00264012">
              <w:rPr>
                <w:i/>
                <w:highlight w:val="yellow"/>
              </w:rPr>
              <w:t>Nom des personnes du groupe de travail</w:t>
            </w:r>
          </w:p>
        </w:tc>
        <w:tc>
          <w:tcPr>
            <w:tcW w:w="1471" w:type="pct"/>
            <w:noWrap/>
          </w:tcPr>
          <w:p w14:paraId="7317A4F9" w14:textId="7DAC0100" w:rsidR="000E23F6" w:rsidRPr="00A679FC" w:rsidRDefault="00264012" w:rsidP="000E23F6">
            <w:pPr>
              <w:pStyle w:val="TexteTable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exteTable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exteTable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exteTable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exteTable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exteTable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exteTable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exteTable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exteTable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exteTable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exteTable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commentRangeStart w:id="1"/>
      <w:r w:rsidRPr="000E23F6">
        <w:rPr>
          <w:sz w:val="24"/>
        </w:rPr>
        <w:t>Contexte</w:t>
      </w:r>
    </w:p>
    <w:p w14:paraId="3B32B1DB" w14:textId="5FEE4E3A" w:rsidR="0037699B" w:rsidRPr="0037699B" w:rsidRDefault="0037699B" w:rsidP="0037699B">
      <w:pPr>
        <w:pStyle w:val="BodyOfText"/>
      </w:pPr>
      <w:r w:rsidRPr="0037699B">
        <w:t xml:space="preserve">Le </w:t>
      </w:r>
      <w:r w:rsidR="00B05C83">
        <w:t xml:space="preserve">présent </w:t>
      </w:r>
      <w:r w:rsidR="00825471">
        <w:t>rapport</w:t>
      </w:r>
      <w:r w:rsidR="00B05C83">
        <w:t xml:space="preserve"> inclut les résultats de l’</w:t>
      </w:r>
      <w:r w:rsidR="0093488F">
        <w:t>appréciation et du traitement</w:t>
      </w:r>
      <w:r w:rsidR="00B05C83">
        <w:t xml:space="preserve"> des risques effectué par </w:t>
      </w:r>
      <w:r w:rsidR="00B05C83" w:rsidRPr="00B05C83">
        <w:rPr>
          <w:highlight w:val="yellow"/>
        </w:rPr>
        <w:t>…</w:t>
      </w:r>
      <w:r w:rsidR="00B05C83">
        <w:t>. L’a</w:t>
      </w:r>
      <w:r w:rsidR="0093488F">
        <w:t>ppréciation</w:t>
      </w:r>
      <w:r w:rsidR="00B05C83">
        <w:t xml:space="preserve"> des risques a été menée avec l’aide de l’outil TRICK Service développé par itrust consulting.</w:t>
      </w:r>
    </w:p>
    <w:p w14:paraId="4B07B3EF" w14:textId="77777777" w:rsidR="00EB1840" w:rsidRPr="000E23F6" w:rsidRDefault="00EB1840" w:rsidP="000E23F6">
      <w:pPr>
        <w:pStyle w:val="HDocProp"/>
        <w:rPr>
          <w:sz w:val="24"/>
        </w:rPr>
      </w:pPr>
      <w:r w:rsidRPr="000E23F6">
        <w:rPr>
          <w:sz w:val="24"/>
        </w:rPr>
        <w:t>Envergure</w:t>
      </w:r>
    </w:p>
    <w:p w14:paraId="018EBDCE" w14:textId="4898DA5F" w:rsidR="00EB1840" w:rsidRPr="00E444C8" w:rsidRDefault="00B05C83" w:rsidP="000E23F6">
      <w:pPr>
        <w:pStyle w:val="BodyOfText"/>
      </w:pPr>
      <w:r w:rsidRPr="00B05C83">
        <w:rPr>
          <w:highlight w:val="yellow"/>
        </w:rPr>
        <w:t>…</w:t>
      </w:r>
    </w:p>
    <w:p w14:paraId="5C14437A" w14:textId="77777777" w:rsidR="00EB1840" w:rsidRPr="000E23F6" w:rsidRDefault="00EB1840" w:rsidP="000E23F6">
      <w:pPr>
        <w:pStyle w:val="HDocProp"/>
        <w:rPr>
          <w:sz w:val="24"/>
        </w:rPr>
      </w:pPr>
      <w:r w:rsidRPr="000E23F6">
        <w:rPr>
          <w:sz w:val="24"/>
        </w:rPr>
        <w:t>Résultats et limitations</w:t>
      </w:r>
    </w:p>
    <w:p w14:paraId="106D8FA4" w14:textId="16B6E3A1" w:rsidR="00EB1840" w:rsidRPr="00E444C8" w:rsidRDefault="00B05C83" w:rsidP="000E23F6">
      <w:pPr>
        <w:pStyle w:val="BodyOfText"/>
      </w:pPr>
      <w:r w:rsidRPr="00B05C83">
        <w:rPr>
          <w:highlight w:val="yellow"/>
        </w:rPr>
        <w:t>…</w:t>
      </w:r>
    </w:p>
    <w:p w14:paraId="525805BB" w14:textId="77777777" w:rsidR="00EB1840" w:rsidRPr="000E23F6" w:rsidRDefault="00EB1840" w:rsidP="000E23F6">
      <w:pPr>
        <w:pStyle w:val="HDocProp"/>
        <w:rPr>
          <w:sz w:val="24"/>
        </w:rPr>
      </w:pPr>
      <w:r w:rsidRPr="000E23F6">
        <w:rPr>
          <w:sz w:val="24"/>
        </w:rPr>
        <w:t>Plan de traitement du risque</w:t>
      </w:r>
    </w:p>
    <w:p w14:paraId="15E0AE61" w14:textId="77777777" w:rsidR="00EB1840" w:rsidRPr="00E444C8" w:rsidRDefault="00EB1840" w:rsidP="000E23F6">
      <w:pPr>
        <w:pStyle w:val="BodyOfText"/>
      </w:pPr>
      <w:r w:rsidRPr="00E444C8">
        <w:t xml:space="preserve">Un plan de traitement du risque a été établi, contenant </w:t>
      </w:r>
      <w:r w:rsidRPr="00B05C83">
        <w:rPr>
          <w:highlight w:val="yellow"/>
        </w:rPr>
        <w:t>…</w:t>
      </w:r>
      <w:r w:rsidRPr="00E444C8">
        <w:t xml:space="preserve"> phases :</w:t>
      </w:r>
    </w:p>
    <w:p w14:paraId="678E71BD" w14:textId="77777777" w:rsidR="00EB1840" w:rsidRPr="00E444C8" w:rsidRDefault="00EB1840" w:rsidP="000E23F6">
      <w:pPr>
        <w:pStyle w:val="BodyOfText"/>
      </w:pPr>
      <w:r w:rsidRPr="00E444C8">
        <w:t xml:space="preserve">Phase 1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EAE49D5" w14:textId="77777777" w:rsidR="00EB1840" w:rsidRPr="00E444C8" w:rsidRDefault="00EB1840" w:rsidP="000E23F6">
      <w:pPr>
        <w:pStyle w:val="BodyOfText"/>
      </w:pPr>
      <w:r w:rsidRPr="00E444C8">
        <w:t xml:space="preserve">Phase 2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7FFCA74D" w14:textId="3583F631" w:rsidR="005E2DC4" w:rsidRDefault="00B05C83" w:rsidP="000E23F6">
      <w:pPr>
        <w:pStyle w:val="BodyOfText"/>
      </w:pPr>
      <w:r>
        <w:rPr>
          <w:highlight w:val="yellow"/>
        </w:rPr>
        <w:t>…</w:t>
      </w:r>
      <w:r w:rsidR="00EB1840" w:rsidRPr="00E444C8">
        <w:t>.</w:t>
      </w:r>
    </w:p>
    <w:p w14:paraId="24F868CE" w14:textId="680DE621" w:rsidR="00B05C83" w:rsidRDefault="00B05C83" w:rsidP="00B05C83">
      <w:pPr>
        <w:pStyle w:val="HDocProp"/>
        <w:rPr>
          <w:sz w:val="24"/>
        </w:rPr>
      </w:pPr>
      <w:r>
        <w:rPr>
          <w:sz w:val="24"/>
        </w:rPr>
        <w:t>Matrice des risques</w:t>
      </w:r>
    </w:p>
    <w:p w14:paraId="4BB6A33E" w14:textId="77777777" w:rsidR="00F10239" w:rsidRPr="00F41A6C" w:rsidRDefault="00F10239" w:rsidP="00F10239">
      <w:pPr>
        <w:pStyle w:val="BodyText"/>
        <w:jc w:val="center"/>
      </w:pPr>
      <w:r>
        <w:t>&lt;risk-heat-map-summary&gt;</w:t>
      </w:r>
    </w:p>
    <w:p w14:paraId="498F8F59" w14:textId="751F9229" w:rsidR="00B05C83" w:rsidRPr="00B05C83" w:rsidRDefault="00B05C83" w:rsidP="000E23F6">
      <w:pPr>
        <w:pStyle w:val="BodyOfText"/>
        <w:rPr>
          <w:highlight w:val="yellow"/>
        </w:rPr>
      </w:pPr>
      <w:r>
        <w:rPr>
          <w:highlight w:val="yellow"/>
        </w:rPr>
        <w:t>…</w:t>
      </w:r>
      <w:commentRangeEnd w:id="1"/>
      <w:r w:rsidR="00825471">
        <w:rPr>
          <w:rStyle w:val="CommentReference"/>
          <w:color w:val="000000" w:themeColor="text1"/>
        </w:rPr>
        <w:commentReference w:id="1"/>
      </w:r>
    </w:p>
    <w:p w14:paraId="1AAB26A4" w14:textId="77777777" w:rsidR="008A57A8" w:rsidRDefault="008A57A8" w:rsidP="00784335">
      <w:pPr>
        <w:pStyle w:val="TitrTMTF"/>
        <w:rPr>
          <w:lang w:val="fr-FR"/>
        </w:rPr>
      </w:pPr>
      <w:r w:rsidRPr="00E444C8">
        <w:rPr>
          <w:lang w:val="fr-FR"/>
        </w:rPr>
        <w:br w:type="page"/>
      </w:r>
    </w:p>
    <w:bookmarkStart w:id="2" w:name="_Toc453669065" w:displacedByCustomXml="next"/>
    <w:bookmarkStart w:id="3" w:name="_Toc126566761" w:displacedByCustomXml="next"/>
    <w:bookmarkStart w:id="4" w:name="_Toc260033147" w:displacedByCustomXml="next"/>
    <w:bookmarkStart w:id="5"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0E23F6">
          <w:pPr>
            <w:pStyle w:val="TOCHeading"/>
          </w:pPr>
          <w:r>
            <w:t>Table des m</w:t>
          </w:r>
          <w:r w:rsidR="000E23F6">
            <w:t>atières</w:t>
          </w:r>
        </w:p>
        <w:p w14:paraId="7B45168A" w14:textId="791B42B7" w:rsidR="00A20BA0" w:rsidRDefault="00DD6338">
          <w:pPr>
            <w:pStyle w:val="TOC1"/>
            <w:rPr>
              <w:rFonts w:asciiTheme="minorHAnsi" w:eastAsiaTheme="minorEastAsia" w:hAnsiTheme="minorHAnsi" w:cstheme="minorBidi"/>
              <w:b w:val="0"/>
              <w:color w:val="auto"/>
              <w:kern w:val="0"/>
              <w:szCs w:val="22"/>
              <w:lang w:val="en-GB"/>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lang w:val="en-GB"/>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E53CD4">
          <w:pPr>
            <w:pStyle w:val="TOC2"/>
            <w:rPr>
              <w:rFonts w:asciiTheme="minorHAnsi" w:eastAsiaTheme="minorEastAsia" w:hAnsiTheme="minorHAnsi" w:cstheme="minorBidi"/>
              <w:color w:val="auto"/>
              <w:kern w:val="0"/>
              <w:sz w:val="22"/>
              <w:szCs w:val="22"/>
              <w:lang w:val="en-GB"/>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lang w:val="en-GB"/>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E53CD4">
          <w:pPr>
            <w:pStyle w:val="TOC2"/>
            <w:rPr>
              <w:rFonts w:asciiTheme="minorHAnsi" w:eastAsiaTheme="minorEastAsia" w:hAnsiTheme="minorHAnsi" w:cstheme="minorBidi"/>
              <w:color w:val="auto"/>
              <w:kern w:val="0"/>
              <w:sz w:val="22"/>
              <w:szCs w:val="22"/>
              <w:lang w:val="en-GB"/>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lang w:val="en-GB"/>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E53CD4">
          <w:pPr>
            <w:pStyle w:val="TOC2"/>
            <w:rPr>
              <w:rFonts w:asciiTheme="minorHAnsi" w:eastAsiaTheme="minorEastAsia" w:hAnsiTheme="minorHAnsi" w:cstheme="minorBidi"/>
              <w:color w:val="auto"/>
              <w:kern w:val="0"/>
              <w:sz w:val="22"/>
              <w:szCs w:val="22"/>
              <w:lang w:val="en-GB"/>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lang w:val="en-GB"/>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E53CD4">
          <w:pPr>
            <w:pStyle w:val="TOC2"/>
            <w:rPr>
              <w:rFonts w:asciiTheme="minorHAnsi" w:eastAsiaTheme="minorEastAsia" w:hAnsiTheme="minorHAnsi" w:cstheme="minorBidi"/>
              <w:color w:val="auto"/>
              <w:kern w:val="0"/>
              <w:sz w:val="22"/>
              <w:szCs w:val="22"/>
              <w:lang w:val="en-GB"/>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lang w:val="en-GB"/>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E53CD4">
          <w:pPr>
            <w:pStyle w:val="TOC2"/>
            <w:rPr>
              <w:rFonts w:asciiTheme="minorHAnsi" w:eastAsiaTheme="minorEastAsia" w:hAnsiTheme="minorHAnsi" w:cstheme="minorBidi"/>
              <w:color w:val="auto"/>
              <w:kern w:val="0"/>
              <w:sz w:val="22"/>
              <w:szCs w:val="22"/>
              <w:lang w:val="en-GB"/>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lang w:val="en-GB"/>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E53CD4">
          <w:pPr>
            <w:pStyle w:val="TOC2"/>
            <w:rPr>
              <w:rFonts w:asciiTheme="minorHAnsi" w:eastAsiaTheme="minorEastAsia" w:hAnsiTheme="minorHAnsi" w:cstheme="minorBidi"/>
              <w:color w:val="auto"/>
              <w:kern w:val="0"/>
              <w:sz w:val="22"/>
              <w:szCs w:val="22"/>
              <w:lang w:val="en-GB"/>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lang w:val="en-GB"/>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E53CD4">
          <w:pPr>
            <w:pStyle w:val="TOC2"/>
            <w:rPr>
              <w:rFonts w:asciiTheme="minorHAnsi" w:eastAsiaTheme="minorEastAsia" w:hAnsiTheme="minorHAnsi" w:cstheme="minorBidi"/>
              <w:color w:val="auto"/>
              <w:kern w:val="0"/>
              <w:sz w:val="22"/>
              <w:szCs w:val="22"/>
              <w:lang w:val="en-GB"/>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lang w:val="en-GB"/>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E53CD4">
          <w:pPr>
            <w:pStyle w:val="TOC2"/>
            <w:rPr>
              <w:rFonts w:asciiTheme="minorHAnsi" w:eastAsiaTheme="minorEastAsia" w:hAnsiTheme="minorHAnsi" w:cstheme="minorBidi"/>
              <w:color w:val="auto"/>
              <w:kern w:val="0"/>
              <w:sz w:val="22"/>
              <w:szCs w:val="22"/>
              <w:lang w:val="en-GB"/>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lang w:val="en-GB"/>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E53CD4">
          <w:pPr>
            <w:pStyle w:val="TOC1"/>
            <w:rPr>
              <w:rFonts w:asciiTheme="minorHAnsi" w:eastAsiaTheme="minorEastAsia" w:hAnsiTheme="minorHAnsi" w:cstheme="minorBidi"/>
              <w:b w:val="0"/>
              <w:color w:val="auto"/>
              <w:kern w:val="0"/>
              <w:szCs w:val="22"/>
              <w:lang w:val="en-GB"/>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lang w:val="en-GB"/>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E53CD4">
          <w:pPr>
            <w:pStyle w:val="TOC2"/>
            <w:rPr>
              <w:rFonts w:asciiTheme="minorHAnsi" w:eastAsiaTheme="minorEastAsia" w:hAnsiTheme="minorHAnsi" w:cstheme="minorBidi"/>
              <w:color w:val="auto"/>
              <w:kern w:val="0"/>
              <w:sz w:val="22"/>
              <w:szCs w:val="22"/>
              <w:lang w:val="en-GB"/>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lang w:val="en-GB"/>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E53CD4">
          <w:pPr>
            <w:pStyle w:val="TOC3"/>
            <w:rPr>
              <w:rFonts w:asciiTheme="minorHAnsi" w:eastAsiaTheme="minorEastAsia" w:hAnsiTheme="minorHAnsi" w:cstheme="minorBidi"/>
              <w:color w:val="auto"/>
              <w:kern w:val="0"/>
              <w:sz w:val="22"/>
              <w:szCs w:val="22"/>
              <w:lang w:val="en-GB"/>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lang w:val="en-GB"/>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E53CD4">
          <w:pPr>
            <w:pStyle w:val="TOC3"/>
            <w:rPr>
              <w:rFonts w:asciiTheme="minorHAnsi" w:eastAsiaTheme="minorEastAsia" w:hAnsiTheme="minorHAnsi" w:cstheme="minorBidi"/>
              <w:color w:val="auto"/>
              <w:kern w:val="0"/>
              <w:sz w:val="22"/>
              <w:szCs w:val="22"/>
              <w:lang w:val="en-GB"/>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lang w:val="en-GB"/>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E53CD4">
          <w:pPr>
            <w:pStyle w:val="TOC3"/>
            <w:rPr>
              <w:rFonts w:asciiTheme="minorHAnsi" w:eastAsiaTheme="minorEastAsia" w:hAnsiTheme="minorHAnsi" w:cstheme="minorBidi"/>
              <w:color w:val="auto"/>
              <w:kern w:val="0"/>
              <w:sz w:val="22"/>
              <w:szCs w:val="22"/>
              <w:lang w:val="en-GB"/>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lang w:val="en-GB"/>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E53CD4">
          <w:pPr>
            <w:pStyle w:val="TOC2"/>
            <w:rPr>
              <w:rFonts w:asciiTheme="minorHAnsi" w:eastAsiaTheme="minorEastAsia" w:hAnsiTheme="minorHAnsi" w:cstheme="minorBidi"/>
              <w:color w:val="auto"/>
              <w:kern w:val="0"/>
              <w:sz w:val="22"/>
              <w:szCs w:val="22"/>
              <w:lang w:val="en-GB"/>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lang w:val="en-GB"/>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E53CD4">
          <w:pPr>
            <w:pStyle w:val="TOC3"/>
            <w:rPr>
              <w:rFonts w:asciiTheme="minorHAnsi" w:eastAsiaTheme="minorEastAsia" w:hAnsiTheme="minorHAnsi" w:cstheme="minorBidi"/>
              <w:color w:val="auto"/>
              <w:kern w:val="0"/>
              <w:sz w:val="22"/>
              <w:szCs w:val="22"/>
              <w:lang w:val="en-GB"/>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lang w:val="en-GB"/>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E53CD4">
          <w:pPr>
            <w:pStyle w:val="TOC3"/>
            <w:rPr>
              <w:rFonts w:asciiTheme="minorHAnsi" w:eastAsiaTheme="minorEastAsia" w:hAnsiTheme="minorHAnsi" w:cstheme="minorBidi"/>
              <w:color w:val="auto"/>
              <w:kern w:val="0"/>
              <w:sz w:val="22"/>
              <w:szCs w:val="22"/>
              <w:lang w:val="en-GB"/>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lang w:val="en-GB"/>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E53CD4">
          <w:pPr>
            <w:pStyle w:val="TOC3"/>
            <w:rPr>
              <w:rFonts w:asciiTheme="minorHAnsi" w:eastAsiaTheme="minorEastAsia" w:hAnsiTheme="minorHAnsi" w:cstheme="minorBidi"/>
              <w:color w:val="auto"/>
              <w:kern w:val="0"/>
              <w:sz w:val="22"/>
              <w:szCs w:val="22"/>
              <w:lang w:val="en-GB"/>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lang w:val="en-GB"/>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E53CD4">
          <w:pPr>
            <w:pStyle w:val="TOC3"/>
            <w:rPr>
              <w:rFonts w:asciiTheme="minorHAnsi" w:eastAsiaTheme="minorEastAsia" w:hAnsiTheme="minorHAnsi" w:cstheme="minorBidi"/>
              <w:color w:val="auto"/>
              <w:kern w:val="0"/>
              <w:sz w:val="22"/>
              <w:szCs w:val="22"/>
              <w:lang w:val="en-GB"/>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lang w:val="en-GB"/>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E53CD4">
          <w:pPr>
            <w:pStyle w:val="TOC2"/>
            <w:rPr>
              <w:rFonts w:asciiTheme="minorHAnsi" w:eastAsiaTheme="minorEastAsia" w:hAnsiTheme="minorHAnsi" w:cstheme="minorBidi"/>
              <w:color w:val="auto"/>
              <w:kern w:val="0"/>
              <w:sz w:val="22"/>
              <w:szCs w:val="22"/>
              <w:lang w:val="en-GB"/>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lang w:val="en-GB"/>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E53CD4">
          <w:pPr>
            <w:pStyle w:val="TOC3"/>
            <w:rPr>
              <w:rFonts w:asciiTheme="minorHAnsi" w:eastAsiaTheme="minorEastAsia" w:hAnsiTheme="minorHAnsi" w:cstheme="minorBidi"/>
              <w:color w:val="auto"/>
              <w:kern w:val="0"/>
              <w:sz w:val="22"/>
              <w:szCs w:val="22"/>
              <w:lang w:val="en-GB"/>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lang w:val="en-GB"/>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E53CD4">
          <w:pPr>
            <w:pStyle w:val="TOC2"/>
            <w:rPr>
              <w:rFonts w:asciiTheme="minorHAnsi" w:eastAsiaTheme="minorEastAsia" w:hAnsiTheme="minorHAnsi" w:cstheme="minorBidi"/>
              <w:color w:val="auto"/>
              <w:kern w:val="0"/>
              <w:sz w:val="22"/>
              <w:szCs w:val="22"/>
              <w:lang w:val="en-GB"/>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lang w:val="en-GB"/>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E53CD4">
          <w:pPr>
            <w:pStyle w:val="TOC2"/>
            <w:rPr>
              <w:rFonts w:asciiTheme="minorHAnsi" w:eastAsiaTheme="minorEastAsia" w:hAnsiTheme="minorHAnsi" w:cstheme="minorBidi"/>
              <w:color w:val="auto"/>
              <w:kern w:val="0"/>
              <w:sz w:val="22"/>
              <w:szCs w:val="22"/>
              <w:lang w:val="en-GB"/>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lang w:val="en-GB"/>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E53CD4">
          <w:pPr>
            <w:pStyle w:val="TOC2"/>
            <w:rPr>
              <w:rFonts w:asciiTheme="minorHAnsi" w:eastAsiaTheme="minorEastAsia" w:hAnsiTheme="minorHAnsi" w:cstheme="minorBidi"/>
              <w:color w:val="auto"/>
              <w:kern w:val="0"/>
              <w:sz w:val="22"/>
              <w:szCs w:val="22"/>
              <w:lang w:val="en-GB"/>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lang w:val="en-GB"/>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E53CD4">
          <w:pPr>
            <w:pStyle w:val="TOC1"/>
            <w:rPr>
              <w:rFonts w:asciiTheme="minorHAnsi" w:eastAsiaTheme="minorEastAsia" w:hAnsiTheme="minorHAnsi" w:cstheme="minorBidi"/>
              <w:b w:val="0"/>
              <w:color w:val="auto"/>
              <w:kern w:val="0"/>
              <w:szCs w:val="22"/>
              <w:lang w:val="en-GB"/>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lang w:val="en-GB"/>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E53CD4">
          <w:pPr>
            <w:pStyle w:val="TOC2"/>
            <w:rPr>
              <w:rFonts w:asciiTheme="minorHAnsi" w:eastAsiaTheme="minorEastAsia" w:hAnsiTheme="minorHAnsi" w:cstheme="minorBidi"/>
              <w:color w:val="auto"/>
              <w:kern w:val="0"/>
              <w:sz w:val="22"/>
              <w:szCs w:val="22"/>
              <w:lang w:val="en-GB"/>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lang w:val="en-GB"/>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E53CD4">
          <w:pPr>
            <w:pStyle w:val="TOC2"/>
            <w:rPr>
              <w:rFonts w:asciiTheme="minorHAnsi" w:eastAsiaTheme="minorEastAsia" w:hAnsiTheme="minorHAnsi" w:cstheme="minorBidi"/>
              <w:color w:val="auto"/>
              <w:kern w:val="0"/>
              <w:sz w:val="22"/>
              <w:szCs w:val="22"/>
              <w:lang w:val="en-GB"/>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lang w:val="en-GB"/>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E53CD4">
          <w:pPr>
            <w:pStyle w:val="TOC1"/>
            <w:rPr>
              <w:rFonts w:asciiTheme="minorHAnsi" w:eastAsiaTheme="minorEastAsia" w:hAnsiTheme="minorHAnsi" w:cstheme="minorBidi"/>
              <w:b w:val="0"/>
              <w:color w:val="auto"/>
              <w:kern w:val="0"/>
              <w:szCs w:val="22"/>
              <w:lang w:val="en-GB"/>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E53CD4">
          <w:pPr>
            <w:pStyle w:val="TOC1"/>
            <w:rPr>
              <w:rFonts w:asciiTheme="minorHAnsi" w:eastAsiaTheme="minorEastAsia" w:hAnsiTheme="minorHAnsi" w:cstheme="minorBidi"/>
              <w:b w:val="0"/>
              <w:color w:val="auto"/>
              <w:kern w:val="0"/>
              <w:szCs w:val="22"/>
              <w:lang w:val="en-GB"/>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lastRenderedPageBreak/>
        <w:t>Liste des figures</w:t>
      </w:r>
      <w:r w:rsidR="008F7163">
        <w:fldChar w:fldCharType="begin"/>
      </w:r>
      <w:r w:rsidR="008F7163">
        <w:instrText xml:space="preserve"> TOC \h \z \c "Figure" </w:instrText>
      </w:r>
      <w:r w:rsidR="008F7163">
        <w:fldChar w:fldCharType="separate"/>
      </w:r>
    </w:p>
    <w:p w14:paraId="7C889E3D" w14:textId="13E7C963" w:rsidR="00A20BA0" w:rsidRDefault="00E53CD4">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E53CD4">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E53CD4">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E53CD4">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E53CD4">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E53CD4">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E53CD4">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E53CD4">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6"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E53CD4">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E53CD4">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E53CD4">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E53CD4">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E53CD4">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E53CD4">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E53CD4">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E53CD4">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E53CD4">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E53CD4">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E53CD4">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E53CD4">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E53CD4">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E53CD4">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7" w:name="_Toc472584714"/>
      <w:bookmarkEnd w:id="6"/>
      <w:r w:rsidRPr="00E444C8">
        <w:lastRenderedPageBreak/>
        <w:t>Introduction</w:t>
      </w:r>
      <w:bookmarkEnd w:id="7"/>
      <w:bookmarkEnd w:id="2"/>
    </w:p>
    <w:p w14:paraId="4A0B3357" w14:textId="77777777" w:rsidR="00173B00" w:rsidRPr="00E444C8" w:rsidRDefault="00173B00" w:rsidP="00173B00">
      <w:pPr>
        <w:pStyle w:val="Heading2"/>
      </w:pPr>
      <w:bookmarkStart w:id="8" w:name="_Toc453669066"/>
      <w:bookmarkStart w:id="9" w:name="_Toc472584715"/>
      <w:r w:rsidRPr="00E444C8">
        <w:t>Contexte</w:t>
      </w:r>
      <w:bookmarkEnd w:id="8"/>
      <w:bookmarkEnd w:id="9"/>
    </w:p>
    <w:p w14:paraId="2ABD5E88" w14:textId="186933D4" w:rsidR="00173B00" w:rsidRPr="00E444C8" w:rsidRDefault="00D36D7A" w:rsidP="005E30CA">
      <w:pPr>
        <w:pStyle w:val="BodyOfText"/>
      </w:pPr>
      <w:r w:rsidRPr="00D36D7A">
        <w:t xml:space="preserve">Le présent document inclut un rapport sur la gestion des risques </w:t>
      </w:r>
      <w:commentRangeStart w:id="10"/>
      <w:r w:rsidRPr="00D36D7A">
        <w:rPr>
          <w:highlight w:val="yellow"/>
        </w:rPr>
        <w:t>de …</w:t>
      </w:r>
      <w:commentRangeEnd w:id="10"/>
      <w:r>
        <w:rPr>
          <w:rStyle w:val="CommentReference"/>
          <w:color w:val="000000" w:themeColor="text1"/>
        </w:rPr>
        <w:commentReference w:id="10"/>
      </w:r>
      <w:r>
        <w:t xml:space="preserve"> sur la période d’activité </w:t>
      </w:r>
      <w:commentRangeStart w:id="11"/>
      <w:r w:rsidRPr="0093488F">
        <w:rPr>
          <w:highlight w:val="yellow"/>
        </w:rPr>
        <w:t>…</w:t>
      </w:r>
      <w:commentRangeEnd w:id="11"/>
      <w:r>
        <w:rPr>
          <w:rStyle w:val="CommentReference"/>
          <w:color w:val="000000" w:themeColor="text1"/>
        </w:rPr>
        <w:commentReference w:id="11"/>
      </w:r>
      <w:r>
        <w:t>.</w:t>
      </w:r>
    </w:p>
    <w:p w14:paraId="3DE05DA6" w14:textId="77777777" w:rsidR="00173B00" w:rsidRPr="00E444C8" w:rsidRDefault="00173B00" w:rsidP="00173B00">
      <w:pPr>
        <w:pStyle w:val="Heading2"/>
      </w:pPr>
      <w:bookmarkStart w:id="12" w:name="_Toc453669067"/>
      <w:bookmarkStart w:id="13" w:name="_Toc472584716"/>
      <w:r w:rsidRPr="00E444C8">
        <w:t>Objectifs du document</w:t>
      </w:r>
      <w:bookmarkEnd w:id="12"/>
      <w:bookmarkEnd w:id="13"/>
    </w:p>
    <w:p w14:paraId="637585C4" w14:textId="3E8750E6" w:rsidR="00173B00" w:rsidRPr="00E444C8" w:rsidRDefault="00D36D7A" w:rsidP="005E30CA">
      <w:pPr>
        <w:pStyle w:val="BodyOfText"/>
      </w:pPr>
      <w:r>
        <w:t xml:space="preserve">Le rapport décrit la démarche et présente les résultats de l’appréciation et du traitement des risques mené par </w:t>
      </w:r>
      <w:commentRangeStart w:id="14"/>
      <w:r w:rsidRPr="00D36D7A">
        <w:rPr>
          <w:highlight w:val="yellow"/>
        </w:rPr>
        <w:t>…</w:t>
      </w:r>
      <w:commentRangeEnd w:id="14"/>
      <w:r>
        <w:rPr>
          <w:rStyle w:val="CommentReference"/>
          <w:color w:val="000000" w:themeColor="text1"/>
        </w:rPr>
        <w:commentReference w:id="14"/>
      </w:r>
      <w:r>
        <w:t>.</w:t>
      </w:r>
    </w:p>
    <w:p w14:paraId="2E998F97" w14:textId="77777777" w:rsidR="00173B00" w:rsidRPr="00E444C8" w:rsidRDefault="00173B00" w:rsidP="00173B00">
      <w:pPr>
        <w:pStyle w:val="Heading2"/>
      </w:pPr>
      <w:bookmarkStart w:id="15" w:name="_Toc453669068"/>
      <w:bookmarkStart w:id="16" w:name="_Toc472584717"/>
      <w:r w:rsidRPr="00E444C8">
        <w:t>Cadre d’application</w:t>
      </w:r>
      <w:bookmarkEnd w:id="15"/>
      <w:bookmarkEnd w:id="16"/>
    </w:p>
    <w:p w14:paraId="54265019" w14:textId="2FDC195A" w:rsidR="00173B00" w:rsidRPr="00E444C8" w:rsidRDefault="00173B00" w:rsidP="005E30CA">
      <w:pPr>
        <w:pStyle w:val="BodyOfText"/>
      </w:pPr>
      <w:r w:rsidRPr="00E444C8">
        <w:t>L’</w:t>
      </w:r>
      <w:r w:rsidR="006C13E9">
        <w:t>appréciation des risques</w:t>
      </w:r>
      <w:r w:rsidRPr="00E444C8">
        <w:t xml:space="preserve"> couvre les risques portant sur</w:t>
      </w:r>
      <w:r w:rsidR="00D46A91" w:rsidRPr="00E444C8">
        <w:t xml:space="preserve"> </w:t>
      </w:r>
      <w:commentRangeStart w:id="17"/>
      <w:r w:rsidR="00D46A91" w:rsidRPr="00E444C8">
        <w:t>…</w:t>
      </w:r>
      <w:commentRangeEnd w:id="17"/>
      <w:r w:rsidR="00825471">
        <w:rPr>
          <w:rStyle w:val="CommentReference"/>
          <w:color w:val="000000" w:themeColor="text1"/>
        </w:rPr>
        <w:commentReference w:id="17"/>
      </w:r>
      <w:r w:rsidRPr="00E444C8">
        <w:t>.</w:t>
      </w:r>
    </w:p>
    <w:p w14:paraId="5CDBAA6B" w14:textId="77777777" w:rsidR="00173B00" w:rsidRPr="00E444C8" w:rsidRDefault="00173B00" w:rsidP="00173B00">
      <w:pPr>
        <w:pStyle w:val="Heading2"/>
      </w:pPr>
      <w:bookmarkStart w:id="18" w:name="_Toc453669069"/>
      <w:bookmarkStart w:id="19" w:name="_Toc472584718"/>
      <w:r w:rsidRPr="00E444C8">
        <w:t>Audience</w:t>
      </w:r>
      <w:bookmarkEnd w:id="18"/>
      <w:bookmarkEnd w:id="19"/>
    </w:p>
    <w:p w14:paraId="7225B4D1" w14:textId="77777777" w:rsidR="00173B00" w:rsidRPr="00E444C8" w:rsidRDefault="00173B00" w:rsidP="005E30CA">
      <w:pPr>
        <w:pStyle w:val="BodyOfText"/>
      </w:pPr>
      <w:r w:rsidRPr="00E444C8">
        <w:t xml:space="preserve">Ce rapport est adressé </w:t>
      </w:r>
      <w:r w:rsidR="00D46A91" w:rsidRPr="00E444C8">
        <w:t>à</w:t>
      </w:r>
      <w:r w:rsidRPr="00E444C8">
        <w:t xml:space="preserve"> </w:t>
      </w:r>
      <w:commentRangeStart w:id="20"/>
      <w:r w:rsidRPr="00E444C8">
        <w:t>…</w:t>
      </w:r>
      <w:commentRangeEnd w:id="20"/>
      <w:r w:rsidR="00825471">
        <w:rPr>
          <w:rStyle w:val="CommentReference"/>
          <w:color w:val="000000" w:themeColor="text1"/>
        </w:rPr>
        <w:commentReference w:id="20"/>
      </w:r>
    </w:p>
    <w:p w14:paraId="2B96AFFC" w14:textId="77777777" w:rsidR="00173B00" w:rsidRPr="00E444C8" w:rsidRDefault="00173B00" w:rsidP="00173B00">
      <w:pPr>
        <w:pStyle w:val="Heading2"/>
      </w:pPr>
      <w:bookmarkStart w:id="21" w:name="_Toc453669070"/>
      <w:bookmarkStart w:id="22" w:name="_Toc472584719"/>
      <w:r w:rsidRPr="00E444C8">
        <w:t>Structure de ce document</w:t>
      </w:r>
      <w:bookmarkEnd w:id="21"/>
      <w:bookmarkEnd w:id="22"/>
    </w:p>
    <w:p w14:paraId="3C84A8EA" w14:textId="64AF3E6F" w:rsidR="00D36D7A" w:rsidRDefault="00D36D7A" w:rsidP="005E30CA">
      <w:pPr>
        <w:pStyle w:val="BodyOfText"/>
      </w:pPr>
      <w:r>
        <w:t>Le rapport est structuré en plusieurs chapitres :</w:t>
      </w:r>
    </w:p>
    <w:p w14:paraId="08B3DEA0" w14:textId="7C4AA90B" w:rsidR="00173B00" w:rsidRPr="005E30CA" w:rsidRDefault="00173B00" w:rsidP="00D36D7A">
      <w:pPr>
        <w:pStyle w:val="ListParagraph"/>
      </w:pPr>
      <w:r w:rsidRPr="005E30CA">
        <w:t xml:space="preserve">Le chapitre 2 </w:t>
      </w:r>
      <w:r w:rsidR="00D36D7A" w:rsidRPr="00D36D7A">
        <w:t>décrit la démarche et présente les résultats de l’appréciation et du traitement des risques</w:t>
      </w:r>
      <w:r w:rsidR="009539A1">
        <w:t>.</w:t>
      </w:r>
    </w:p>
    <w:p w14:paraId="66F036BE" w14:textId="1607F336" w:rsidR="00173B00" w:rsidRPr="005E30CA" w:rsidRDefault="0058476E" w:rsidP="005E30CA">
      <w:pPr>
        <w:pStyle w:val="ListParagraph"/>
      </w:pPr>
      <w:r>
        <w:t>Le chapitre 3</w:t>
      </w:r>
      <w:r w:rsidR="00173B00" w:rsidRPr="005E30CA">
        <w:t xml:space="preserve"> renseigne sur </w:t>
      </w:r>
      <w:r w:rsidR="0034511A">
        <w:t>le niveau de conformité par rapport aux</w:t>
      </w:r>
      <w:r w:rsidR="00173B00" w:rsidRPr="005E30CA">
        <w:t xml:space="preserve"> norme</w:t>
      </w:r>
      <w:r w:rsidR="0034511A">
        <w:t>s</w:t>
      </w:r>
      <w:r w:rsidR="00173B00" w:rsidRPr="005E30CA">
        <w:t xml:space="preserve"> </w:t>
      </w:r>
      <w:r w:rsidR="0034511A">
        <w:t xml:space="preserve">ISO/IEC 27001 et </w:t>
      </w:r>
      <w:r w:rsidR="00173B00" w:rsidRPr="005E30CA">
        <w:t>ISO</w:t>
      </w:r>
      <w:r w:rsidR="0034511A">
        <w:t>/IEC</w:t>
      </w:r>
      <w:r w:rsidR="00173B00" w:rsidRPr="005E30CA">
        <w:t xml:space="preserve"> 27002.</w:t>
      </w:r>
    </w:p>
    <w:p w14:paraId="254C484E" w14:textId="7F09A3C1" w:rsidR="00D36D7A" w:rsidRDefault="00D36D7A" w:rsidP="005E30CA">
      <w:pPr>
        <w:pStyle w:val="ListParagraph"/>
      </w:pPr>
      <w:r>
        <w:t>L’annexe A inclut les détails de l’analyse des risques</w:t>
      </w:r>
      <w:r w:rsidR="009539A1">
        <w:t xml:space="preserve"> en indiquant les actifs, les scénarios de risques ainsi que les résultats de l’estimation des vraisemblances et impacts d’occurrence des scénarios de risques.</w:t>
      </w:r>
    </w:p>
    <w:p w14:paraId="159D7D5B" w14:textId="151A2A6C" w:rsidR="00173B00" w:rsidRDefault="004B0F7C" w:rsidP="005E30CA">
      <w:pPr>
        <w:pStyle w:val="ListParagraph"/>
      </w:pPr>
      <w:r w:rsidRPr="005E30CA">
        <w:t>L’annexe</w:t>
      </w:r>
      <w:r w:rsidR="00D36D7A">
        <w:t xml:space="preserve"> B</w:t>
      </w:r>
      <w:r w:rsidR="00173B00" w:rsidRPr="005E30CA">
        <w:t xml:space="preserve"> est </w:t>
      </w:r>
      <w:r w:rsidRPr="005E30CA">
        <w:t>constituée</w:t>
      </w:r>
      <w:r w:rsidR="00173B00" w:rsidRPr="005E30CA">
        <w:t xml:space="preserve"> par l’ensemble </w:t>
      </w:r>
      <w:r w:rsidRPr="005E30CA">
        <w:t>des états d’implémentation des mesures de sécurité venant des différentes normes internationales et bonnes pratiques considérées</w:t>
      </w:r>
      <w:r w:rsidR="00173B00" w:rsidRPr="005E30CA">
        <w:t>.</w:t>
      </w:r>
    </w:p>
    <w:p w14:paraId="27DA2F5A" w14:textId="77777777" w:rsidR="006F6942" w:rsidRPr="005E30CA" w:rsidRDefault="006F6942" w:rsidP="006F6942">
      <w:pPr>
        <w:pStyle w:val="Endlist"/>
      </w:pPr>
    </w:p>
    <w:p w14:paraId="55DED915" w14:textId="77777777" w:rsidR="00173B00" w:rsidRPr="00E444C8" w:rsidRDefault="00173B00" w:rsidP="00796370">
      <w:pPr>
        <w:pStyle w:val="Heading2"/>
      </w:pPr>
      <w:bookmarkStart w:id="23" w:name="_Toc453669071"/>
      <w:bookmarkStart w:id="24" w:name="_Toc472584720"/>
      <w:r w:rsidRPr="00E444C8">
        <w:t>Références</w:t>
      </w:r>
      <w:bookmarkEnd w:id="23"/>
      <w:bookmarkEnd w:id="24"/>
    </w:p>
    <w:p w14:paraId="613AF057" w14:textId="1B1E26B3" w:rsidR="00796370" w:rsidRPr="00E444C8" w:rsidRDefault="00173B00" w:rsidP="005E30CA">
      <w:pPr>
        <w:pStyle w:val="ReferenceList"/>
      </w:pPr>
      <w:r w:rsidRPr="00E444C8">
        <w:t>ISO/</w:t>
      </w:r>
      <w:r w:rsidR="000700F0">
        <w:t>IEC</w:t>
      </w:r>
      <w:r w:rsidRPr="00E444C8">
        <w:t xml:space="preserve"> 27001, </w:t>
      </w:r>
      <w:r w:rsidR="004B0F7C" w:rsidRPr="00E444C8">
        <w:t>Technologies de l'information — Techniques de sécurité — Systèmes de management de la sécurité de l'information — Exigences</w:t>
      </w:r>
      <w:r w:rsidR="00796370" w:rsidRPr="00E444C8">
        <w:t>.</w:t>
      </w:r>
    </w:p>
    <w:p w14:paraId="2D232128" w14:textId="418DBF04" w:rsidR="00173B00" w:rsidRPr="00E444C8" w:rsidRDefault="000700F0" w:rsidP="005E30CA">
      <w:pPr>
        <w:pStyle w:val="ReferenceList"/>
      </w:pPr>
      <w:r>
        <w:t>ISO/IEC</w:t>
      </w:r>
      <w:r w:rsidR="00173B00" w:rsidRPr="00E444C8">
        <w:t xml:space="preserve"> </w:t>
      </w:r>
      <w:r w:rsidR="004B0F7C" w:rsidRPr="00E444C8">
        <w:t>27002</w:t>
      </w:r>
      <w:r w:rsidR="00173B00" w:rsidRPr="00E444C8">
        <w:t xml:space="preserve">, </w:t>
      </w:r>
      <w:r w:rsidR="004B0F7C" w:rsidRPr="00E444C8">
        <w:t>Technologies de l'information — Techniques de sécurité — Code de bonne pratique pour le management de la sécurité de l'information</w:t>
      </w:r>
      <w:r w:rsidR="00173B00" w:rsidRPr="00E444C8">
        <w:t>.</w:t>
      </w:r>
    </w:p>
    <w:p w14:paraId="37BBD66C" w14:textId="6D15CEE1" w:rsidR="00173B00" w:rsidRDefault="000700F0" w:rsidP="005E30CA">
      <w:pPr>
        <w:pStyle w:val="ReferenceList"/>
      </w:pPr>
      <w:r>
        <w:t>ISO/IEC</w:t>
      </w:r>
      <w:r w:rsidR="00173B00" w:rsidRPr="00E444C8">
        <w:t xml:space="preserve"> </w:t>
      </w:r>
      <w:r>
        <w:t>27005,</w:t>
      </w:r>
      <w:r w:rsidR="00173B00" w:rsidRPr="00E444C8">
        <w:t xml:space="preserve"> </w:t>
      </w:r>
      <w:r w:rsidR="00086F5C" w:rsidRPr="00E444C8">
        <w:t>Technologies de l'information — Techniques de sécurité —</w:t>
      </w:r>
      <w:r w:rsidR="00086F5C">
        <w:t xml:space="preserve"> G</w:t>
      </w:r>
      <w:r w:rsidR="00173B00" w:rsidRPr="00E444C8">
        <w:t>estion de</w:t>
      </w:r>
      <w:r w:rsidR="00086F5C">
        <w:t>s</w:t>
      </w:r>
      <w:r w:rsidR="00173B00" w:rsidRPr="00E444C8">
        <w:t xml:space="preserve"> risque</w:t>
      </w:r>
      <w:r w:rsidR="00086F5C">
        <w:t>s</w:t>
      </w:r>
      <w:r w:rsidR="00173B00" w:rsidRPr="00E444C8">
        <w:t xml:space="preserve"> </w:t>
      </w:r>
      <w:r w:rsidR="00086F5C">
        <w:t>liés à la</w:t>
      </w:r>
      <w:r w:rsidR="00173B00" w:rsidRPr="00E444C8">
        <w:t xml:space="preserve"> sécurité de l'information.</w:t>
      </w:r>
    </w:p>
    <w:p w14:paraId="78AE90B6" w14:textId="77777777" w:rsidR="006F6942" w:rsidRPr="00E444C8" w:rsidRDefault="006F6942" w:rsidP="006F6942">
      <w:pPr>
        <w:pStyle w:val="Endlist"/>
      </w:pPr>
    </w:p>
    <w:p w14:paraId="3C1DAD60" w14:textId="56250F42" w:rsidR="00173B00" w:rsidRPr="00E444C8" w:rsidRDefault="00173B00" w:rsidP="00796370">
      <w:pPr>
        <w:pStyle w:val="Heading2"/>
      </w:pPr>
      <w:bookmarkStart w:id="25" w:name="_Toc453669072"/>
      <w:bookmarkStart w:id="26" w:name="_Toc472584721"/>
      <w:r w:rsidRPr="00E444C8">
        <w:lastRenderedPageBreak/>
        <w:t>Acronyme</w:t>
      </w:r>
      <w:bookmarkEnd w:id="25"/>
      <w:r w:rsidR="009547C7">
        <w:t>s</w:t>
      </w:r>
      <w:bookmarkEnd w:id="26"/>
    </w:p>
    <w:tbl>
      <w:tblPr>
        <w:tblStyle w:val="Tableitrust1"/>
        <w:tblW w:w="0" w:type="auto"/>
        <w:tblLook w:val="0480" w:firstRow="0" w:lastRow="0" w:firstColumn="1" w:lastColumn="0" w:noHBand="0" w:noVBand="1"/>
      </w:tblPr>
      <w:tblGrid>
        <w:gridCol w:w="1314"/>
        <w:gridCol w:w="8314"/>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exteTable2"/>
            </w:pPr>
            <w:r>
              <w:t>ISO</w:t>
            </w:r>
          </w:p>
        </w:tc>
        <w:tc>
          <w:tcPr>
            <w:tcW w:w="8343" w:type="dxa"/>
          </w:tcPr>
          <w:p w14:paraId="40206A81" w14:textId="3974B38B" w:rsidR="00825471" w:rsidRPr="00C03C47" w:rsidRDefault="00825471" w:rsidP="006F6942">
            <w:pPr>
              <w:pStyle w:val="TexteTable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exteTable2"/>
            </w:pPr>
            <w:r>
              <w:t>IEC</w:t>
            </w:r>
          </w:p>
        </w:tc>
        <w:tc>
          <w:tcPr>
            <w:tcW w:w="8343" w:type="dxa"/>
          </w:tcPr>
          <w:p w14:paraId="57AA9E77" w14:textId="44CF79FF" w:rsidR="00825471" w:rsidRPr="00C03C47" w:rsidRDefault="00825471" w:rsidP="006F6942">
            <w:pPr>
              <w:pStyle w:val="TexteTable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p>
        </w:tc>
      </w:tr>
      <w:tr w:rsidR="00796370" w:rsidRPr="00E53CD4"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exteTable2"/>
            </w:pPr>
            <w:r>
              <w:t>TRICK</w:t>
            </w:r>
          </w:p>
        </w:tc>
        <w:tc>
          <w:tcPr>
            <w:tcW w:w="8343" w:type="dxa"/>
          </w:tcPr>
          <w:p w14:paraId="7FB2A0E2" w14:textId="5A91C089" w:rsidR="00796370" w:rsidRPr="00DD6338" w:rsidRDefault="00796370" w:rsidP="006F6942">
            <w:pPr>
              <w:pStyle w:val="TexteTable2"/>
              <w:cnfStyle w:val="000000000000" w:firstRow="0" w:lastRow="0" w:firstColumn="0" w:lastColumn="0" w:oddVBand="0" w:evenVBand="0" w:oddHBand="0" w:evenHBand="0" w:firstRowFirstColumn="0" w:firstRowLastColumn="0" w:lastRowFirstColumn="0" w:lastRowLastColumn="0"/>
              <w:rPr>
                <w:lang w:val="en-GB"/>
              </w:rPr>
            </w:pPr>
            <w:r w:rsidRPr="00DD6338">
              <w:rPr>
                <w:lang w:val="en-GB"/>
              </w:rPr>
              <w:t>Tool for RIsk management base</w:t>
            </w:r>
            <w:r w:rsidR="009150FF">
              <w:rPr>
                <w:lang w:val="en-GB"/>
              </w:rPr>
              <w:t>d on Central Knowledge base</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7" w:name="_Toc453669073"/>
      <w:bookmarkStart w:id="28" w:name="_Toc472584722"/>
      <w:r w:rsidRPr="00E444C8">
        <w:t>Terminologie</w:t>
      </w:r>
      <w:bookmarkEnd w:id="27"/>
      <w:bookmarkEnd w:id="28"/>
    </w:p>
    <w:tbl>
      <w:tblPr>
        <w:tblStyle w:val="Tableitrust1"/>
        <w:tblW w:w="0" w:type="auto"/>
        <w:tblLook w:val="0480" w:firstRow="0" w:lastRow="0" w:firstColumn="1" w:lastColumn="0" w:noHBand="0" w:noVBand="1"/>
      </w:tblPr>
      <w:tblGrid>
        <w:gridCol w:w="2410"/>
        <w:gridCol w:w="7218"/>
      </w:tblGrid>
      <w:tr w:rsidR="00AA086F" w:rsidRPr="00E444C8"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exteTable2"/>
            </w:pPr>
            <w:r w:rsidRPr="00E444C8">
              <w:t>Acceptation du risque</w:t>
            </w:r>
          </w:p>
        </w:tc>
        <w:tc>
          <w:tcPr>
            <w:tcW w:w="7233" w:type="dxa"/>
          </w:tcPr>
          <w:p w14:paraId="2F6B4DB2" w14:textId="79817171" w:rsidR="00AA086F" w:rsidRPr="00E444C8" w:rsidRDefault="00AA086F" w:rsidP="006F6942">
            <w:pPr>
              <w:pStyle w:val="TexteTable2"/>
              <w:cnfStyle w:val="000000000000" w:firstRow="0" w:lastRow="0" w:firstColumn="0" w:lastColumn="0" w:oddVBand="0" w:evenVBand="0" w:oddHBand="0" w:evenHBand="0" w:firstRowFirstColumn="0" w:firstRowLastColumn="0" w:lastRowFirstColumn="0" w:lastRowLastColumn="0"/>
            </w:pPr>
            <w:r w:rsidRPr="00E444C8">
              <w:t>Processus destiné à valider le traitement du risque mise en place pour obtenir un risque acceptable pour les parti</w:t>
            </w:r>
            <w:r w:rsidR="00170340">
              <w:t>e</w:t>
            </w:r>
            <w:r w:rsidRPr="00E444C8">
              <w:t>s prenant</w:t>
            </w:r>
            <w:r w:rsidR="00170340">
              <w:t>e</w:t>
            </w:r>
            <w:r w:rsidRPr="00E444C8">
              <w:t xml:space="preserve">s c’est-à-dire à valider </w:t>
            </w:r>
            <w:r w:rsidR="008673DC" w:rsidRPr="00E444C8">
              <w:t xml:space="preserve">formellement </w:t>
            </w:r>
            <w:r w:rsidRPr="00E444C8">
              <w:t xml:space="preserve">les mesures mises en place pour </w:t>
            </w:r>
            <w:r w:rsidR="00170340">
              <w:t>traiter</w:t>
            </w:r>
            <w:r w:rsidRPr="00E444C8">
              <w:t xml:space="preserve"> le risque et à accepter les risques résiduels.</w:t>
            </w:r>
          </w:p>
        </w:tc>
      </w:tr>
      <w:tr w:rsidR="00E424E9" w:rsidRPr="00170340"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exteTable2"/>
            </w:pPr>
            <w:r w:rsidRPr="00170340">
              <w:t>Analyse des</w:t>
            </w:r>
            <w:r w:rsidR="00E424E9" w:rsidRPr="00170340">
              <w:t xml:space="preserve"> risque</w:t>
            </w:r>
            <w:r w:rsidRPr="00170340">
              <w:t>s</w:t>
            </w:r>
          </w:p>
        </w:tc>
        <w:tc>
          <w:tcPr>
            <w:tcW w:w="7233" w:type="dxa"/>
          </w:tcPr>
          <w:p w14:paraId="68E58C27" w14:textId="654C7B22"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mis en œuvre pour comprendre la nature d’un risque et pour déterminer le niveau de risque.</w:t>
            </w:r>
          </w:p>
          <w:p w14:paraId="421CA4CA" w14:textId="42F6C928"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L’analyse des risques fournit la base de l’évaluation du risque et les décisions relatives au traitement des risques.</w:t>
            </w:r>
          </w:p>
          <w:p w14:paraId="27400227" w14:textId="64434194" w:rsidR="00E424E9"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L’analyse des risques inclut l’estimation des risques.</w:t>
            </w:r>
          </w:p>
        </w:tc>
      </w:tr>
      <w:tr w:rsidR="00E424E9" w:rsidRPr="00170340"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exteTable2"/>
            </w:pPr>
            <w:r w:rsidRPr="00170340">
              <w:t>Appréciation du risque</w:t>
            </w:r>
          </w:p>
        </w:tc>
        <w:tc>
          <w:tcPr>
            <w:tcW w:w="7233" w:type="dxa"/>
          </w:tcPr>
          <w:p w14:paraId="1F2FD362" w14:textId="4BAEB693" w:rsidR="00E424E9"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rPr>
                <w:lang w:eastAsia="en-US"/>
              </w:rPr>
            </w:pPr>
            <w:r w:rsidRPr="00170340">
              <w:rPr>
                <w:lang w:eastAsia="en-US"/>
              </w:rPr>
              <w:t>Ensemble du processus d’identification des risques, d’analyse des risques et d’évaluation du risque.</w:t>
            </w:r>
          </w:p>
        </w:tc>
      </w:tr>
      <w:tr w:rsidR="009547C7" w:rsidRPr="00170340"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170340" w:rsidRDefault="009547C7" w:rsidP="006F6942">
            <w:pPr>
              <w:pStyle w:val="TexteTable2"/>
            </w:pPr>
            <w:r w:rsidRPr="00170340">
              <w:t>Communication et concertation relatives aux risques</w:t>
            </w:r>
          </w:p>
        </w:tc>
        <w:tc>
          <w:tcPr>
            <w:tcW w:w="7233" w:type="dxa"/>
          </w:tcPr>
          <w:p w14:paraId="7A8070EA"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itératifs et continus mis en œuvre par une organisation afin de fournir, partager ou obtenir des informations et d’engager un dialogue avec les parties prenantes concernant la gestion des risques.</w:t>
            </w:r>
          </w:p>
        </w:tc>
      </w:tr>
      <w:tr w:rsidR="00C03C47" w:rsidRPr="00170340"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exteTable2"/>
            </w:pPr>
            <w:r w:rsidRPr="00170340">
              <w:t>Conséquence</w:t>
            </w:r>
          </w:p>
        </w:tc>
        <w:tc>
          <w:tcPr>
            <w:tcW w:w="7233" w:type="dxa"/>
          </w:tcPr>
          <w:p w14:paraId="6E89AC54" w14:textId="77777777"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Effet d’un événement affectant les objectifs.</w:t>
            </w:r>
          </w:p>
          <w:p w14:paraId="7723AF8B" w14:textId="77777777"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 événement unique peut engendrer des conséquences multiples.</w:t>
            </w:r>
          </w:p>
          <w:p w14:paraId="741BF255" w14:textId="5919ABC3"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Une conséquence peut être certaine ou incertaine et dans le cadre de la sécurité de l’information elle est généralement négative.</w:t>
            </w:r>
          </w:p>
          <w:p w14:paraId="05952E54" w14:textId="1B422A19"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3 : Les conséquences peuvent être exprimées de façon qualitative ou quantitative.</w:t>
            </w:r>
          </w:p>
          <w:p w14:paraId="771E1DF8" w14:textId="77777777"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4 : Des conséquences initiales peuvent déclencher des réactions en chaîne.</w:t>
            </w:r>
          </w:p>
          <w:p w14:paraId="3B9576DF" w14:textId="5AB5D4A8"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5 : Conséquence est également utilisée comme synonyme d’impact.</w:t>
            </w:r>
          </w:p>
        </w:tc>
      </w:tr>
      <w:tr w:rsidR="003701D9" w:rsidRPr="00170340"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exteTable2"/>
            </w:pPr>
            <w:r w:rsidRPr="00170340">
              <w:t>Critères du risque</w:t>
            </w:r>
          </w:p>
        </w:tc>
        <w:tc>
          <w:tcPr>
            <w:tcW w:w="7233" w:type="dxa"/>
          </w:tcPr>
          <w:p w14:paraId="36C17872" w14:textId="689B5CAB" w:rsidR="00BB4CCE"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Termes de référence vis-à-vis desquels le caractère significatif d’un risque est évalué.</w:t>
            </w:r>
          </w:p>
        </w:tc>
      </w:tr>
      <w:tr w:rsidR="009547C7" w:rsidRPr="00170340"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exteTable2"/>
            </w:pPr>
            <w:r w:rsidRPr="00170340">
              <w:t>Évaluation du risque</w:t>
            </w:r>
          </w:p>
        </w:tc>
        <w:tc>
          <w:tcPr>
            <w:tcW w:w="7233" w:type="dxa"/>
          </w:tcPr>
          <w:p w14:paraId="37C5D1A2"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de comparaison des résultats de l’analyse des risques avec les critères de risque afin de déterminer si les risques et/ou leur importance sont acceptables ou tolérables.</w:t>
            </w:r>
          </w:p>
          <w:p w14:paraId="3B081243"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 L’évaluation du risque aide à la prise de décision relative au traitement des risques.</w:t>
            </w:r>
          </w:p>
        </w:tc>
      </w:tr>
      <w:tr w:rsidR="00C4641D" w:rsidRPr="00170340"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exteTable2"/>
            </w:pPr>
            <w:r w:rsidRPr="00170340">
              <w:t>Événement</w:t>
            </w:r>
          </w:p>
        </w:tc>
        <w:tc>
          <w:tcPr>
            <w:tcW w:w="7233" w:type="dxa"/>
          </w:tcPr>
          <w:p w14:paraId="23EB2110" w14:textId="77777777"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Occurrence ou changement d’un ensemble particulier de circonstances.</w:t>
            </w:r>
          </w:p>
          <w:p w14:paraId="3A6F0DB8" w14:textId="4871213D"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 événement peut être unique ou se reproduire, et peut avoir plusieurs causes.</w:t>
            </w:r>
          </w:p>
          <w:p w14:paraId="689FAFE2" w14:textId="3714FB4D"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 événement peut consister en quelque chose qui ne se produit pas.</w:t>
            </w:r>
          </w:p>
          <w:p w14:paraId="41561EAD" w14:textId="6466FDAC"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3 : Il peut parfois être fait référence en tant qu’« incident » ou « accident ».</w:t>
            </w:r>
          </w:p>
        </w:tc>
      </w:tr>
      <w:tr w:rsidR="00E424E9" w:rsidRPr="00170340"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exteTable2"/>
            </w:pPr>
            <w:r w:rsidRPr="00170340">
              <w:t>Identification du risque</w:t>
            </w:r>
          </w:p>
        </w:tc>
        <w:tc>
          <w:tcPr>
            <w:tcW w:w="7233" w:type="dxa"/>
          </w:tcPr>
          <w:p w14:paraId="7FC13F7D" w14:textId="34040D86" w:rsidR="00E424E9" w:rsidRPr="00170340" w:rsidRDefault="00B861AB" w:rsidP="006F6942">
            <w:pPr>
              <w:pStyle w:val="TexteTable2"/>
              <w:cnfStyle w:val="000000000000" w:firstRow="0" w:lastRow="0" w:firstColumn="0" w:lastColumn="0" w:oddVBand="0" w:evenVBand="0" w:oddHBand="0" w:evenHBand="0" w:firstRowFirstColumn="0" w:firstRowLastColumn="0" w:lastRowFirstColumn="0" w:lastRowLastColumn="0"/>
            </w:pPr>
            <w:r w:rsidRPr="00170340">
              <w:t xml:space="preserve">Processus de recherche, </w:t>
            </w:r>
            <w:r w:rsidR="00BB4CCE" w:rsidRPr="00170340">
              <w:t>de reconnaissance et de description des risques</w:t>
            </w:r>
            <w:r w:rsidR="0093488F">
              <w:t>.</w:t>
            </w:r>
          </w:p>
          <w:p w14:paraId="33AD8B6F" w14:textId="3ABC820E" w:rsidR="003701D9" w:rsidRPr="00170340" w:rsidRDefault="003701D9" w:rsidP="006F6942">
            <w:pPr>
              <w:pStyle w:val="TexteTable2"/>
              <w:cnfStyle w:val="000000000000" w:firstRow="0" w:lastRow="0" w:firstColumn="0" w:lastColumn="0" w:oddVBand="0" w:evenVBand="0" w:oddHBand="0" w:evenHBand="0" w:firstRowFirstColumn="0" w:firstRowLastColumn="0" w:lastRowFirstColumn="0" w:lastRowLastColumn="0"/>
            </w:pPr>
            <w:r w:rsidRPr="00170340">
              <w:t xml:space="preserve">Note1 : </w:t>
            </w:r>
            <w:r w:rsidR="00BB4CCE" w:rsidRPr="00170340">
              <w:t>L’identification des risques comprend l’identification des sources de risque, des événements, de leurs causes et de leurs conséquences potentielles</w:t>
            </w:r>
            <w:r w:rsidRPr="00170340">
              <w:t>.</w:t>
            </w:r>
          </w:p>
          <w:p w14:paraId="23CADFE4" w14:textId="6E6DFD33" w:rsidR="003701D9" w:rsidRPr="00170340" w:rsidRDefault="003701D9" w:rsidP="006F6942">
            <w:pPr>
              <w:pStyle w:val="TexteTable2"/>
              <w:cnfStyle w:val="000000000000" w:firstRow="0" w:lastRow="0" w:firstColumn="0" w:lastColumn="0" w:oddVBand="0" w:evenVBand="0" w:oddHBand="0" w:evenHBand="0" w:firstRowFirstColumn="0" w:firstRowLastColumn="0" w:lastRowFirstColumn="0" w:lastRowLastColumn="0"/>
            </w:pPr>
            <w:r w:rsidRPr="00170340">
              <w:t xml:space="preserve">Note2 : </w:t>
            </w:r>
            <w:r w:rsidR="00BB4CCE" w:rsidRPr="00170340">
              <w:t>L’identification des risques peut faire appel à des données historiques, des analyses théoriques, des avis d’experts et autres personnes compétentes et tenir compte des besoins des parties prenantes.</w:t>
            </w:r>
          </w:p>
        </w:tc>
      </w:tr>
      <w:tr w:rsidR="003807F4" w:rsidRPr="00170340"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exteTable2"/>
            </w:pPr>
            <w:r w:rsidRPr="00170340">
              <w:t>MAGERIT</w:t>
            </w:r>
          </w:p>
        </w:tc>
        <w:tc>
          <w:tcPr>
            <w:tcW w:w="7233" w:type="dxa"/>
          </w:tcPr>
          <w:p w14:paraId="44C8D01F" w14:textId="2799DC18" w:rsidR="003807F4" w:rsidRPr="00170340" w:rsidRDefault="003807F4" w:rsidP="006F6942">
            <w:pPr>
              <w:pStyle w:val="TexteTable2"/>
              <w:cnfStyle w:val="000000000000" w:firstRow="0" w:lastRow="0" w:firstColumn="0" w:lastColumn="0" w:oddVBand="0" w:evenVBand="0" w:oddHBand="0" w:evenHBand="0" w:firstRowFirstColumn="0" w:firstRowLastColumn="0" w:lastRowFirstColumn="0" w:lastRowLastColumn="0"/>
            </w:pPr>
            <w:r w:rsidRPr="00170340">
              <w:t>Méthodologie d’analyse des risques publiée par le gouvernement espagnole.</w:t>
            </w:r>
          </w:p>
        </w:tc>
      </w:tr>
      <w:tr w:rsidR="00C4641D" w:rsidRPr="00170340"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exteTable2"/>
            </w:pPr>
            <w:r w:rsidRPr="00170340">
              <w:t>Mesure de sécurité</w:t>
            </w:r>
          </w:p>
        </w:tc>
        <w:tc>
          <w:tcPr>
            <w:tcW w:w="7233" w:type="dxa"/>
          </w:tcPr>
          <w:p w14:paraId="6EA49BC2" w14:textId="1A8797F0"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Mesure qui modifie un risque</w:t>
            </w:r>
            <w:r w:rsidR="0093488F">
              <w:t>.</w:t>
            </w:r>
          </w:p>
          <w:p w14:paraId="1DE99322" w14:textId="0FA08085"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Une mesure de sécurité du risque n’aboutit pas toujours à la modification voulue ou supposée.</w:t>
            </w:r>
          </w:p>
          <w:p w14:paraId="115395F6" w14:textId="01496115"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3 : Une mesure de sécurité du risque est également utilisée comme synonyme de protection ou contre-mesure.</w:t>
            </w:r>
          </w:p>
        </w:tc>
      </w:tr>
      <w:tr w:rsidR="00C4641D" w:rsidRPr="00170340"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exteTable2"/>
            </w:pPr>
            <w:r w:rsidRPr="00170340">
              <w:t>Niveau de risque</w:t>
            </w:r>
          </w:p>
        </w:tc>
        <w:tc>
          <w:tcPr>
            <w:tcW w:w="7233" w:type="dxa"/>
          </w:tcPr>
          <w:p w14:paraId="5D42CD9D" w14:textId="1E1E97F2"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Importance d’un risque, exprimée en termes de combinaison des conséquences et de leur vraisemblance.</w:t>
            </w:r>
          </w:p>
        </w:tc>
      </w:tr>
      <w:tr w:rsidR="005B2E71" w:rsidRPr="00170340"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exteTable2"/>
            </w:pPr>
            <w:r w:rsidRPr="00170340">
              <w:lastRenderedPageBreak/>
              <w:t>Parti</w:t>
            </w:r>
            <w:r w:rsidR="00C03C47" w:rsidRPr="00170340">
              <w:t>e</w:t>
            </w:r>
            <w:r w:rsidRPr="00170340">
              <w:t xml:space="preserve"> prenant</w:t>
            </w:r>
            <w:r w:rsidR="00C03C47" w:rsidRPr="00170340">
              <w:t>e</w:t>
            </w:r>
          </w:p>
        </w:tc>
        <w:tc>
          <w:tcPr>
            <w:tcW w:w="7233" w:type="dxa"/>
          </w:tcPr>
          <w:p w14:paraId="0FD7E4E0" w14:textId="77777777" w:rsidR="005B2E71"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P</w:t>
            </w:r>
            <w:r w:rsidR="005B2E71" w:rsidRPr="00170340">
              <w:t xml:space="preserve">ersonne ou organisation </w:t>
            </w:r>
            <w:r w:rsidR="00170340" w:rsidRPr="00170340">
              <w:t>susceptible d’affecter, d’être affectée ou de sentir elle-même affectée par une décision ou une activité.</w:t>
            </w:r>
          </w:p>
          <w:p w14:paraId="6CFE603F" w14:textId="17268BF9" w:rsidR="00170340" w:rsidRPr="00170340" w:rsidRDefault="00170340"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 Un décideur peut être une partie prenante.</w:t>
            </w:r>
          </w:p>
        </w:tc>
      </w:tr>
      <w:tr w:rsidR="002E4733" w:rsidRPr="00170340"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exteTable2"/>
            </w:pPr>
            <w:r w:rsidRPr="00170340">
              <w:t>Risque</w:t>
            </w:r>
          </w:p>
        </w:tc>
        <w:tc>
          <w:tcPr>
            <w:tcW w:w="7233" w:type="dxa"/>
          </w:tcPr>
          <w:p w14:paraId="7A241718" w14:textId="4E79C830"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Effet de l’incertitude sur l’atteinte des objectifs.</w:t>
            </w:r>
          </w:p>
        </w:tc>
      </w:tr>
      <w:tr w:rsidR="002E4733" w:rsidRPr="00170340"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exteTable2"/>
            </w:pPr>
            <w:r w:rsidRPr="00170340">
              <w:t>Risque résiduel</w:t>
            </w:r>
          </w:p>
        </w:tc>
        <w:tc>
          <w:tcPr>
            <w:tcW w:w="7233" w:type="dxa"/>
          </w:tcPr>
          <w:p w14:paraId="43FAFD64" w14:textId="77777777"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Risque subsistant après le traitement des risques.</w:t>
            </w:r>
          </w:p>
          <w:p w14:paraId="1D1BACA4" w14:textId="3B3AB9B0"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 risque résiduel peut inclure des risques non identifiés.</w:t>
            </w:r>
          </w:p>
          <w:p w14:paraId="133F7C60" w14:textId="5EDC85E3"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 risque résiduel peut également être appelé « risque maintenu »</w:t>
            </w:r>
            <w:r w:rsidR="0093488F">
              <w:t>.</w:t>
            </w:r>
          </w:p>
        </w:tc>
      </w:tr>
      <w:tr w:rsidR="009547C7" w:rsidRPr="00170340"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170340" w:rsidRDefault="009547C7" w:rsidP="006F6942">
            <w:pPr>
              <w:pStyle w:val="TexteTable2"/>
            </w:pPr>
            <w:r w:rsidRPr="00170340">
              <w:t>Surveillance et revue du risque</w:t>
            </w:r>
          </w:p>
        </w:tc>
        <w:tc>
          <w:tcPr>
            <w:tcW w:w="7233" w:type="dxa"/>
          </w:tcPr>
          <w:p w14:paraId="40C246C1"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170340"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exteTable2"/>
            </w:pPr>
            <w:r w:rsidRPr="00170340">
              <w:t>Traitement des risques</w:t>
            </w:r>
          </w:p>
        </w:tc>
        <w:tc>
          <w:tcPr>
            <w:tcW w:w="7233" w:type="dxa"/>
          </w:tcPr>
          <w:p w14:paraId="50AB81BE"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destiné à modifier un risque.</w:t>
            </w:r>
          </w:p>
        </w:tc>
      </w:tr>
      <w:tr w:rsidR="00610041" w:rsidRPr="00170340"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exteTable2"/>
            </w:pPr>
            <w:r w:rsidRPr="00170340">
              <w:t>TRICK Service</w:t>
            </w:r>
          </w:p>
        </w:tc>
        <w:tc>
          <w:tcPr>
            <w:tcW w:w="7233" w:type="dxa"/>
          </w:tcPr>
          <w:p w14:paraId="2A061047" w14:textId="0F0DB624" w:rsidR="00610041" w:rsidRPr="00170340" w:rsidRDefault="000D580D" w:rsidP="006F6942">
            <w:pPr>
              <w:pStyle w:val="TexteTable2"/>
              <w:cnfStyle w:val="000000000000" w:firstRow="0" w:lastRow="0" w:firstColumn="0" w:lastColumn="0" w:oddVBand="0" w:evenVBand="0" w:oddHBand="0" w:evenHBand="0" w:firstRowFirstColumn="0" w:firstRowLastColumn="0" w:lastRowFirstColumn="0" w:lastRowLastColumn="0"/>
            </w:pPr>
            <w:r w:rsidRPr="00170340">
              <w:t>O</w:t>
            </w:r>
            <w:r w:rsidR="00610041" w:rsidRPr="00170340">
              <w:t>util d’</w:t>
            </w:r>
            <w:r w:rsidR="006C13E9" w:rsidRPr="00170340">
              <w:t>appréciation des risques</w:t>
            </w:r>
            <w:r w:rsidR="00610041" w:rsidRPr="00170340">
              <w:t xml:space="preserve"> de la société itrust consulting.</w:t>
            </w:r>
          </w:p>
        </w:tc>
      </w:tr>
      <w:tr w:rsidR="00C4641D" w:rsidRPr="00E444C8"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exteTable2"/>
            </w:pPr>
            <w:r w:rsidRPr="00170340">
              <w:t>Vraisemblance</w:t>
            </w:r>
          </w:p>
        </w:tc>
        <w:tc>
          <w:tcPr>
            <w:tcW w:w="7233" w:type="dxa"/>
          </w:tcPr>
          <w:p w14:paraId="2AEFFF0A" w14:textId="4D093C0B" w:rsidR="00C4641D"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Possibilité que quelque chose se produise</w:t>
            </w:r>
            <w:r w:rsidR="0093488F">
              <w:t>.</w:t>
            </w:r>
          </w:p>
          <w:p w14:paraId="43DCEC33" w14:textId="5CC95D10" w:rsidR="009547C7" w:rsidRPr="00E444C8"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t>Note</w:t>
            </w:r>
            <w:r w:rsidR="0093488F">
              <w:t> :</w:t>
            </w:r>
            <w: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9" w:name="_Toc453669075"/>
      <w:bookmarkStart w:id="30" w:name="_Toc472584723"/>
      <w:r>
        <w:lastRenderedPageBreak/>
        <w:t>Méthodologie et d</w:t>
      </w:r>
      <w:r w:rsidR="00173B00" w:rsidRPr="00E444C8">
        <w:t>éroulement de l’étude</w:t>
      </w:r>
      <w:bookmarkEnd w:id="29"/>
      <w:bookmarkEnd w:id="30"/>
    </w:p>
    <w:p w14:paraId="6C237366" w14:textId="1777D2BE" w:rsidR="001F58DC" w:rsidRPr="001F58DC" w:rsidRDefault="0093488F" w:rsidP="001F58DC">
      <w:pPr>
        <w:pStyle w:val="BodyOfText"/>
      </w:pPr>
      <w:r>
        <w:t>L</w:t>
      </w:r>
      <w:r w:rsidR="000713AC">
        <w:t>’appréciation et le traitement</w:t>
      </w:r>
      <w:r w:rsidR="001F58DC">
        <w:t xml:space="preserve"> des risques a été réalisée en suivant le processus de gestion des risques en sécurité de l’information ISO/IEC 27005</w:t>
      </w:r>
      <w:r>
        <w:t xml:space="preserve"> (voir figure ci-dessous)</w:t>
      </w:r>
      <w:r w:rsidR="001F58DC">
        <w:t>.</w:t>
      </w:r>
    </w:p>
    <w:p w14:paraId="5C1F900C" w14:textId="77777777" w:rsidR="001F58DC" w:rsidRDefault="001F58DC" w:rsidP="001F58DC">
      <w:pPr>
        <w:keepNext/>
        <w:jc w:val="center"/>
      </w:pPr>
      <w:bookmarkStart w:id="31" w:name="_Toc453583325"/>
      <w:r w:rsidRPr="002F78F3">
        <w:rPr>
          <w:noProof/>
          <w:lang w:val="en-GB"/>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E444C8" w:rsidRDefault="0093488F" w:rsidP="0093488F">
      <w:pPr>
        <w:pStyle w:val="Caption"/>
      </w:pPr>
      <w:bookmarkStart w:id="32" w:name="_Toc472584743"/>
      <w:r>
        <w:t xml:space="preserve">Figure </w:t>
      </w:r>
      <w:r w:rsidR="00E53CD4">
        <w:fldChar w:fldCharType="begin"/>
      </w:r>
      <w:r w:rsidR="00E53CD4">
        <w:instrText xml:space="preserve"> SEQ Figure \* ARABIC </w:instrText>
      </w:r>
      <w:r w:rsidR="00E53CD4">
        <w:fldChar w:fldCharType="separate"/>
      </w:r>
      <w:r w:rsidR="00A20BA0">
        <w:rPr>
          <w:noProof/>
        </w:rPr>
        <w:t>1</w:t>
      </w:r>
      <w:r w:rsidR="00E53CD4">
        <w:rPr>
          <w:noProof/>
        </w:rPr>
        <w:fldChar w:fldCharType="end"/>
      </w:r>
      <w:r>
        <w:t xml:space="preserve"> : </w:t>
      </w:r>
      <w:r w:rsidRPr="0093488F">
        <w:t>Processus de gestion des risques</w:t>
      </w:r>
      <w:r>
        <w:t xml:space="preserve"> ISO/IEC 27005</w:t>
      </w:r>
      <w:bookmarkEnd w:id="32"/>
    </w:p>
    <w:bookmarkEnd w:id="31"/>
    <w:p w14:paraId="48DCC874" w14:textId="52611244" w:rsidR="00173B00" w:rsidRPr="00E444C8" w:rsidRDefault="007E2CAA" w:rsidP="005E30CA">
      <w:pPr>
        <w:pStyle w:val="BodyOfText"/>
      </w:pPr>
      <w:r>
        <w:t>L</w:t>
      </w:r>
      <w:r w:rsidR="005348C5" w:rsidRPr="00E444C8">
        <w:t>a démarche suivante</w:t>
      </w:r>
      <w:r>
        <w:t xml:space="preserve"> a été considérée</w:t>
      </w:r>
      <w:r w:rsidR="005348C5" w:rsidRPr="00E444C8">
        <w:t> :</w:t>
      </w:r>
    </w:p>
    <w:p w14:paraId="5902E16E" w14:textId="7BB15C16" w:rsidR="00173B00" w:rsidRPr="00E444C8" w:rsidRDefault="00173B00" w:rsidP="005E30CA">
      <w:pPr>
        <w:pStyle w:val="Enumeration"/>
      </w:pPr>
      <w:r w:rsidRPr="00E444C8">
        <w:t xml:space="preserve">Description </w:t>
      </w:r>
      <w:r w:rsidR="006D7F8F">
        <w:t xml:space="preserve">du domaine d’application et des limites </w:t>
      </w:r>
      <w:r w:rsidR="000713AC">
        <w:t>de l’appréciation des risques</w:t>
      </w:r>
      <w:r w:rsidR="005348C5" w:rsidRPr="00E444C8">
        <w:t> ;</w:t>
      </w:r>
    </w:p>
    <w:p w14:paraId="5E8F2A40" w14:textId="007A1F6A" w:rsidR="00173B00" w:rsidRDefault="00173B00" w:rsidP="005E30CA">
      <w:pPr>
        <w:pStyle w:val="Enumeration"/>
      </w:pPr>
      <w:r w:rsidRPr="00E444C8">
        <w:t xml:space="preserve">Identification des actifs </w:t>
      </w:r>
      <w:r w:rsidR="00745FBD">
        <w:t>qui font partie du domaine d’application</w:t>
      </w:r>
      <w:r w:rsidR="005348C5" w:rsidRPr="00E444C8">
        <w:t> ;</w:t>
      </w:r>
    </w:p>
    <w:p w14:paraId="3A060AFC" w14:textId="77777777" w:rsidR="00745FBD" w:rsidRDefault="00745FBD" w:rsidP="00745FBD">
      <w:pPr>
        <w:pStyle w:val="Enumeration"/>
      </w:pPr>
      <w:r w:rsidRPr="00A264FA">
        <w:t xml:space="preserve">Analyse </w:t>
      </w:r>
      <w:r>
        <w:t>de base</w:t>
      </w:r>
      <w:r w:rsidRPr="00A264FA">
        <w:t xml:space="preserve"> sur l’exposition à des menaces et vulnérabilités typiques ainsi qu’à des spécificités de risques ;</w:t>
      </w:r>
    </w:p>
    <w:p w14:paraId="18EDD113" w14:textId="27C7A447" w:rsidR="00173B00" w:rsidRDefault="00745FBD" w:rsidP="005E30CA">
      <w:pPr>
        <w:pStyle w:val="Enumeration"/>
      </w:pPr>
      <w:r>
        <w:t>Identification et a</w:t>
      </w:r>
      <w:r w:rsidR="006D7F8F">
        <w:t>nalyse</w:t>
      </w:r>
      <w:r w:rsidR="005348C5" w:rsidRPr="00E444C8">
        <w:t xml:space="preserve"> des mesures </w:t>
      </w:r>
      <w:r w:rsidR="006D7F8F">
        <w:t xml:space="preserve">de sécurité </w:t>
      </w:r>
      <w:r w:rsidR="000713AC">
        <w:t>existantes</w:t>
      </w:r>
      <w:r w:rsidR="005348C5" w:rsidRPr="00E444C8">
        <w:t> ;</w:t>
      </w:r>
    </w:p>
    <w:p w14:paraId="2948C4D1" w14:textId="68466598" w:rsidR="00745FBD" w:rsidRPr="00E444C8" w:rsidRDefault="00745FBD" w:rsidP="00745FBD">
      <w:pPr>
        <w:pStyle w:val="Enumeration"/>
      </w:pPr>
      <w:r w:rsidRPr="00745FBD">
        <w:t xml:space="preserve">Analyse </w:t>
      </w:r>
      <w:r>
        <w:t>qualitative</w:t>
      </w:r>
      <w:r w:rsidRPr="00745FBD">
        <w:t xml:space="preserve"> des risques liés aux </w:t>
      </w:r>
      <w:r>
        <w:t xml:space="preserve">actifs considérés </w:t>
      </w:r>
      <w:r w:rsidR="000713AC">
        <w:t>faisant partie</w:t>
      </w:r>
      <w:r>
        <w:t xml:space="preserve"> du domaine d’application ;</w:t>
      </w:r>
    </w:p>
    <w:p w14:paraId="767A758E" w14:textId="192555AB" w:rsidR="00173B00" w:rsidRPr="00E444C8" w:rsidRDefault="000713AC" w:rsidP="005E30CA">
      <w:pPr>
        <w:pStyle w:val="Enumeration"/>
      </w:pPr>
      <w:r>
        <w:t>Identification</w:t>
      </w:r>
      <w:r w:rsidR="00173B00" w:rsidRPr="00E444C8">
        <w:t xml:space="preserve"> de mesures de sécurité </w:t>
      </w:r>
      <w:r>
        <w:t>modifiant le niveau de risques et estimation des coûts d’implémentation</w:t>
      </w:r>
      <w:r w:rsidR="005348C5" w:rsidRPr="00E444C8">
        <w:t> ;</w:t>
      </w:r>
    </w:p>
    <w:p w14:paraId="52FCB681" w14:textId="7B3B1521" w:rsidR="00173B00" w:rsidRPr="00E444C8" w:rsidRDefault="006D7F8F" w:rsidP="005E30CA">
      <w:pPr>
        <w:pStyle w:val="Enumeration"/>
      </w:pPr>
      <w:r>
        <w:t>V</w:t>
      </w:r>
      <w:r w:rsidR="005348C5" w:rsidRPr="00E444C8">
        <w:t>alidation des résultats</w:t>
      </w:r>
      <w:r w:rsidR="000713AC">
        <w:t xml:space="preserve"> de l’appréciation des risques</w:t>
      </w:r>
      <w:r w:rsidR="005348C5" w:rsidRPr="00E444C8">
        <w:t> ;</w:t>
      </w:r>
    </w:p>
    <w:p w14:paraId="43F25EAF" w14:textId="3A4409D5" w:rsidR="00173B00" w:rsidRPr="00E444C8" w:rsidRDefault="006D7F8F" w:rsidP="005E30CA">
      <w:pPr>
        <w:pStyle w:val="Enumeration"/>
      </w:pPr>
      <w:r>
        <w:t>V</w:t>
      </w:r>
      <w:r w:rsidR="00173B00" w:rsidRPr="00E444C8">
        <w:t>alidation du plan de trait</w:t>
      </w:r>
      <w:r w:rsidR="005348C5" w:rsidRPr="00E444C8">
        <w:t>ement des risques ;</w:t>
      </w:r>
    </w:p>
    <w:p w14:paraId="44274806" w14:textId="77777777" w:rsidR="00173B00" w:rsidRDefault="00173B00" w:rsidP="005E30CA">
      <w:pPr>
        <w:pStyle w:val="Enumeration"/>
      </w:pPr>
      <w:r w:rsidRPr="00E444C8">
        <w:t xml:space="preserve">Résumé </w:t>
      </w:r>
      <w:r w:rsidR="005348C5" w:rsidRPr="00E444C8">
        <w:t>et présentation des conclusions.</w:t>
      </w:r>
    </w:p>
    <w:p w14:paraId="0BFCC45E" w14:textId="77777777" w:rsidR="000713AC" w:rsidRDefault="000713AC" w:rsidP="006F6942">
      <w:pPr>
        <w:pStyle w:val="Endlist"/>
      </w:pPr>
    </w:p>
    <w:p w14:paraId="6B37E130" w14:textId="5D759B75" w:rsidR="00173B00" w:rsidRPr="00E444C8" w:rsidRDefault="004A0E16" w:rsidP="001F58DC">
      <w:pPr>
        <w:pStyle w:val="Heading2"/>
      </w:pPr>
      <w:bookmarkStart w:id="33" w:name="_Toc453669077"/>
      <w:bookmarkStart w:id="34" w:name="_Ref470181850"/>
      <w:bookmarkStart w:id="35" w:name="_Toc472584724"/>
      <w:r>
        <w:lastRenderedPageBreak/>
        <w:t>É</w:t>
      </w:r>
      <w:r w:rsidR="006B5CA9" w:rsidRPr="00E444C8">
        <w:t>tablissement du contexte</w:t>
      </w:r>
      <w:bookmarkEnd w:id="33"/>
      <w:bookmarkEnd w:id="34"/>
      <w:bookmarkEnd w:id="35"/>
    </w:p>
    <w:p w14:paraId="59C6EAE4" w14:textId="2EBD61DC" w:rsidR="00173B00" w:rsidRDefault="00173B00" w:rsidP="001F58DC">
      <w:pPr>
        <w:pStyle w:val="BodyOfText"/>
      </w:pPr>
      <w:r w:rsidRPr="00E444C8">
        <w:t xml:space="preserve">Ce processus vise à spécifier les critères de base, </w:t>
      </w:r>
      <w:r w:rsidR="008B118B">
        <w:t>le domaine d’application</w:t>
      </w:r>
      <w:r w:rsidRPr="00E444C8">
        <w:t xml:space="preserve"> et</w:t>
      </w:r>
      <w:r w:rsidR="00346AE0">
        <w:t xml:space="preserve"> </w:t>
      </w:r>
      <w:r w:rsidRPr="00E444C8">
        <w:t>l’organisation du processus de gestion des risques.</w:t>
      </w:r>
    </w:p>
    <w:p w14:paraId="16E4886D" w14:textId="6FB72154" w:rsidR="0003343F" w:rsidRDefault="0003343F" w:rsidP="001F58DC">
      <w:pPr>
        <w:pStyle w:val="Heading3"/>
      </w:pPr>
      <w:bookmarkStart w:id="36" w:name="_Toc472584725"/>
      <w:r>
        <w:t>Considérations générales</w:t>
      </w:r>
      <w:bookmarkEnd w:id="36"/>
    </w:p>
    <w:p w14:paraId="5F8680FC" w14:textId="1DDD2CC9" w:rsidR="0003343F" w:rsidRPr="00E444C8" w:rsidRDefault="0003343F" w:rsidP="001F58DC">
      <w:pPr>
        <w:pStyle w:val="BodyOfText"/>
      </w:pPr>
      <w:r>
        <w:t>L’approche pour l’</w:t>
      </w:r>
      <w:r w:rsidR="005F2937">
        <w:t>appréciation</w:t>
      </w:r>
      <w:r w:rsidRPr="00E444C8">
        <w:t xml:space="preserve"> des risques est une combinaison des méthodes suivantes :</w:t>
      </w:r>
    </w:p>
    <w:p w14:paraId="460F2BEC" w14:textId="77777777" w:rsidR="0003343F" w:rsidRPr="00E444C8" w:rsidRDefault="0003343F" w:rsidP="001F58DC">
      <w:pPr>
        <w:pStyle w:val="Enumeration"/>
        <w:numPr>
          <w:ilvl w:val="0"/>
          <w:numId w:val="23"/>
        </w:numPr>
        <w:ind w:left="426" w:hanging="142"/>
      </w:pPr>
      <w:r w:rsidRPr="00E444C8">
        <w:t xml:space="preserve">Identification de risques </w:t>
      </w:r>
      <w:r>
        <w:t xml:space="preserve">de base </w:t>
      </w:r>
      <w:r w:rsidRPr="00E444C8">
        <w:t>selon la cartographie des menaces de la méthode MAGERIT et documentation de contre</w:t>
      </w:r>
      <w:r>
        <w:t>-m</w:t>
      </w:r>
      <w:r w:rsidRPr="00E444C8">
        <w:t>esures dédiées en réunion d’expert</w:t>
      </w:r>
      <w:r>
        <w:t>s.</w:t>
      </w:r>
    </w:p>
    <w:p w14:paraId="4F14D78C" w14:textId="77777777" w:rsidR="0003343F" w:rsidRPr="00E444C8" w:rsidRDefault="0003343F" w:rsidP="001F58DC">
      <w:pPr>
        <w:pStyle w:val="Enumeration"/>
      </w:pPr>
      <w:r w:rsidRPr="00E444C8">
        <w:t xml:space="preserve">Estimation </w:t>
      </w:r>
      <w:r>
        <w:t>qualitative</w:t>
      </w:r>
      <w:r w:rsidRPr="00E444C8">
        <w:t xml:space="preserve"> des risques par actif avec TRICK Service.</w:t>
      </w:r>
    </w:p>
    <w:p w14:paraId="337549F8" w14:textId="256B2B54" w:rsidR="0003343F" w:rsidRDefault="005F2937" w:rsidP="001F58DC">
      <w:pPr>
        <w:pStyle w:val="Enumeration"/>
        <w:rPr>
          <w:lang w:eastAsia="en-US"/>
        </w:rPr>
      </w:pPr>
      <w:r>
        <w:t>Identification</w:t>
      </w:r>
      <w:r w:rsidR="0003343F" w:rsidRPr="00E444C8">
        <w:t xml:space="preserve"> des mesures de sécurité</w:t>
      </w:r>
      <w:r w:rsidR="0003343F">
        <w:t xml:space="preserve"> </w:t>
      </w:r>
      <w:r>
        <w:t>existantes</w:t>
      </w:r>
      <w:r w:rsidR="0003343F" w:rsidRPr="00E444C8">
        <w:t xml:space="preserve"> et estimation des coûts pour </w:t>
      </w:r>
      <w:r>
        <w:t>finaliser la mise en place des mesures en cours d’implémentation et de nouvelles mesures identifiés</w:t>
      </w:r>
      <w:r w:rsidR="0003343F" w:rsidRPr="00E444C8">
        <w:t>.</w:t>
      </w:r>
    </w:p>
    <w:p w14:paraId="58527DF6" w14:textId="40A670E0" w:rsidR="0003343F" w:rsidRDefault="005F2937" w:rsidP="001F58DC">
      <w:pPr>
        <w:pStyle w:val="Enumeration"/>
        <w:rPr>
          <w:lang w:eastAsia="en-US"/>
        </w:rPr>
      </w:pPr>
      <w:r>
        <w:t>Priorisation</w:t>
      </w:r>
      <w:r w:rsidR="0003343F" w:rsidRPr="00E444C8">
        <w:t xml:space="preserve"> des mesures de sécurité en vue d’établir un plan de traitement des risques.</w:t>
      </w:r>
    </w:p>
    <w:p w14:paraId="4C4529AD" w14:textId="77777777" w:rsidR="006F6942" w:rsidRDefault="006F6942" w:rsidP="006F6942">
      <w:pPr>
        <w:pStyle w:val="Endlist"/>
      </w:pPr>
    </w:p>
    <w:p w14:paraId="44C678FF" w14:textId="77777777" w:rsidR="00A9340A" w:rsidRDefault="00A9340A" w:rsidP="00A9340A">
      <w:pPr>
        <w:pStyle w:val="Heading3"/>
      </w:pPr>
      <w:bookmarkStart w:id="37" w:name="_Ref470264647"/>
      <w:bookmarkStart w:id="38" w:name="_Toc472584726"/>
      <w:r>
        <w:t>Critères de base</w:t>
      </w:r>
      <w:bookmarkEnd w:id="37"/>
      <w:bookmarkEnd w:id="38"/>
    </w:p>
    <w:p w14:paraId="0D1C960C" w14:textId="77777777" w:rsidR="00A9340A" w:rsidRDefault="00A9340A" w:rsidP="00A9340A">
      <w:pPr>
        <w:pStyle w:val="Heading4"/>
      </w:pPr>
      <w:r>
        <w:t>Critères d’évaluation des risques</w:t>
      </w:r>
    </w:p>
    <w:p w14:paraId="1CB501CF" w14:textId="77777777" w:rsidR="00A9340A" w:rsidRPr="00E444C8" w:rsidRDefault="00A9340A" w:rsidP="00A9340A">
      <w:pPr>
        <w:pStyle w:val="BodyOfText"/>
      </w:pPr>
      <w:r w:rsidRPr="00E444C8">
        <w:t>Les risques sont évalués en considérant :</w:t>
      </w:r>
    </w:p>
    <w:p w14:paraId="6713258F" w14:textId="77777777" w:rsidR="00A9340A" w:rsidRPr="00E444C8" w:rsidRDefault="00A9340A" w:rsidP="00A9340A">
      <w:pPr>
        <w:pStyle w:val="ListParagraph"/>
      </w:pPr>
      <w:r w:rsidRPr="00E444C8">
        <w:t xml:space="preserve">L’importance des informations pour assurer le fonctionnement de l’activité afférente </w:t>
      </w:r>
      <w:r>
        <w:t>au domaine d’application</w:t>
      </w:r>
      <w:r w:rsidRPr="00E444C8">
        <w:t xml:space="preserve"> de l’analyse des risques ;</w:t>
      </w:r>
    </w:p>
    <w:p w14:paraId="6494C41A" w14:textId="77777777" w:rsidR="00A9340A" w:rsidRPr="00E444C8" w:rsidRDefault="00A9340A" w:rsidP="00A9340A">
      <w:pPr>
        <w:pStyle w:val="ListParagraph"/>
      </w:pPr>
      <w:r w:rsidRPr="00E444C8">
        <w:t xml:space="preserve">Les </w:t>
      </w:r>
      <w:r>
        <w:t>exigences légales, réglementaires et les obligations contractuelles</w:t>
      </w:r>
      <w:r w:rsidRPr="00E444C8">
        <w:t> ;</w:t>
      </w:r>
    </w:p>
    <w:p w14:paraId="3A33FB87" w14:textId="4E4AD3D0" w:rsidR="00A9340A" w:rsidRDefault="00A9340A" w:rsidP="00D33D81">
      <w:pPr>
        <w:pStyle w:val="ListParagraph"/>
      </w:pPr>
      <w:r w:rsidRPr="00D33D81">
        <w:t>Les trois aspects de sécurité (confidentialité, intégrité, disponibilité).</w:t>
      </w:r>
    </w:p>
    <w:p w14:paraId="27ACB911" w14:textId="77777777" w:rsidR="006F6942" w:rsidRPr="00D33D81" w:rsidRDefault="006F6942" w:rsidP="006F6942">
      <w:pPr>
        <w:pStyle w:val="Endlist"/>
      </w:pPr>
    </w:p>
    <w:p w14:paraId="77453AF6" w14:textId="77777777" w:rsidR="00A9340A" w:rsidRDefault="00A9340A" w:rsidP="00A9340A">
      <w:pPr>
        <w:pStyle w:val="Heading4"/>
      </w:pPr>
      <w:r w:rsidRPr="0003343F">
        <w:t>Critères d’impact</w:t>
      </w:r>
    </w:p>
    <w:p w14:paraId="35F3F62A" w14:textId="77777777" w:rsidR="00A9340A" w:rsidRDefault="00A9340A" w:rsidP="00A9340A">
      <w:pPr>
        <w:pStyle w:val="BodyOfText"/>
      </w:pPr>
      <w:r w:rsidRPr="00E444C8">
        <w:t xml:space="preserve">L’impact d’un incident de sécurité est estimé </w:t>
      </w:r>
      <w:r>
        <w:t>selon des catégories d’impact et suivant des niveaux d’impact.</w:t>
      </w:r>
    </w:p>
    <w:p w14:paraId="6B377A67" w14:textId="77777777" w:rsidR="00A9340A" w:rsidRDefault="00A9340A" w:rsidP="00A9340A">
      <w:pPr>
        <w:pStyle w:val="BodyOfText"/>
      </w:pPr>
      <w:r w:rsidRPr="00E444C8">
        <w:t>Les trois volets de la sécurité, la confidentialité, l’intégrité, et la disponibilité sont considérés.</w:t>
      </w:r>
    </w:p>
    <w:p w14:paraId="4A5FB6C1" w14:textId="64699892" w:rsidR="00A9340A" w:rsidRDefault="00A9340A" w:rsidP="00A9340A">
      <w:pPr>
        <w:pStyle w:val="BodyOfText"/>
      </w:pPr>
      <w:r>
        <w:t>Les types d’impacts considérés dans cette analyse sont :</w:t>
      </w:r>
    </w:p>
    <w:p w14:paraId="54F2F52F" w14:textId="3D1E2107" w:rsidR="00A9340A" w:rsidRDefault="005A1D7F" w:rsidP="005A1D7F">
      <w:pPr>
        <w:pStyle w:val="BulletL1"/>
        <w:numPr>
          <w:ilvl w:val="0"/>
          <w:numId w:val="50"/>
        </w:numPr>
      </w:pPr>
      <w:r>
        <w:t>&lt;impact-list&gt;</w:t>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7BF277B4" w:rsidR="00A9340A" w:rsidRDefault="00A9340A" w:rsidP="00A9340A">
      <w:pPr>
        <w:pStyle w:val="BodyOfText"/>
        <w:rPr>
          <w:lang w:eastAsia="fr-LU"/>
        </w:rPr>
      </w:pPr>
      <w:r w:rsidRPr="00E444C8">
        <w:rPr>
          <w:lang w:eastAsia="fr-LU"/>
        </w:rPr>
        <w:t>Les critères d’acceptation du risque sont les suivants :</w:t>
      </w:r>
    </w:p>
    <w:p w14:paraId="1FE7277C" w14:textId="01C36043" w:rsidR="004B2186" w:rsidRDefault="004B2186" w:rsidP="004B2186">
      <w:pPr>
        <w:pStyle w:val="BodyOfText"/>
        <w:jc w:val="center"/>
      </w:pPr>
      <w:r>
        <w:t>&lt;risk-acceptance&gt;</w:t>
      </w:r>
    </w:p>
    <w:p w14:paraId="35C0E964" w14:textId="31327B3D" w:rsidR="00A9340A" w:rsidRPr="0003343F" w:rsidRDefault="00A9340A" w:rsidP="00A9340A">
      <w:pPr>
        <w:pStyle w:val="Caption"/>
      </w:pPr>
      <w:bookmarkStart w:id="39" w:name="_Toc472584751"/>
      <w:r>
        <w:t xml:space="preserve">Tableau </w:t>
      </w:r>
      <w:r w:rsidR="00E53CD4">
        <w:fldChar w:fldCharType="begin"/>
      </w:r>
      <w:r w:rsidR="00E53CD4">
        <w:instrText xml:space="preserve"> SEQ Tableau \* ARABIC </w:instrText>
      </w:r>
      <w:r w:rsidR="00E53CD4">
        <w:fldChar w:fldCharType="separate"/>
      </w:r>
      <w:r w:rsidR="00A20BA0">
        <w:rPr>
          <w:noProof/>
        </w:rPr>
        <w:t>1</w:t>
      </w:r>
      <w:r w:rsidR="00E53CD4">
        <w:rPr>
          <w:noProof/>
        </w:rPr>
        <w:fldChar w:fldCharType="end"/>
      </w:r>
      <w:r>
        <w:t> :</w:t>
      </w:r>
      <w:r w:rsidRPr="00CF7F2E">
        <w:t xml:space="preserve"> </w:t>
      </w:r>
      <w:r>
        <w:t>Seuil d’acceptation des risques</w:t>
      </w:r>
      <w:bookmarkEnd w:id="39"/>
    </w:p>
    <w:p w14:paraId="3D12D939" w14:textId="0FAC542A" w:rsidR="0003343F" w:rsidRDefault="0003343F" w:rsidP="001F58DC">
      <w:pPr>
        <w:pStyle w:val="Heading3"/>
      </w:pPr>
      <w:bookmarkStart w:id="40" w:name="_Toc472584727"/>
      <w:r w:rsidRPr="0003343F">
        <w:t>Caractéristiques, contraintes et planification</w:t>
      </w:r>
      <w:bookmarkEnd w:id="40"/>
    </w:p>
    <w:p w14:paraId="6F0ABC3A" w14:textId="77777777" w:rsidR="0003343F" w:rsidRPr="00E444C8" w:rsidRDefault="0003343F" w:rsidP="001F58DC">
      <w:pPr>
        <w:pStyle w:val="BodyOfText"/>
        <w:rPr>
          <w:lang w:eastAsia="fr-LU"/>
        </w:rPr>
      </w:pPr>
      <w:r w:rsidRPr="00E444C8">
        <w:rPr>
          <w:lang w:eastAsia="fr-LU"/>
        </w:rPr>
        <w:t>Le tableau ci-dessous résume les principales caractéristiques ainsi que les contraintes pour l’</w:t>
      </w:r>
      <w:r>
        <w:rPr>
          <w:lang w:eastAsia="fr-LU"/>
        </w:rPr>
        <w:t>appréciation et le traitement des risques</w:t>
      </w:r>
      <w:r w:rsidRPr="00E444C8">
        <w:rPr>
          <w:lang w:eastAsia="fr-LU"/>
        </w:rPr>
        <w:t xml:space="preserve"> </w:t>
      </w:r>
      <w:r>
        <w:rPr>
          <w:lang w:eastAsia="fr-LU"/>
        </w:rPr>
        <w:t>du domaine d’application</w:t>
      </w:r>
      <w:r w:rsidRPr="00E444C8">
        <w:rPr>
          <w:lang w:eastAsia="fr-LU"/>
        </w:rPr>
        <w:t xml:space="preserve"> et de son environnement.</w:t>
      </w:r>
    </w:p>
    <w:p w14:paraId="09E3FBB4" w14:textId="77777777" w:rsidR="0003343F" w:rsidRPr="00E444C8" w:rsidRDefault="0003343F" w:rsidP="006F6942">
      <w:pPr>
        <w:pStyle w:val="BodyOfText"/>
        <w:jc w:val="center"/>
      </w:pPr>
      <w:r w:rsidRPr="00E444C8">
        <w:t>&lt;Scope&gt;</w:t>
      </w:r>
    </w:p>
    <w:p w14:paraId="0A3BDAD2" w14:textId="1A64D317" w:rsidR="0003343F" w:rsidRPr="00E444C8" w:rsidRDefault="0003343F" w:rsidP="001F58DC">
      <w:pPr>
        <w:pStyle w:val="Caption"/>
      </w:pPr>
      <w:bookmarkStart w:id="41" w:name="_Toc472584752"/>
      <w:r>
        <w:lastRenderedPageBreak/>
        <w:t xml:space="preserve">Tableau </w:t>
      </w:r>
      <w:r w:rsidR="00E53CD4">
        <w:fldChar w:fldCharType="begin"/>
      </w:r>
      <w:r w:rsidR="00E53CD4">
        <w:instrText xml:space="preserve"> SEQ Tableau \* ARABIC </w:instrText>
      </w:r>
      <w:r w:rsidR="00E53CD4">
        <w:fldChar w:fldCharType="separate"/>
      </w:r>
      <w:r w:rsidR="00A20BA0">
        <w:rPr>
          <w:noProof/>
        </w:rPr>
        <w:t>2</w:t>
      </w:r>
      <w:r w:rsidR="00E53CD4">
        <w:rPr>
          <w:noProof/>
        </w:rPr>
        <w:fldChar w:fldCharType="end"/>
      </w:r>
      <w:r>
        <w:t xml:space="preserve"> : </w:t>
      </w:r>
      <w:bookmarkStart w:id="42" w:name="_Toc453669130"/>
      <w:r w:rsidRPr="00E444C8">
        <w:t>Considérations générales sur l’envergure de l’analyse de risque</w:t>
      </w:r>
      <w:bookmarkEnd w:id="42"/>
      <w:bookmarkEnd w:id="41"/>
    </w:p>
    <w:p w14:paraId="3F2E21CB" w14:textId="3A525DC3" w:rsidR="006B5CA9" w:rsidRPr="00E444C8" w:rsidRDefault="006B5CA9" w:rsidP="001F58DC">
      <w:pPr>
        <w:pStyle w:val="Heading2"/>
      </w:pPr>
      <w:bookmarkStart w:id="43" w:name="_Toc453669078"/>
      <w:bookmarkStart w:id="44" w:name="_Toc472584728"/>
      <w:r w:rsidRPr="00E444C8">
        <w:t>Appréciation d</w:t>
      </w:r>
      <w:r w:rsidR="00A9340A">
        <w:t>es</w:t>
      </w:r>
      <w:r w:rsidRPr="00E444C8">
        <w:t xml:space="preserve"> risque</w:t>
      </w:r>
      <w:bookmarkEnd w:id="43"/>
      <w:r w:rsidR="00A9340A">
        <w:t>s</w:t>
      </w:r>
      <w:bookmarkEnd w:id="44"/>
    </w:p>
    <w:p w14:paraId="67D330FA" w14:textId="61A89CCB" w:rsidR="006B5CA9" w:rsidRDefault="00E424E9" w:rsidP="001F58DC">
      <w:pPr>
        <w:pStyle w:val="BodyOfText"/>
        <w:rPr>
          <w:lang w:eastAsia="fr-LU"/>
        </w:rPr>
      </w:pPr>
      <w:r w:rsidRPr="00E444C8">
        <w:rPr>
          <w:lang w:eastAsia="fr-LU"/>
        </w:rPr>
        <w:t>Ce processus se décompose en trois phases distinctes permettant d’identifier</w:t>
      </w:r>
      <w:r w:rsidR="00BF5356">
        <w:rPr>
          <w:lang w:eastAsia="fr-LU"/>
        </w:rPr>
        <w:t>, d’analyser et d’évaluer les risques</w:t>
      </w:r>
      <w:r w:rsidR="00AD6EAB" w:rsidRPr="00E444C8">
        <w:rPr>
          <w:lang w:eastAsia="fr-LU"/>
        </w:rPr>
        <w:t>.</w:t>
      </w:r>
    </w:p>
    <w:p w14:paraId="2FEA7C12" w14:textId="77777777" w:rsidR="00A9340A" w:rsidRDefault="00A9340A" w:rsidP="00A9340A">
      <w:pPr>
        <w:pStyle w:val="Heading3"/>
      </w:pPr>
      <w:bookmarkStart w:id="45" w:name="_Toc472584729"/>
      <w:r>
        <w:t>Plan des réunions</w:t>
      </w:r>
      <w:bookmarkEnd w:id="45"/>
    </w:p>
    <w:p w14:paraId="51A693A8" w14:textId="73FBC38F" w:rsidR="00A9340A" w:rsidRDefault="00523EFC" w:rsidP="00A9340A">
      <w:pPr>
        <w:pStyle w:val="BodyOfText"/>
      </w:pPr>
      <w:r>
        <w:t xml:space="preserve">L’appréciation des risques a été réalisée pendant des réunions d’experts. </w:t>
      </w:r>
      <w:r w:rsidR="00A9340A" w:rsidRPr="000673EA">
        <w:t xml:space="preserve">Le tableau suivant </w:t>
      </w:r>
      <w:r>
        <w:t>énumère</w:t>
      </w:r>
      <w:r w:rsidR="00A9340A" w:rsidRPr="000673EA">
        <w:t xml:space="preserve"> </w:t>
      </w:r>
      <w:r>
        <w:t>l</w:t>
      </w:r>
      <w:r w:rsidR="00A9340A" w:rsidRPr="000673EA">
        <w:t xml:space="preserve">es </w:t>
      </w:r>
      <w:r>
        <w:t xml:space="preserve">différentes </w:t>
      </w:r>
      <w:r w:rsidR="00A9340A" w:rsidRPr="000673EA">
        <w:t xml:space="preserve">entrevues </w:t>
      </w:r>
      <w:r w:rsidR="00A9340A">
        <w:t>qui ont été organisé</w:t>
      </w:r>
      <w:r>
        <w:t>es</w:t>
      </w:r>
      <w:r w:rsidR="00A9340A">
        <w:t xml:space="preserve"> dans le contexte de l’appréciation des risques</w:t>
      </w:r>
      <w:r w:rsidR="00A9340A" w:rsidRPr="000673EA">
        <w:t>.</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exteTable1"/>
            </w:pPr>
            <w:commentRangeStart w:id="46"/>
            <w:r>
              <w:t>Service</w:t>
            </w:r>
          </w:p>
        </w:tc>
        <w:tc>
          <w:tcPr>
            <w:tcW w:w="4219" w:type="dxa"/>
          </w:tcPr>
          <w:p w14:paraId="622CBEEC" w14:textId="77777777" w:rsidR="00A9340A" w:rsidRDefault="00A9340A" w:rsidP="004A386B">
            <w:pPr>
              <w:pStyle w:val="TexteTable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exteTable1"/>
              <w:cnfStyle w:val="100000000000" w:firstRow="1" w:lastRow="0" w:firstColumn="0" w:lastColumn="0" w:oddVBand="0" w:evenVBand="0" w:oddHBand="0" w:evenHBand="0" w:firstRowFirstColumn="0" w:firstRowLastColumn="0" w:lastRowFirstColumn="0" w:lastRowLastColumn="0"/>
            </w:pPr>
            <w:r>
              <w:t>Date(s) entrevue(s)</w:t>
            </w:r>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exteTable1"/>
              <w:rPr>
                <w:highlight w:val="yellow"/>
              </w:rPr>
            </w:pPr>
            <w:r w:rsidRPr="000673EA">
              <w:rPr>
                <w:highlight w:val="yellow"/>
              </w:rPr>
              <w:t>Service HR</w:t>
            </w:r>
          </w:p>
        </w:tc>
        <w:tc>
          <w:tcPr>
            <w:tcW w:w="4219" w:type="dxa"/>
          </w:tcPr>
          <w:p w14:paraId="2D306FFD" w14:textId="77777777" w:rsidR="00A9340A" w:rsidRPr="000673EA" w:rsidRDefault="00A9340A" w:rsidP="004A386B">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exteTable1"/>
              <w:rPr>
                <w:highlight w:val="yellow"/>
              </w:rPr>
            </w:pPr>
            <w:r w:rsidRPr="000673EA">
              <w:rPr>
                <w:highlight w:val="yellow"/>
              </w:rPr>
              <w:t>…</w:t>
            </w:r>
          </w:p>
        </w:tc>
        <w:tc>
          <w:tcPr>
            <w:tcW w:w="4219" w:type="dxa"/>
          </w:tcPr>
          <w:p w14:paraId="2790F63D" w14:textId="77777777" w:rsidR="00A9340A" w:rsidRPr="000673EA" w:rsidRDefault="00A9340A" w:rsidP="004A386B">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exteTable1"/>
            </w:pPr>
          </w:p>
        </w:tc>
        <w:tc>
          <w:tcPr>
            <w:tcW w:w="4219" w:type="dxa"/>
          </w:tcPr>
          <w:p w14:paraId="52A549EC" w14:textId="77777777" w:rsidR="00A9340A" w:rsidRDefault="00A9340A" w:rsidP="004A386B">
            <w:pPr>
              <w:pStyle w:val="TexteTable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exteTable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exteTable1"/>
            </w:pPr>
          </w:p>
        </w:tc>
        <w:tc>
          <w:tcPr>
            <w:tcW w:w="4219" w:type="dxa"/>
          </w:tcPr>
          <w:p w14:paraId="1D90A6EF" w14:textId="77777777" w:rsidR="00A9340A" w:rsidRDefault="00A9340A" w:rsidP="004A386B">
            <w:pPr>
              <w:pStyle w:val="TexteTable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exteTable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exteTable1"/>
            </w:pPr>
          </w:p>
        </w:tc>
        <w:commentRangeEnd w:id="46"/>
        <w:tc>
          <w:tcPr>
            <w:tcW w:w="4219" w:type="dxa"/>
          </w:tcPr>
          <w:p w14:paraId="2DA8CCED" w14:textId="77777777" w:rsidR="00A9340A" w:rsidRDefault="00A9340A" w:rsidP="004A386B">
            <w:pPr>
              <w:pStyle w:val="TexteTable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6"/>
            </w:r>
          </w:p>
        </w:tc>
        <w:tc>
          <w:tcPr>
            <w:tcW w:w="3259" w:type="dxa"/>
          </w:tcPr>
          <w:p w14:paraId="3FCA707F" w14:textId="77777777" w:rsidR="00A9340A" w:rsidRDefault="00A9340A" w:rsidP="004A386B">
            <w:pPr>
              <w:pStyle w:val="TexteTable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E444C8" w:rsidRDefault="00523EFC" w:rsidP="00523EFC">
      <w:pPr>
        <w:pStyle w:val="Caption"/>
      </w:pPr>
      <w:bookmarkStart w:id="47" w:name="_Toc472584753"/>
      <w:r>
        <w:t xml:space="preserve">Tableau </w:t>
      </w:r>
      <w:r w:rsidR="00E53CD4">
        <w:fldChar w:fldCharType="begin"/>
      </w:r>
      <w:r w:rsidR="00E53CD4">
        <w:instrText xml:space="preserve"> SEQ Tableau \* ARABIC </w:instrText>
      </w:r>
      <w:r w:rsidR="00E53CD4">
        <w:fldChar w:fldCharType="separate"/>
      </w:r>
      <w:r w:rsidR="00A20BA0">
        <w:rPr>
          <w:noProof/>
        </w:rPr>
        <w:t>3</w:t>
      </w:r>
      <w:r w:rsidR="00E53CD4">
        <w:rPr>
          <w:noProof/>
        </w:rPr>
        <w:fldChar w:fldCharType="end"/>
      </w:r>
      <w:r>
        <w:t> : Liste des réunions d’experts dans le contexte de l’appréciation des risques</w:t>
      </w:r>
      <w:bookmarkEnd w:id="47"/>
    </w:p>
    <w:p w14:paraId="2C0AC48F" w14:textId="77777777" w:rsidR="00173B00" w:rsidRPr="00E444C8" w:rsidRDefault="00173B00" w:rsidP="001F58DC">
      <w:pPr>
        <w:pStyle w:val="Heading3"/>
      </w:pPr>
      <w:bookmarkStart w:id="48" w:name="_Toc453669079"/>
      <w:bookmarkStart w:id="49" w:name="_Toc472584730"/>
      <w:r w:rsidRPr="00E444C8">
        <w:t xml:space="preserve">Identification </w:t>
      </w:r>
      <w:r w:rsidR="00A56E12" w:rsidRPr="00E444C8">
        <w:t>des risques</w:t>
      </w:r>
      <w:bookmarkEnd w:id="48"/>
      <w:bookmarkEnd w:id="49"/>
    </w:p>
    <w:p w14:paraId="14CA7BA4" w14:textId="580B4E89" w:rsidR="001E4AC8" w:rsidRPr="00C771DB" w:rsidRDefault="00173B00" w:rsidP="001F58DC">
      <w:pPr>
        <w:pStyle w:val="BodyOfText"/>
      </w:pPr>
      <w:r w:rsidRPr="00E444C8">
        <w:t>L’objectif de l’identification des risques est de déterminer ce qui pourrait causer des pertes et de comprendre comment, où, et pourquoi ces pertes pourraient arriver. Cette phase prépare l’estimation des risques proprement dits. Elle s’est dérou</w:t>
      </w:r>
      <w:r w:rsidR="00114286">
        <w:t>lée selon les phases suivantes :</w:t>
      </w:r>
    </w:p>
    <w:p w14:paraId="4BE718E1" w14:textId="5B60A327" w:rsidR="00173B00" w:rsidRPr="00E444C8" w:rsidRDefault="00425084" w:rsidP="001F58DC">
      <w:pPr>
        <w:pStyle w:val="Enumeration"/>
        <w:numPr>
          <w:ilvl w:val="0"/>
          <w:numId w:val="21"/>
        </w:numPr>
        <w:ind w:left="426" w:hanging="142"/>
      </w:pPr>
      <w:r>
        <w:t>Identification des actifs ;</w:t>
      </w:r>
    </w:p>
    <w:p w14:paraId="7BB25171" w14:textId="3A06F0FC" w:rsidR="00173B00" w:rsidRDefault="00173B00" w:rsidP="001F58DC">
      <w:pPr>
        <w:pStyle w:val="Enumeration"/>
      </w:pPr>
      <w:r w:rsidRPr="00E444C8">
        <w:t>Identification des menaces</w:t>
      </w:r>
      <w:r w:rsidR="00F402F6">
        <w:t>, des vulnérabilités et des spécificités des risques</w:t>
      </w:r>
      <w:r w:rsidRPr="00E444C8">
        <w:t xml:space="preserve"> (</w:t>
      </w:r>
      <w:r w:rsidR="007302FA">
        <w:t>brainstorming</w:t>
      </w:r>
      <w:r w:rsidR="00016077">
        <w:t>) ;</w:t>
      </w:r>
    </w:p>
    <w:p w14:paraId="02EB56DD" w14:textId="0CF497A6" w:rsidR="00173B00" w:rsidRDefault="00173B00" w:rsidP="001F58DC">
      <w:pPr>
        <w:pStyle w:val="Enumeration"/>
      </w:pPr>
      <w:r w:rsidRPr="00E444C8">
        <w:t>Identification des mesures de sécurité existante</w:t>
      </w:r>
      <w:r w:rsidR="00F402F6">
        <w:t>s</w:t>
      </w:r>
      <w:r w:rsidRPr="00E444C8">
        <w:t xml:space="preserve"> (voir</w:t>
      </w:r>
      <w:r w:rsidR="00A56E12" w:rsidRPr="00E444C8">
        <w:t xml:space="preserve"> </w:t>
      </w:r>
      <w:r w:rsidR="00BC0B18" w:rsidRPr="00E444C8">
        <w:t>Annexe</w:t>
      </w:r>
      <w:r w:rsidR="00F402F6">
        <w:t xml:space="preserve"> B</w:t>
      </w:r>
      <w:r w:rsidR="00523EFC">
        <w:t>)</w:t>
      </w:r>
      <w:r w:rsidR="00016077">
        <w:t> ;</w:t>
      </w:r>
    </w:p>
    <w:p w14:paraId="6B2AB5E1" w14:textId="3B89ADD6" w:rsidR="00016077" w:rsidRPr="00E444C8" w:rsidRDefault="00016077" w:rsidP="001F58DC">
      <w:pPr>
        <w:pStyle w:val="Enumeration"/>
      </w:pPr>
      <w:r>
        <w:t>Analyse des impacts que des pertes de confidentialité, d’intégrité et de disponibilités peuvent avoir sur les actifs considérés (voir les dét</w:t>
      </w:r>
      <w:r w:rsidR="00523EFC">
        <w:t>ails de l’analyse des risques dans l’</w:t>
      </w:r>
      <w:r>
        <w:t>Annexe A).</w:t>
      </w:r>
    </w:p>
    <w:p w14:paraId="38150D8E" w14:textId="77777777" w:rsidR="00425084" w:rsidRDefault="00425084" w:rsidP="00016077">
      <w:pPr>
        <w:pStyle w:val="Heading4"/>
      </w:pPr>
      <w:r>
        <w:t>Identification des actifs</w:t>
      </w:r>
    </w:p>
    <w:p w14:paraId="1AB5CF7D" w14:textId="77777777" w:rsidR="00425084" w:rsidRPr="00E444C8" w:rsidRDefault="00425084" w:rsidP="001F58DC">
      <w:pPr>
        <w:pStyle w:val="BodyOfText"/>
      </w:pPr>
      <w:r w:rsidRPr="00E444C8">
        <w:t xml:space="preserve">Le tableau suivant </w:t>
      </w:r>
      <w:r>
        <w:t>fournit</w:t>
      </w:r>
      <w:r w:rsidRPr="00E444C8">
        <w:t xml:space="preserve"> l’inventaire des actifs </w:t>
      </w:r>
      <w:r>
        <w:t>considérés pendant l’appréciation des risques</w:t>
      </w:r>
      <w:r w:rsidRPr="00E444C8">
        <w:t>.</w:t>
      </w:r>
    </w:p>
    <w:p w14:paraId="4BE5AC27" w14:textId="77777777" w:rsidR="00425084" w:rsidRDefault="00425084" w:rsidP="001F58DC">
      <w:pPr>
        <w:pStyle w:val="BodyOfText"/>
      </w:pPr>
      <w:r w:rsidRPr="00E444C8">
        <w:t>Note : Ce table</w:t>
      </w:r>
      <w:r>
        <w:t>a</w:t>
      </w:r>
      <w:r w:rsidRPr="00E444C8">
        <w:t xml:space="preserve">u contient déjà l’indication du </w:t>
      </w:r>
      <w:r>
        <w:t xml:space="preserve">niveau de </w:t>
      </w:r>
      <w:r w:rsidRPr="00E444C8">
        <w:t xml:space="preserve">risque tel qu’il </w:t>
      </w:r>
      <w:r>
        <w:t>est</w:t>
      </w:r>
      <w:r w:rsidRPr="00E444C8">
        <w:t xml:space="preserve"> estimé au chapitre suivant.</w:t>
      </w:r>
    </w:p>
    <w:p w14:paraId="450A216B" w14:textId="77777777" w:rsidR="00425084" w:rsidRDefault="00425084" w:rsidP="006F6942">
      <w:pPr>
        <w:pStyle w:val="BodyOfText"/>
        <w:jc w:val="center"/>
      </w:pPr>
      <w:r w:rsidRPr="00E444C8">
        <w:t>&lt;Asset&gt;</w:t>
      </w:r>
    </w:p>
    <w:p w14:paraId="30B0EA20" w14:textId="24DAA731" w:rsidR="00425084" w:rsidRDefault="00425084" w:rsidP="001F58DC">
      <w:pPr>
        <w:pStyle w:val="Caption"/>
      </w:pPr>
      <w:bookmarkStart w:id="50" w:name="_Toc472584754"/>
      <w:r>
        <w:t xml:space="preserve">Tableau </w:t>
      </w:r>
      <w:r w:rsidR="00E53CD4">
        <w:fldChar w:fldCharType="begin"/>
      </w:r>
      <w:r w:rsidR="00E53CD4">
        <w:instrText xml:space="preserve"> SEQ Tableau \* ARABIC </w:instrText>
      </w:r>
      <w:r w:rsidR="00E53CD4">
        <w:fldChar w:fldCharType="separate"/>
      </w:r>
      <w:r w:rsidR="00A20BA0">
        <w:rPr>
          <w:noProof/>
        </w:rPr>
        <w:t>4</w:t>
      </w:r>
      <w:r w:rsidR="00E53CD4">
        <w:rPr>
          <w:noProof/>
        </w:rPr>
        <w:fldChar w:fldCharType="end"/>
      </w:r>
      <w:r>
        <w:t xml:space="preserve"> : </w:t>
      </w:r>
      <w:r w:rsidRPr="00E444C8">
        <w:t xml:space="preserve">Liste des actifs appartenant </w:t>
      </w:r>
      <w:r>
        <w:t>au domaine d’application</w:t>
      </w:r>
      <w:r w:rsidRPr="00E444C8">
        <w:t xml:space="preserve"> de l’analyse des risques</w:t>
      </w:r>
      <w:bookmarkEnd w:id="50"/>
    </w:p>
    <w:p w14:paraId="0E12A8D1" w14:textId="77777777" w:rsidR="00425084" w:rsidRPr="00E444C8" w:rsidRDefault="00425084" w:rsidP="001F58DC">
      <w:pPr>
        <w:pStyle w:val="BodyOfText"/>
        <w:rPr>
          <w:lang w:eastAsia="fr-LU"/>
        </w:rPr>
      </w:pPr>
      <w:r w:rsidRPr="00E444C8">
        <w:rPr>
          <w:lang w:eastAsia="fr-LU"/>
        </w:rPr>
        <w:t>Le tableau suivant énumère tous les</w:t>
      </w:r>
      <w:r>
        <w:rPr>
          <w:lang w:eastAsia="fr-LU"/>
        </w:rPr>
        <w:t xml:space="preserve"> </w:t>
      </w:r>
      <w:r w:rsidRPr="00E444C8">
        <w:rPr>
          <w:lang w:eastAsia="fr-LU"/>
        </w:rPr>
        <w:t xml:space="preserve">actifs qui </w:t>
      </w:r>
      <w:r>
        <w:rPr>
          <w:lang w:eastAsia="fr-LU"/>
        </w:rPr>
        <w:t>n’ont pas été considérés pendant l’appréciation des risques</w:t>
      </w:r>
      <w:r w:rsidRPr="00E444C8">
        <w:rPr>
          <w:lang w:eastAsia="fr-LU"/>
        </w:rPr>
        <w:t>.</w:t>
      </w:r>
    </w:p>
    <w:p w14:paraId="7CE30F92" w14:textId="77777777" w:rsidR="00425084" w:rsidRDefault="00425084" w:rsidP="006F6942">
      <w:pPr>
        <w:pStyle w:val="BodyOfText"/>
        <w:jc w:val="center"/>
        <w:rPr>
          <w:lang w:eastAsia="fr-LU"/>
        </w:rPr>
      </w:pPr>
      <w:r w:rsidRPr="00E444C8">
        <w:rPr>
          <w:lang w:eastAsia="fr-LU"/>
        </w:rPr>
        <w:t>&lt;Asset-no-selected&gt;</w:t>
      </w:r>
    </w:p>
    <w:p w14:paraId="2DD95657" w14:textId="6538A6F7" w:rsidR="00425084" w:rsidRDefault="00425084" w:rsidP="001F58DC">
      <w:pPr>
        <w:pStyle w:val="Caption"/>
      </w:pPr>
      <w:bookmarkStart w:id="51" w:name="_Toc472584755"/>
      <w:r>
        <w:t xml:space="preserve">Tableau </w:t>
      </w:r>
      <w:r w:rsidR="00E53CD4">
        <w:fldChar w:fldCharType="begin"/>
      </w:r>
      <w:r w:rsidR="00E53CD4">
        <w:instrText xml:space="preserve"> SEQ Tableau \* ARABIC </w:instrText>
      </w:r>
      <w:r w:rsidR="00E53CD4">
        <w:fldChar w:fldCharType="separate"/>
      </w:r>
      <w:r w:rsidR="00A20BA0">
        <w:rPr>
          <w:noProof/>
        </w:rPr>
        <w:t>5</w:t>
      </w:r>
      <w:r w:rsidR="00E53CD4">
        <w:rPr>
          <w:noProof/>
        </w:rPr>
        <w:fldChar w:fldCharType="end"/>
      </w:r>
      <w:r>
        <w:t xml:space="preserve"> : </w:t>
      </w:r>
      <w:r w:rsidRPr="00E444C8">
        <w:t xml:space="preserve">Liste des actifs non considérés appartenant </w:t>
      </w:r>
      <w:r>
        <w:t>au domaine d’application</w:t>
      </w:r>
      <w:r w:rsidRPr="00E444C8">
        <w:t xml:space="preserve"> de l’analyse des risques</w:t>
      </w:r>
      <w:bookmarkEnd w:id="51"/>
    </w:p>
    <w:p w14:paraId="6E1BB5A9" w14:textId="51655177" w:rsidR="00425084" w:rsidRDefault="007302FA" w:rsidP="00016077">
      <w:pPr>
        <w:pStyle w:val="Heading4"/>
      </w:pPr>
      <w:r>
        <w:lastRenderedPageBreak/>
        <w:t>Brainstorming</w:t>
      </w:r>
    </w:p>
    <w:p w14:paraId="5A854E66" w14:textId="5D469C4B" w:rsidR="00425084" w:rsidRDefault="00DE19AF" w:rsidP="00016077">
      <w:pPr>
        <w:pStyle w:val="BodyOfText"/>
      </w:pPr>
      <w:r>
        <w:t>Avant d’analyser l</w:t>
      </w:r>
      <w:r w:rsidR="00425084">
        <w:t>es risques, il est important d’identifier les menaces, vulnérabilités et spécificités de risques auxquelles le domaine d’application est exposé. La liste d</w:t>
      </w:r>
      <w:r w:rsidR="00425084" w:rsidRPr="00E444C8">
        <w:t>es menaces</w:t>
      </w:r>
      <w:r w:rsidR="00425084">
        <w:t>, vulnérabilités et spécificités de risques</w:t>
      </w:r>
      <w:r w:rsidR="00425084" w:rsidRPr="00E444C8">
        <w:t xml:space="preserve"> abordées </w:t>
      </w:r>
      <w:r w:rsidR="00425084">
        <w:t>ont été</w:t>
      </w:r>
      <w:r w:rsidR="00425084" w:rsidRPr="00E444C8">
        <w:t xml:space="preserve"> cartogra</w:t>
      </w:r>
      <w:r w:rsidR="00425084">
        <w:t>phiées selon la méthode MAGERIT</w:t>
      </w:r>
      <w:r w:rsidR="00425084" w:rsidRPr="00E444C8">
        <w:t>.</w:t>
      </w:r>
    </w:p>
    <w:p w14:paraId="471D8E79" w14:textId="77777777" w:rsidR="00425084" w:rsidRDefault="00425084" w:rsidP="00016077">
      <w:pPr>
        <w:pStyle w:val="BodyOfText"/>
      </w:pPr>
      <w: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exteTable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exteTable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exteTable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exteTable1"/>
              <w:jc w:val="center"/>
            </w:pPr>
            <w:r w:rsidRPr="002B0E76">
              <w:t>- -</w:t>
            </w:r>
          </w:p>
        </w:tc>
        <w:tc>
          <w:tcPr>
            <w:tcW w:w="2471" w:type="dxa"/>
            <w:noWrap/>
            <w:hideMark/>
          </w:tcPr>
          <w:p w14:paraId="58CC4D0B" w14:textId="77777777" w:rsidR="00425084" w:rsidRPr="002B0E76" w:rsidRDefault="00425084" w:rsidP="006F6942">
            <w:pPr>
              <w:pStyle w:val="TexteTable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exteTable1"/>
              <w:jc w:val="center"/>
            </w:pPr>
            <w:r w:rsidRPr="002B0E76">
              <w:t>-</w:t>
            </w:r>
          </w:p>
        </w:tc>
        <w:tc>
          <w:tcPr>
            <w:tcW w:w="2471" w:type="dxa"/>
            <w:noWrap/>
            <w:hideMark/>
          </w:tcPr>
          <w:p w14:paraId="16376189" w14:textId="77777777" w:rsidR="00425084" w:rsidRPr="002B0E76" w:rsidRDefault="00425084" w:rsidP="006F6942">
            <w:pPr>
              <w:pStyle w:val="TexteTable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exteTable1"/>
              <w:jc w:val="center"/>
            </w:pPr>
            <w:r w:rsidRPr="002B0E76">
              <w:t>N</w:t>
            </w:r>
          </w:p>
        </w:tc>
        <w:tc>
          <w:tcPr>
            <w:tcW w:w="2471" w:type="dxa"/>
            <w:noWrap/>
            <w:hideMark/>
          </w:tcPr>
          <w:p w14:paraId="114D9D6B" w14:textId="77777777" w:rsidR="00425084" w:rsidRPr="002B0E76" w:rsidRDefault="00425084" w:rsidP="006F6942">
            <w:pPr>
              <w:pStyle w:val="TexteTable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exteTable1"/>
              <w:jc w:val="center"/>
            </w:pPr>
            <w:r w:rsidRPr="002B0E76">
              <w:t>+</w:t>
            </w:r>
          </w:p>
        </w:tc>
        <w:tc>
          <w:tcPr>
            <w:tcW w:w="2471" w:type="dxa"/>
            <w:noWrap/>
            <w:hideMark/>
          </w:tcPr>
          <w:p w14:paraId="5615941B" w14:textId="77777777" w:rsidR="00425084" w:rsidRPr="002B0E76" w:rsidRDefault="00425084" w:rsidP="006F6942">
            <w:pPr>
              <w:pStyle w:val="TexteTable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exteTable1"/>
              <w:jc w:val="center"/>
            </w:pPr>
            <w:r w:rsidRPr="002B0E76">
              <w:t>+ +</w:t>
            </w:r>
          </w:p>
        </w:tc>
        <w:tc>
          <w:tcPr>
            <w:tcW w:w="2471" w:type="dxa"/>
            <w:noWrap/>
            <w:hideMark/>
          </w:tcPr>
          <w:p w14:paraId="18927DE4" w14:textId="77777777" w:rsidR="00425084" w:rsidRPr="002B0E76" w:rsidRDefault="00425084" w:rsidP="006F6942">
            <w:pPr>
              <w:pStyle w:val="TexteTable1"/>
              <w:jc w:val="center"/>
            </w:pPr>
            <w:r w:rsidRPr="002B0E76">
              <w:t>Très importante</w:t>
            </w:r>
          </w:p>
        </w:tc>
      </w:tr>
    </w:tbl>
    <w:p w14:paraId="243DCE90" w14:textId="211DE660" w:rsidR="00425084" w:rsidRDefault="00425084" w:rsidP="00016077">
      <w:pPr>
        <w:pStyle w:val="Caption"/>
      </w:pPr>
      <w:bookmarkStart w:id="52" w:name="_Toc472584756"/>
      <w:r>
        <w:t xml:space="preserve">Tableau </w:t>
      </w:r>
      <w:r w:rsidR="00E53CD4">
        <w:fldChar w:fldCharType="begin"/>
      </w:r>
      <w:r w:rsidR="00E53CD4">
        <w:instrText xml:space="preserve"> SEQ Tableau \* ARABIC </w:instrText>
      </w:r>
      <w:r w:rsidR="00E53CD4">
        <w:fldChar w:fldCharType="separate"/>
      </w:r>
      <w:r w:rsidR="00A20BA0">
        <w:rPr>
          <w:noProof/>
        </w:rPr>
        <w:t>6</w:t>
      </w:r>
      <w:r w:rsidR="00E53CD4">
        <w:rPr>
          <w:noProof/>
        </w:rPr>
        <w:fldChar w:fldCharType="end"/>
      </w:r>
      <w:r>
        <w:t xml:space="preserve"> : </w:t>
      </w:r>
      <w:r w:rsidRPr="00CF7F2E">
        <w:t>Échelle de niveau d’exposition</w:t>
      </w:r>
      <w:bookmarkEnd w:id="52"/>
    </w:p>
    <w:p w14:paraId="0AEBD163" w14:textId="0CA5BDB3" w:rsidR="00425084" w:rsidRDefault="00425084" w:rsidP="00016077">
      <w:pPr>
        <w:pStyle w:val="Heading5"/>
      </w:pPr>
      <w:r>
        <w:t>Cartographie des menaces</w:t>
      </w:r>
    </w:p>
    <w:p w14:paraId="7CCEB836" w14:textId="7D00B162" w:rsidR="00425084" w:rsidRDefault="00425084" w:rsidP="00016077">
      <w:pPr>
        <w:pStyle w:val="BodyOfText"/>
      </w:pPr>
      <w:r>
        <w:t>Une vulnérabilité peut seulement devenir un risque s’il existe des menaces qui l’exploitent. Ainsi il est très important de connaître les menaces auxquelles on est exposé</w:t>
      </w:r>
      <w:r w:rsidRPr="00E444C8">
        <w:t xml:space="preserve">. Le tableau suivant donne </w:t>
      </w:r>
      <w:r>
        <w:t>un aperçu de cette cartographie et des niveaux d’expositions.</w:t>
      </w:r>
    </w:p>
    <w:p w14:paraId="766D2BC7" w14:textId="77777777" w:rsidR="00425084" w:rsidRDefault="00425084" w:rsidP="006F6942">
      <w:pPr>
        <w:pStyle w:val="BodyOfText"/>
        <w:jc w:val="center"/>
      </w:pPr>
      <w:r w:rsidRPr="00E444C8">
        <w:t>&lt;Threat&gt;</w:t>
      </w:r>
    </w:p>
    <w:p w14:paraId="55356774" w14:textId="755CAF9F" w:rsidR="00425084" w:rsidRDefault="00425084" w:rsidP="00016077">
      <w:pPr>
        <w:pStyle w:val="Caption"/>
      </w:pPr>
      <w:bookmarkStart w:id="53" w:name="_Toc472584757"/>
      <w:r>
        <w:t xml:space="preserve">Tableau </w:t>
      </w:r>
      <w:r w:rsidR="00E53CD4">
        <w:fldChar w:fldCharType="begin"/>
      </w:r>
      <w:r w:rsidR="00E53CD4">
        <w:instrText xml:space="preserve"> SEQ Tableau \* ARABIC </w:instrText>
      </w:r>
      <w:r w:rsidR="00E53CD4">
        <w:fldChar w:fldCharType="separate"/>
      </w:r>
      <w:r w:rsidR="00A20BA0">
        <w:rPr>
          <w:noProof/>
        </w:rPr>
        <w:t>7</w:t>
      </w:r>
      <w:r w:rsidR="00E53CD4">
        <w:rPr>
          <w:noProof/>
        </w:rPr>
        <w:fldChar w:fldCharType="end"/>
      </w:r>
      <w:r>
        <w:t xml:space="preserve"> : </w:t>
      </w:r>
      <w:r w:rsidRPr="00E444C8">
        <w:t>Cartographie des menaces</w:t>
      </w:r>
      <w:bookmarkEnd w:id="53"/>
    </w:p>
    <w:p w14:paraId="52A3F14E" w14:textId="6D8F859F" w:rsidR="00425084" w:rsidRDefault="00425084" w:rsidP="00016077">
      <w:pPr>
        <w:pStyle w:val="BodyOfText"/>
      </w:pPr>
      <w:commentRangeStart w:id="54"/>
      <w:r w:rsidRPr="00E444C8">
        <w:rPr>
          <w:highlight w:val="yellow"/>
        </w:rPr>
        <w:t>…</w:t>
      </w:r>
      <w:commentRangeEnd w:id="54"/>
      <w:r w:rsidR="00DE19AF">
        <w:rPr>
          <w:rStyle w:val="CommentReference"/>
          <w:color w:val="000000" w:themeColor="text1"/>
        </w:rPr>
        <w:commentReference w:id="54"/>
      </w:r>
    </w:p>
    <w:p w14:paraId="2551C311" w14:textId="50DE9EBB" w:rsidR="00425084" w:rsidRDefault="00425084" w:rsidP="00016077">
      <w:pPr>
        <w:pStyle w:val="Heading5"/>
      </w:pPr>
      <w:r w:rsidRPr="00425084">
        <w:t>Liste des vulnérabilités</w:t>
      </w:r>
    </w:p>
    <w:p w14:paraId="3B61166E" w14:textId="6ED4DA45" w:rsidR="00425084" w:rsidRDefault="00425084" w:rsidP="00016077">
      <w:pPr>
        <w:pStyle w:val="BodyOfText"/>
      </w:pPr>
      <w:r w:rsidRPr="00DE19AF">
        <w:t>Une menace peut seulement devenir un risque s’il existe des vulnérabilités.</w:t>
      </w:r>
      <w:r w:rsidRPr="00E444C8">
        <w:t xml:space="preserve"> Ainsi il est très important de connaître ses vulnérabilités afin de pouvoir prendre des mesures préventives pour éviter qu’une menace puisse exploiter une telle vulnérabilité et créer un impact.</w:t>
      </w:r>
      <w:r w:rsidR="00DE19AF">
        <w:t xml:space="preserve"> </w:t>
      </w:r>
      <w:r w:rsidR="00DE19AF" w:rsidRPr="00E444C8">
        <w:t xml:space="preserve">Le tableau suivant donne </w:t>
      </w:r>
      <w:r w:rsidR="00DE19AF">
        <w:t>un aperçu de la liste des vulnérabilités et des niveaux d’expositions.</w:t>
      </w:r>
    </w:p>
    <w:p w14:paraId="0B4833B9" w14:textId="77777777" w:rsidR="00425084" w:rsidRDefault="00425084" w:rsidP="006F6942">
      <w:pPr>
        <w:pStyle w:val="BodyOfText"/>
        <w:jc w:val="center"/>
      </w:pPr>
      <w:r w:rsidRPr="00E444C8">
        <w:t>&lt;Vul&gt;</w:t>
      </w:r>
    </w:p>
    <w:p w14:paraId="6BF4F22F" w14:textId="25D874DF" w:rsidR="00425084" w:rsidRDefault="00425084" w:rsidP="00016077">
      <w:pPr>
        <w:pStyle w:val="Caption"/>
      </w:pPr>
      <w:bookmarkStart w:id="55" w:name="_Toc472584758"/>
      <w:r>
        <w:t xml:space="preserve">Tableau </w:t>
      </w:r>
      <w:r w:rsidR="00E53CD4">
        <w:fldChar w:fldCharType="begin"/>
      </w:r>
      <w:r w:rsidR="00E53CD4">
        <w:instrText xml:space="preserve"> SEQ Tableau \* ARABIC </w:instrText>
      </w:r>
      <w:r w:rsidR="00E53CD4">
        <w:fldChar w:fldCharType="separate"/>
      </w:r>
      <w:r w:rsidR="00A20BA0">
        <w:rPr>
          <w:noProof/>
        </w:rPr>
        <w:t>8</w:t>
      </w:r>
      <w:r w:rsidR="00E53CD4">
        <w:rPr>
          <w:noProof/>
        </w:rPr>
        <w:fldChar w:fldCharType="end"/>
      </w:r>
      <w:r>
        <w:t xml:space="preserve"> : </w:t>
      </w:r>
      <w:r w:rsidRPr="00CF7F2E">
        <w:t>Liste des vulnérabilités</w:t>
      </w:r>
      <w:bookmarkEnd w:id="55"/>
    </w:p>
    <w:p w14:paraId="0229D631" w14:textId="77777777" w:rsidR="00425084" w:rsidRPr="00E444C8" w:rsidRDefault="00425084" w:rsidP="00016077">
      <w:pPr>
        <w:pStyle w:val="BodyOfText"/>
      </w:pPr>
      <w:commentRangeStart w:id="56"/>
      <w:r w:rsidRPr="00E444C8">
        <w:rPr>
          <w:highlight w:val="yellow"/>
        </w:rPr>
        <w:t>…</w:t>
      </w:r>
      <w:commentRangeEnd w:id="56"/>
      <w:r w:rsidR="00DE19AF">
        <w:rPr>
          <w:rStyle w:val="CommentReference"/>
          <w:color w:val="000000" w:themeColor="text1"/>
        </w:rPr>
        <w:commentReference w:id="56"/>
      </w:r>
    </w:p>
    <w:p w14:paraId="4707FC9F" w14:textId="1ECA9E17" w:rsidR="00425084" w:rsidRDefault="00425084" w:rsidP="00016077">
      <w:pPr>
        <w:pStyle w:val="Heading5"/>
      </w:pPr>
      <w:r w:rsidRPr="00425084">
        <w:t>Spécificités des risques</w:t>
      </w:r>
    </w:p>
    <w:p w14:paraId="216B96BF" w14:textId="77777777" w:rsidR="00425084" w:rsidRPr="00E444C8" w:rsidRDefault="00425084" w:rsidP="001F58DC">
      <w:pPr>
        <w:pStyle w:val="BodyOfText"/>
      </w:pPr>
      <w:r w:rsidRPr="00E444C8">
        <w:t xml:space="preserve">Après avoir considéré les aspects marquants dans cette cartographie, on a considéré la liste des menaces regroupées par source, afin d’évaluer l’exposition relative </w:t>
      </w:r>
      <w:r>
        <w:t>du domaine d’application</w:t>
      </w:r>
      <w:r w:rsidRPr="00E444C8">
        <w:t>. Cette évaluation considère non seulement la force et la fréquence de la menace, mais aussi le niveau de vulnérabilité des actifs ciblés.</w:t>
      </w:r>
    </w:p>
    <w:p w14:paraId="7C3AA0C4" w14:textId="77777777" w:rsidR="00425084" w:rsidRDefault="00425084" w:rsidP="006F6942">
      <w:pPr>
        <w:pStyle w:val="BodyOfText"/>
        <w:jc w:val="center"/>
        <w:rPr>
          <w:lang w:eastAsia="fr-LU"/>
        </w:rPr>
      </w:pPr>
      <w:r w:rsidRPr="00E444C8">
        <w:rPr>
          <w:lang w:eastAsia="fr-LU"/>
        </w:rPr>
        <w:t>&lt;Risk&gt;</w:t>
      </w:r>
    </w:p>
    <w:p w14:paraId="70367CC8" w14:textId="019081A1" w:rsidR="00425084" w:rsidRDefault="00425084" w:rsidP="001F58DC">
      <w:pPr>
        <w:pStyle w:val="Caption"/>
      </w:pPr>
      <w:bookmarkStart w:id="57" w:name="_Toc472584759"/>
      <w:r>
        <w:t xml:space="preserve">Tableau </w:t>
      </w:r>
      <w:r w:rsidR="00E53CD4">
        <w:fldChar w:fldCharType="begin"/>
      </w:r>
      <w:r w:rsidR="00E53CD4">
        <w:instrText xml:space="preserve"> SEQ Tableau \* ARABIC </w:instrText>
      </w:r>
      <w:r w:rsidR="00E53CD4">
        <w:fldChar w:fldCharType="separate"/>
      </w:r>
      <w:r w:rsidR="00A20BA0">
        <w:rPr>
          <w:noProof/>
        </w:rPr>
        <w:t>9</w:t>
      </w:r>
      <w:r w:rsidR="00E53CD4">
        <w:rPr>
          <w:noProof/>
        </w:rPr>
        <w:fldChar w:fldCharType="end"/>
      </w:r>
      <w:r>
        <w:t xml:space="preserve"> : </w:t>
      </w:r>
      <w:r w:rsidRPr="00771F94">
        <w:t>Spécificités des risques</w:t>
      </w:r>
      <w:bookmarkEnd w:id="57"/>
    </w:p>
    <w:p w14:paraId="11610274" w14:textId="77777777" w:rsidR="00425084" w:rsidRPr="00E444C8" w:rsidRDefault="00425084" w:rsidP="001F58DC">
      <w:pPr>
        <w:pStyle w:val="BodyOfText"/>
      </w:pPr>
      <w:commentRangeStart w:id="58"/>
      <w:r w:rsidRPr="00E444C8">
        <w:rPr>
          <w:highlight w:val="yellow"/>
        </w:rPr>
        <w:t>…</w:t>
      </w:r>
      <w:commentRangeEnd w:id="58"/>
      <w:r w:rsidR="00DE19AF">
        <w:rPr>
          <w:rStyle w:val="CommentReference"/>
          <w:color w:val="000000" w:themeColor="text1"/>
        </w:rPr>
        <w:commentReference w:id="58"/>
      </w:r>
    </w:p>
    <w:p w14:paraId="5B3BC32A" w14:textId="77777777" w:rsidR="00173B00" w:rsidRPr="00E444C8" w:rsidRDefault="00AD6EAB" w:rsidP="001F58DC">
      <w:pPr>
        <w:pStyle w:val="Heading3"/>
      </w:pPr>
      <w:bookmarkStart w:id="59" w:name="_Toc453669080"/>
      <w:bookmarkStart w:id="60" w:name="_Toc472584731"/>
      <w:r w:rsidRPr="00E444C8">
        <w:lastRenderedPageBreak/>
        <w:t xml:space="preserve">Analyse </w:t>
      </w:r>
      <w:r w:rsidR="00173B00" w:rsidRPr="00E444C8">
        <w:t>des risques</w:t>
      </w:r>
      <w:bookmarkEnd w:id="59"/>
      <w:bookmarkEnd w:id="60"/>
    </w:p>
    <w:p w14:paraId="1EBAFCB3" w14:textId="77777777" w:rsidR="00173B00" w:rsidRPr="00E444C8" w:rsidRDefault="00A56E12" w:rsidP="001F58DC">
      <w:pPr>
        <w:pStyle w:val="BodyOfText"/>
      </w:pPr>
      <w:r w:rsidRPr="00E444C8">
        <w:t>L’analyse</w:t>
      </w:r>
      <w:r w:rsidR="00173B00" w:rsidRPr="00E444C8">
        <w:t xml:space="preserve"> des risqu</w:t>
      </w:r>
      <w:r w:rsidR="005348C5" w:rsidRPr="00E444C8">
        <w:t>es inclut plusieurs phases :</w:t>
      </w:r>
    </w:p>
    <w:p w14:paraId="067D1BB9" w14:textId="77777777" w:rsidR="00173B00" w:rsidRPr="005E30CA" w:rsidRDefault="005348C5" w:rsidP="001F58DC">
      <w:pPr>
        <w:pStyle w:val="Enumeration"/>
        <w:numPr>
          <w:ilvl w:val="0"/>
          <w:numId w:val="22"/>
        </w:numPr>
        <w:ind w:left="426" w:hanging="142"/>
      </w:pPr>
      <w:r w:rsidRPr="005E30CA">
        <w:t>Le choix de la méthodologie</w:t>
      </w:r>
      <w:r w:rsidR="00173B00" w:rsidRPr="005E30CA">
        <w:t>.</w:t>
      </w:r>
    </w:p>
    <w:p w14:paraId="089D40A2" w14:textId="2FC8DB92" w:rsidR="00173B00" w:rsidRPr="005E30CA" w:rsidRDefault="00173B00" w:rsidP="001F58DC">
      <w:pPr>
        <w:pStyle w:val="Enumeration"/>
      </w:pPr>
      <w:r w:rsidRPr="005E30CA">
        <w:t xml:space="preserve">L’estimation des conséquences </w:t>
      </w:r>
      <w:r w:rsidR="005348C5" w:rsidRPr="005E30CA">
        <w:t>selon une échelle définie</w:t>
      </w:r>
      <w:r w:rsidRPr="005E30CA">
        <w:t>.</w:t>
      </w:r>
    </w:p>
    <w:p w14:paraId="13C531B7" w14:textId="479C2EE7" w:rsidR="00173B00" w:rsidRPr="005E30CA" w:rsidRDefault="00173B00" w:rsidP="001F58DC">
      <w:pPr>
        <w:pStyle w:val="Enumeration"/>
      </w:pPr>
      <w:r w:rsidRPr="005E30CA">
        <w:t xml:space="preserve">L’estimation des probabilités d’occurrences </w:t>
      </w:r>
      <w:r w:rsidR="00F6366C" w:rsidRPr="005E30CA">
        <w:t xml:space="preserve">selon une </w:t>
      </w:r>
      <w:r w:rsidR="00990E47" w:rsidRPr="005E30CA">
        <w:t>échelle définie</w:t>
      </w:r>
      <w:r w:rsidR="00FE3F6E" w:rsidRPr="005E30CA">
        <w:t>.</w:t>
      </w:r>
    </w:p>
    <w:p w14:paraId="0F10E910" w14:textId="42AE2662" w:rsidR="00A56E12" w:rsidRDefault="00A56E12" w:rsidP="001F58DC">
      <w:pPr>
        <w:pStyle w:val="Enumeration"/>
      </w:pPr>
      <w:r w:rsidRPr="005E30CA">
        <w:t>L’estimation du niveau de risque (</w:t>
      </w:r>
      <w:r w:rsidR="005348C5" w:rsidRPr="005E30CA">
        <w:t xml:space="preserve">voir </w:t>
      </w:r>
      <w:r w:rsidR="00F402F6">
        <w:t>Annexe A pour le détail</w:t>
      </w:r>
      <w:r w:rsidRPr="005E30CA">
        <w:t>)</w:t>
      </w:r>
      <w:r w:rsidR="00FE3F6E" w:rsidRPr="005E30CA">
        <w:t>.</w:t>
      </w:r>
    </w:p>
    <w:p w14:paraId="2314AC00" w14:textId="416C4CC4" w:rsidR="00425084" w:rsidRDefault="00DE19AF" w:rsidP="001F58DC">
      <w:pPr>
        <w:pStyle w:val="Heading4"/>
      </w:pPr>
      <w:r>
        <w:t xml:space="preserve">Scénarios de risques et échelles de </w:t>
      </w:r>
      <w:r w:rsidR="0091382A">
        <w:t>probabilité</w:t>
      </w:r>
      <w:r>
        <w:t xml:space="preserve"> et d’impact</w:t>
      </w:r>
    </w:p>
    <w:p w14:paraId="7F4F4DBD" w14:textId="77777777" w:rsidR="00425084" w:rsidRDefault="00425084" w:rsidP="001F58DC">
      <w:pPr>
        <w:pStyle w:val="BodyOfText"/>
      </w:pPr>
      <w:r w:rsidRPr="00E444C8">
        <w:t xml:space="preserve">Dans la prochaine étape, les risques ont été </w:t>
      </w:r>
      <w:r>
        <w:t>qualifiés</w:t>
      </w:r>
      <w:r w:rsidRPr="00E444C8">
        <w:t xml:space="preserve"> avec la mét</w:t>
      </w:r>
      <w:r>
        <w:t xml:space="preserve">hode TRICK d’itrust consulting </w:t>
      </w:r>
      <w:r w:rsidRPr="00E444C8">
        <w:t xml:space="preserve">pour </w:t>
      </w:r>
      <w:commentRangeStart w:id="61"/>
      <w:r w:rsidRPr="00E444C8">
        <w:t>8</w:t>
      </w:r>
      <w:commentRangeEnd w:id="61"/>
      <w:r w:rsidR="0091382A">
        <w:rPr>
          <w:rStyle w:val="CommentReference"/>
          <w:color w:val="000000" w:themeColor="text1"/>
        </w:rPr>
        <w:commentReference w:id="61"/>
      </w:r>
      <w:r w:rsidRPr="00E444C8">
        <w:t xml:space="preserve"> </w:t>
      </w:r>
      <w:r>
        <w:t xml:space="preserve">scénarios de </w:t>
      </w:r>
      <w:r w:rsidRPr="00E444C8">
        <w:t>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E444C8" w:rsidRDefault="00425084" w:rsidP="001F58DC">
      <w:pPr>
        <w:pStyle w:val="BodyOfText"/>
      </w:pPr>
      <w:r>
        <w:t>Le tableau suivant présente les scénarios de risques considérés pendant l’analyse des risques.</w:t>
      </w:r>
    </w:p>
    <w:p w14:paraId="101747D9" w14:textId="77777777" w:rsidR="00425084" w:rsidRDefault="00425084" w:rsidP="006F6942">
      <w:pPr>
        <w:pStyle w:val="BodyOfText"/>
        <w:jc w:val="center"/>
      </w:pPr>
      <w:r w:rsidRPr="00E444C8">
        <w:t>&lt;Scenario&gt;</w:t>
      </w:r>
    </w:p>
    <w:p w14:paraId="682C0661" w14:textId="368B67DB" w:rsidR="00425084" w:rsidRDefault="00425084" w:rsidP="001F58DC">
      <w:pPr>
        <w:pStyle w:val="Caption"/>
      </w:pPr>
      <w:bookmarkStart w:id="62" w:name="_Toc472584760"/>
      <w:r>
        <w:t xml:space="preserve">Tableau </w:t>
      </w:r>
      <w:r w:rsidR="00E53CD4">
        <w:fldChar w:fldCharType="begin"/>
      </w:r>
      <w:r w:rsidR="00E53CD4">
        <w:instrText xml:space="preserve"> SEQ Tableau \* ARABIC </w:instrText>
      </w:r>
      <w:r w:rsidR="00E53CD4">
        <w:fldChar w:fldCharType="separate"/>
      </w:r>
      <w:r w:rsidR="00A20BA0">
        <w:rPr>
          <w:noProof/>
        </w:rPr>
        <w:t>10</w:t>
      </w:r>
      <w:r w:rsidR="00E53CD4">
        <w:rPr>
          <w:noProof/>
        </w:rPr>
        <w:fldChar w:fldCharType="end"/>
      </w:r>
      <w:r>
        <w:t xml:space="preserve"> : </w:t>
      </w:r>
      <w:r w:rsidRPr="00E444C8">
        <w:t>Scénarios de risques considérés</w:t>
      </w:r>
      <w:bookmarkEnd w:id="62"/>
    </w:p>
    <w:p w14:paraId="7BFD9A11" w14:textId="77777777" w:rsidR="00425084" w:rsidRPr="00E444C8" w:rsidRDefault="00425084" w:rsidP="001F58DC">
      <w:pPr>
        <w:pStyle w:val="BodyOfText"/>
      </w:pPr>
      <w:r>
        <w:t>Les tableaux suivants présentent les échelles de probabilité et d’impacts utilisées pour apprécier la vraisemblance d’occurrence et les conséquences d’un risque.</w:t>
      </w:r>
    </w:p>
    <w:p w14:paraId="4B0C6E6B" w14:textId="77777777" w:rsidR="00425084" w:rsidRDefault="00425084" w:rsidP="006F6942">
      <w:pPr>
        <w:pStyle w:val="BodyOfText"/>
        <w:jc w:val="center"/>
      </w:pPr>
      <w:r w:rsidRPr="00E444C8">
        <w:t>&lt;Proba&gt;</w:t>
      </w:r>
    </w:p>
    <w:p w14:paraId="36F4DC75" w14:textId="32DE58EA" w:rsidR="00425084" w:rsidRDefault="00425084" w:rsidP="001F58DC">
      <w:pPr>
        <w:pStyle w:val="Caption"/>
      </w:pPr>
      <w:bookmarkStart w:id="63" w:name="_Toc472584761"/>
      <w:r>
        <w:t xml:space="preserve">Tableau </w:t>
      </w:r>
      <w:r w:rsidR="00E53CD4">
        <w:fldChar w:fldCharType="begin"/>
      </w:r>
      <w:r w:rsidR="00E53CD4">
        <w:instrText xml:space="preserve"> SEQ Tableau \* ARABIC </w:instrText>
      </w:r>
      <w:r w:rsidR="00E53CD4">
        <w:fldChar w:fldCharType="separate"/>
      </w:r>
      <w:r w:rsidR="00A20BA0">
        <w:rPr>
          <w:noProof/>
        </w:rPr>
        <w:t>11</w:t>
      </w:r>
      <w:r w:rsidR="00E53CD4">
        <w:rPr>
          <w:noProof/>
        </w:rPr>
        <w:fldChar w:fldCharType="end"/>
      </w:r>
      <w:r>
        <w:t xml:space="preserve"> : </w:t>
      </w:r>
      <w:r w:rsidRPr="00E444C8">
        <w:t>Échelle de probabilité d’un scénario de risque</w:t>
      </w:r>
      <w:bookmarkEnd w:id="63"/>
    </w:p>
    <w:p w14:paraId="1DA41453" w14:textId="77777777" w:rsidR="00B6566C" w:rsidRDefault="00B6566C" w:rsidP="006F6942">
      <w:pPr>
        <w:pStyle w:val="BodyOfText"/>
        <w:jc w:val="center"/>
      </w:pPr>
      <w:r w:rsidRPr="00E444C8">
        <w:t>&lt;Impact&gt;</w:t>
      </w:r>
    </w:p>
    <w:p w14:paraId="370032A7" w14:textId="25AE3B93" w:rsidR="00B6566C" w:rsidRPr="00B6566C" w:rsidRDefault="00B6566C" w:rsidP="001F58DC">
      <w:pPr>
        <w:pStyle w:val="Caption"/>
      </w:pPr>
      <w:bookmarkStart w:id="64" w:name="_Toc472584762"/>
      <w:r>
        <w:t xml:space="preserve">Tableau </w:t>
      </w:r>
      <w:r w:rsidR="00E53CD4">
        <w:fldChar w:fldCharType="begin"/>
      </w:r>
      <w:r w:rsidR="00E53CD4">
        <w:instrText xml:space="preserve"> SEQ Tableau \</w:instrText>
      </w:r>
      <w:r w:rsidR="00E53CD4">
        <w:instrText xml:space="preserve">* ARABIC </w:instrText>
      </w:r>
      <w:r w:rsidR="00E53CD4">
        <w:fldChar w:fldCharType="separate"/>
      </w:r>
      <w:r w:rsidR="00A20BA0">
        <w:rPr>
          <w:noProof/>
        </w:rPr>
        <w:t>12</w:t>
      </w:r>
      <w:r w:rsidR="00E53CD4">
        <w:rPr>
          <w:noProof/>
        </w:rPr>
        <w:fldChar w:fldCharType="end"/>
      </w:r>
      <w:r>
        <w:t xml:space="preserve"> : </w:t>
      </w:r>
      <w:r w:rsidRPr="00E444C8">
        <w:t>Échelle d’impact d’un scénario de risque</w:t>
      </w:r>
      <w:bookmarkEnd w:id="64"/>
    </w:p>
    <w:p w14:paraId="1B8CB02C" w14:textId="4A38FCAF" w:rsidR="00425084" w:rsidRDefault="00425084" w:rsidP="001F58DC">
      <w:pPr>
        <w:pStyle w:val="Heading4"/>
      </w:pPr>
      <w:r>
        <w:t>Résumé du niveau actuel des risques</w:t>
      </w:r>
    </w:p>
    <w:p w14:paraId="13D7CED3" w14:textId="18F53A0F" w:rsidR="00B6566C" w:rsidRDefault="00B6566C" w:rsidP="001F58DC">
      <w:pPr>
        <w:pStyle w:val="BodyOfText"/>
      </w:pPr>
      <w:r w:rsidRPr="00E444C8">
        <w:t>Les</w:t>
      </w:r>
      <w:r w:rsidR="0091382A">
        <w:t xml:space="preserve"> niveaux de</w:t>
      </w:r>
      <w:r w:rsidRPr="00E444C8">
        <w:t xml:space="preserve"> risques par actifs</w:t>
      </w:r>
      <w:r w:rsidR="0091382A">
        <w:t>, type d’actif, scénarios de risques et type de scénario de risque</w:t>
      </w:r>
      <w:r w:rsidRPr="00E444C8">
        <w:t xml:space="preserve"> sont résumés dans les figures suivantes.</w:t>
      </w:r>
    </w:p>
    <w:p w14:paraId="12C11CFB" w14:textId="72846A32" w:rsidR="00A20BA0" w:rsidRPr="004A386B" w:rsidRDefault="004A386B" w:rsidP="004A386B">
      <w:pPr>
        <w:pStyle w:val="BodyOfText"/>
        <w:jc w:val="center"/>
        <w:rPr>
          <w:lang w:val="en-GB"/>
        </w:rPr>
      </w:pPr>
      <w:r w:rsidRPr="004A386B">
        <w:rPr>
          <w:lang w:val="en-GB"/>
        </w:rPr>
        <w:t>&lt;risk-heat-map&gt;</w:t>
      </w:r>
    </w:p>
    <w:p w14:paraId="2556C8A3" w14:textId="4EDD2C84" w:rsidR="00A20BA0" w:rsidRPr="004A386B" w:rsidRDefault="00A20BA0" w:rsidP="00A20BA0">
      <w:pPr>
        <w:pStyle w:val="Caption"/>
        <w:rPr>
          <w:lang w:val="en-GB"/>
        </w:rPr>
      </w:pPr>
      <w:bookmarkStart w:id="65" w:name="_Toc472584744"/>
      <w:r w:rsidRPr="004A386B">
        <w:rPr>
          <w:lang w:val="en-GB"/>
        </w:rPr>
        <w:t xml:space="preserve">Figure </w:t>
      </w:r>
      <w:r w:rsidR="00B21E23">
        <w:fldChar w:fldCharType="begin"/>
      </w:r>
      <w:r w:rsidR="00B21E23" w:rsidRPr="004A386B">
        <w:rPr>
          <w:lang w:val="en-GB"/>
        </w:rPr>
        <w:instrText xml:space="preserve"> SEQ Figure \* ARABIC </w:instrText>
      </w:r>
      <w:r w:rsidR="00B21E23">
        <w:fldChar w:fldCharType="separate"/>
      </w:r>
      <w:r w:rsidRPr="004A386B">
        <w:rPr>
          <w:noProof/>
          <w:lang w:val="en-GB"/>
        </w:rPr>
        <w:t>2</w:t>
      </w:r>
      <w:r w:rsidR="00B21E23">
        <w:rPr>
          <w:noProof/>
        </w:rPr>
        <w:fldChar w:fldCharType="end"/>
      </w:r>
      <w:r w:rsidRPr="004A386B">
        <w:rPr>
          <w:lang w:val="en-GB"/>
        </w:rPr>
        <w:t> : Risk Heat Map</w:t>
      </w:r>
      <w:bookmarkEnd w:id="65"/>
    </w:p>
    <w:p w14:paraId="5926425A" w14:textId="77777777" w:rsidR="00B6566C" w:rsidRDefault="00B6566C" w:rsidP="00B0198A">
      <w:pPr>
        <w:pStyle w:val="BodyOfText"/>
        <w:jc w:val="center"/>
      </w:pPr>
      <w:r w:rsidRPr="00E444C8">
        <w:rPr>
          <w:noProof/>
          <w:lang w:val="en-GB"/>
        </w:rPr>
        <w:lastRenderedPageBreak/>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CC5E66" w14:textId="655CCDFD" w:rsidR="00B6566C" w:rsidRPr="00E444C8" w:rsidRDefault="00B6566C" w:rsidP="001F58DC">
      <w:pPr>
        <w:pStyle w:val="Caption"/>
      </w:pPr>
      <w:bookmarkStart w:id="66" w:name="_Toc472584745"/>
      <w:r>
        <w:t xml:space="preserve">Figure </w:t>
      </w:r>
      <w:r w:rsidR="00E53CD4">
        <w:fldChar w:fldCharType="begin"/>
      </w:r>
      <w:r w:rsidR="00E53CD4">
        <w:instrText xml:space="preserve"> SEQ Figure \* ARABIC </w:instrText>
      </w:r>
      <w:r w:rsidR="00E53CD4">
        <w:fldChar w:fldCharType="separate"/>
      </w:r>
      <w:r w:rsidR="00A20BA0">
        <w:rPr>
          <w:noProof/>
        </w:rPr>
        <w:t>3</w:t>
      </w:r>
      <w:r w:rsidR="00E53CD4">
        <w:rPr>
          <w:noProof/>
        </w:rPr>
        <w:fldChar w:fldCharType="end"/>
      </w:r>
      <w:r>
        <w:t xml:space="preserve"> : </w:t>
      </w:r>
      <w:r w:rsidRPr="001D5D98">
        <w:t>Nombre de risques par actif</w:t>
      </w:r>
      <w:bookmarkEnd w:id="66"/>
    </w:p>
    <w:p w14:paraId="5A4E3184" w14:textId="77777777" w:rsidR="00B6566C" w:rsidRDefault="00B6566C" w:rsidP="00A209EC">
      <w:pPr>
        <w:pStyle w:val="BodyOfText"/>
        <w:jc w:val="center"/>
      </w:pPr>
      <w:r w:rsidRPr="00E444C8">
        <w:rPr>
          <w:noProof/>
          <w:lang w:val="en-GB"/>
        </w:rPr>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04CE7338" w14:textId="0018463F" w:rsidR="00B6566C" w:rsidRPr="00E444C8" w:rsidRDefault="00B6566C" w:rsidP="001F58DC">
      <w:pPr>
        <w:pStyle w:val="Caption"/>
      </w:pPr>
      <w:bookmarkStart w:id="67" w:name="_Toc472584746"/>
      <w:r>
        <w:t xml:space="preserve">Figure </w:t>
      </w:r>
      <w:r w:rsidR="00E53CD4">
        <w:fldChar w:fldCharType="begin"/>
      </w:r>
      <w:r w:rsidR="00E53CD4">
        <w:instrText xml:space="preserve"> SEQ Figure \* ARABIC </w:instrText>
      </w:r>
      <w:r w:rsidR="00E53CD4">
        <w:fldChar w:fldCharType="separate"/>
      </w:r>
      <w:r w:rsidR="00A20BA0">
        <w:rPr>
          <w:noProof/>
        </w:rPr>
        <w:t>4</w:t>
      </w:r>
      <w:r w:rsidR="00E53CD4">
        <w:rPr>
          <w:noProof/>
        </w:rPr>
        <w:fldChar w:fldCharType="end"/>
      </w:r>
      <w:r>
        <w:t xml:space="preserve"> : </w:t>
      </w:r>
      <w:r w:rsidRPr="001D5D98">
        <w:t>Nombre de risques par</w:t>
      </w:r>
      <w:r>
        <w:t xml:space="preserve"> type</w:t>
      </w:r>
      <w:r w:rsidRPr="001D5D98">
        <w:t xml:space="preserve"> actif</w:t>
      </w:r>
      <w:bookmarkEnd w:id="67"/>
    </w:p>
    <w:p w14:paraId="7F26CBC9" w14:textId="77777777" w:rsidR="00B6566C" w:rsidRDefault="00B6566C" w:rsidP="00B0198A">
      <w:pPr>
        <w:pStyle w:val="BodyOfText"/>
        <w:jc w:val="center"/>
      </w:pPr>
      <w:r w:rsidRPr="00E444C8">
        <w:rPr>
          <w:noProof/>
          <w:lang w:val="en-GB"/>
        </w:rPr>
        <w:lastRenderedPageBreak/>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E64D0D0" w14:textId="6D1FE70B" w:rsidR="00B6566C" w:rsidRPr="00E444C8" w:rsidRDefault="00B6566C" w:rsidP="001F58DC">
      <w:pPr>
        <w:pStyle w:val="Caption"/>
      </w:pPr>
      <w:bookmarkStart w:id="68" w:name="_Toc472584747"/>
      <w:r>
        <w:t xml:space="preserve">Figure </w:t>
      </w:r>
      <w:r w:rsidR="00E53CD4">
        <w:fldChar w:fldCharType="begin"/>
      </w:r>
      <w:r w:rsidR="00E53CD4">
        <w:instrText xml:space="preserve"> SEQ Figure \* ARABIC </w:instrText>
      </w:r>
      <w:r w:rsidR="00E53CD4">
        <w:fldChar w:fldCharType="separate"/>
      </w:r>
      <w:r w:rsidR="00A20BA0">
        <w:rPr>
          <w:noProof/>
        </w:rPr>
        <w:t>5</w:t>
      </w:r>
      <w:r w:rsidR="00E53CD4">
        <w:rPr>
          <w:noProof/>
        </w:rPr>
        <w:fldChar w:fldCharType="end"/>
      </w:r>
      <w:r>
        <w:t xml:space="preserve"> : </w:t>
      </w:r>
      <w:r w:rsidRPr="001D5D98">
        <w:t xml:space="preserve">Nombre de risques faibles, moyens, hauts, critiques par </w:t>
      </w:r>
      <w:r>
        <w:t>scénario de risque</w:t>
      </w:r>
      <w:bookmarkEnd w:id="68"/>
    </w:p>
    <w:p w14:paraId="4CAB7987" w14:textId="77777777" w:rsidR="00B6566C" w:rsidRDefault="00B6566C" w:rsidP="001F58DC">
      <w:pPr>
        <w:pStyle w:val="BodyOfText"/>
        <w:jc w:val="center"/>
      </w:pPr>
      <w:r w:rsidRPr="00E444C8">
        <w:rPr>
          <w:noProof/>
          <w:lang w:val="en-GB"/>
        </w:rPr>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E444C8" w:rsidRDefault="00B6566C" w:rsidP="001F58DC">
      <w:pPr>
        <w:pStyle w:val="Caption"/>
      </w:pPr>
      <w:bookmarkStart w:id="69" w:name="_Toc472584748"/>
      <w:r>
        <w:t xml:space="preserve">Figure </w:t>
      </w:r>
      <w:r w:rsidR="00E53CD4">
        <w:fldChar w:fldCharType="begin"/>
      </w:r>
      <w:r w:rsidR="00E53CD4">
        <w:instrText xml:space="preserve"> SEQ Figure \* ARABIC </w:instrText>
      </w:r>
      <w:r w:rsidR="00E53CD4">
        <w:fldChar w:fldCharType="separate"/>
      </w:r>
      <w:r w:rsidR="00A20BA0">
        <w:rPr>
          <w:noProof/>
        </w:rPr>
        <w:t>6</w:t>
      </w:r>
      <w:r w:rsidR="00E53CD4">
        <w:rPr>
          <w:noProof/>
        </w:rPr>
        <w:fldChar w:fldCharType="end"/>
      </w:r>
      <w:r>
        <w:t xml:space="preserve"> : </w:t>
      </w:r>
      <w:r w:rsidRPr="001D5D98">
        <w:t xml:space="preserve">Nombre de risques faibles, moyens, hauts, critiques par </w:t>
      </w:r>
      <w:r>
        <w:t>type de scénario de risque</w:t>
      </w:r>
      <w:bookmarkEnd w:id="69"/>
    </w:p>
    <w:p w14:paraId="16C9CB67" w14:textId="2EEFB65D" w:rsidR="00A56E12" w:rsidRPr="00E444C8" w:rsidRDefault="00A56E12" w:rsidP="00A9340A">
      <w:pPr>
        <w:pStyle w:val="Heading3"/>
      </w:pPr>
      <w:bookmarkStart w:id="70" w:name="_Toc453669081"/>
      <w:bookmarkStart w:id="71" w:name="_Toc472584732"/>
      <w:r w:rsidRPr="00E444C8">
        <w:t>Évaluation d</w:t>
      </w:r>
      <w:r w:rsidR="00A9340A">
        <w:t>es</w:t>
      </w:r>
      <w:r w:rsidRPr="00E444C8">
        <w:t xml:space="preserve"> risque</w:t>
      </w:r>
      <w:bookmarkEnd w:id="70"/>
      <w:r w:rsidR="00A9340A">
        <w:t>s</w:t>
      </w:r>
      <w:bookmarkEnd w:id="71"/>
    </w:p>
    <w:p w14:paraId="568CF7EC" w14:textId="29904612" w:rsidR="00173B00" w:rsidRDefault="00A56E12" w:rsidP="000E23F6">
      <w:pPr>
        <w:pStyle w:val="BodyOfText"/>
      </w:pPr>
      <w:r w:rsidRPr="00E444C8">
        <w:t xml:space="preserve">Cette phase permet de comparer </w:t>
      </w:r>
      <w:r w:rsidR="0091382A">
        <w:t>les résultats de l’analyse des risques</w:t>
      </w:r>
      <w:r w:rsidRPr="00E444C8">
        <w:t xml:space="preserve"> </w:t>
      </w:r>
      <w:r w:rsidR="008673DC" w:rsidRPr="00E444C8">
        <w:t>avec les critères</w:t>
      </w:r>
      <w:r w:rsidR="00B6566C">
        <w:t xml:space="preserve"> d’acceptation du</w:t>
      </w:r>
      <w:r w:rsidR="008673DC" w:rsidRPr="00E444C8">
        <w:t xml:space="preserve"> risque fixés avec les </w:t>
      </w:r>
      <w:r w:rsidR="00AF7DF6">
        <w:t xml:space="preserve">parties </w:t>
      </w:r>
      <w:r w:rsidR="0091382A">
        <w:t>prenantes</w:t>
      </w:r>
      <w:r w:rsidR="00B6566C">
        <w:t xml:space="preserve"> (voir ch.</w:t>
      </w:r>
      <w:r w:rsidR="0091382A">
        <w:t xml:space="preserve"> </w:t>
      </w:r>
      <w:r w:rsidR="0091382A">
        <w:fldChar w:fldCharType="begin"/>
      </w:r>
      <w:r w:rsidR="0091382A">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E444C8" w:rsidRDefault="0091382A" w:rsidP="000E23F6">
      <w:pPr>
        <w:pStyle w:val="BodyOfText"/>
      </w:pPr>
      <w: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72" w:name="_Toc453669082"/>
      <w:bookmarkStart w:id="73" w:name="_Toc472584733"/>
      <w:r w:rsidRPr="00E444C8">
        <w:lastRenderedPageBreak/>
        <w:t>Traitement des risques</w:t>
      </w:r>
      <w:bookmarkEnd w:id="72"/>
      <w:bookmarkEnd w:id="73"/>
    </w:p>
    <w:p w14:paraId="74F09687" w14:textId="434069E9" w:rsidR="00173B00" w:rsidRPr="00E444C8" w:rsidRDefault="00173B00" w:rsidP="005E30CA">
      <w:pPr>
        <w:pStyle w:val="BodyOfText"/>
      </w:pPr>
      <w:r w:rsidRPr="00E444C8">
        <w:t xml:space="preserve">Le traitement du risque consiste à choisir les mesures afin de réduire, éviter, ou transférer les risques, </w:t>
      </w:r>
      <w:r w:rsidR="004A0E16">
        <w:t>à</w:t>
      </w:r>
      <w:r w:rsidRPr="00E444C8">
        <w:t xml:space="preserve"> décider </w:t>
      </w:r>
      <w:r w:rsidR="004A0E16">
        <w:t>de</w:t>
      </w:r>
      <w:r w:rsidRPr="00E444C8">
        <w:t xml:space="preserve"> retenir certains risques, et </w:t>
      </w:r>
      <w:r w:rsidR="00B646E0">
        <w:t xml:space="preserve">à </w:t>
      </w:r>
      <w:r w:rsidRPr="00E444C8">
        <w:t>planifier la mise en œuvre de ces mesures.</w:t>
      </w:r>
    </w:p>
    <w:p w14:paraId="4CCBA8C3" w14:textId="77777777" w:rsidR="00173B00" w:rsidRPr="00E444C8" w:rsidRDefault="00173B00" w:rsidP="005E30CA">
      <w:pPr>
        <w:pStyle w:val="BodyOfText"/>
      </w:pPr>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56FA85DE" w:rsidR="00173B00" w:rsidRDefault="00173B00" w:rsidP="005E30CA">
      <w:pPr>
        <w:pStyle w:val="BodyOfText"/>
      </w:pPr>
      <w:r w:rsidRPr="00E444C8">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t>décideurs</w:t>
      </w:r>
      <w:r w:rsidRPr="00E444C8">
        <w:t xml:space="preserve"> de l’organisation.</w:t>
      </w:r>
    </w:p>
    <w:p w14:paraId="1BD5C465" w14:textId="4329C42E" w:rsidR="001D0241" w:rsidRDefault="001D0241" w:rsidP="001D0241">
      <w:pPr>
        <w:pStyle w:val="Heading3"/>
      </w:pPr>
      <w:bookmarkStart w:id="74" w:name="_Toc472584734"/>
      <w:r w:rsidRPr="001D0241">
        <w:t>Plan de traitement des risques</w:t>
      </w:r>
      <w:bookmarkEnd w:id="74"/>
    </w:p>
    <w:p w14:paraId="4B021211" w14:textId="0A730CF9" w:rsidR="001D0241" w:rsidRDefault="001D0241" w:rsidP="001D0241">
      <w:pPr>
        <w:pStyle w:val="BodyOfText"/>
      </w:pPr>
      <w:r w:rsidRPr="00E444C8">
        <w:t>Afin de traiter les risques identifiés lors de ce projet et qualifiés pour un traitement, une liste d’actions destinées à être implémentées</w:t>
      </w:r>
      <w:r w:rsidR="00ED4C1A">
        <w:t xml:space="preserve"> a été dressée</w:t>
      </w:r>
      <w:r w:rsidRPr="00E444C8">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E444C8" w:rsidRDefault="000550E7" w:rsidP="000550E7">
      <w:pPr>
        <w:pStyle w:val="Heading4"/>
      </w:pPr>
      <w:r>
        <w:t>Caractéristiques du plan de traitement des risques</w:t>
      </w:r>
    </w:p>
    <w:p w14:paraId="220275CB" w14:textId="4DCDB09B" w:rsidR="001D0241" w:rsidRPr="00E444C8" w:rsidRDefault="000550E7" w:rsidP="001D0241">
      <w:pPr>
        <w:pStyle w:val="BodyOfText"/>
      </w:pPr>
      <w:r>
        <w:t>L</w:t>
      </w:r>
      <w:r w:rsidR="001D0241" w:rsidRPr="00E444C8">
        <w:t xml:space="preserve">e tableau </w:t>
      </w:r>
      <w:r>
        <w:t xml:space="preserve">suivant </w:t>
      </w:r>
      <w:r w:rsidR="001D0241" w:rsidRPr="00E444C8">
        <w:t>montre pour chaque phase d’implémentation :</w:t>
      </w:r>
    </w:p>
    <w:p w14:paraId="536DB580" w14:textId="77777777" w:rsidR="001D0241" w:rsidRPr="009D72B3" w:rsidRDefault="001D0241" w:rsidP="001D0241">
      <w:pPr>
        <w:pStyle w:val="ListParagraph"/>
      </w:pPr>
      <w:r w:rsidRPr="009D72B3">
        <w:t>Les caractéristiques de la phase :</w:t>
      </w:r>
    </w:p>
    <w:p w14:paraId="32D8D7A7" w14:textId="77777777" w:rsidR="001D0241" w:rsidRPr="009D72B3" w:rsidRDefault="001D0241" w:rsidP="001D0241">
      <w:pPr>
        <w:pStyle w:val="BulletL2"/>
      </w:pPr>
      <w:r w:rsidRPr="009D72B3">
        <w:t>Le début et la fin de la phase ;</w:t>
      </w:r>
    </w:p>
    <w:p w14:paraId="43D5E793" w14:textId="77777777" w:rsidR="001D0241" w:rsidRPr="009D72B3" w:rsidRDefault="001D0241" w:rsidP="001D0241">
      <w:pPr>
        <w:pStyle w:val="BulletL2"/>
      </w:pPr>
      <w:r w:rsidRPr="009D72B3">
        <w:t>Le taux d’implémentation de la mesure ;</w:t>
      </w:r>
    </w:p>
    <w:p w14:paraId="0021DE4E" w14:textId="77777777" w:rsidR="001D0241" w:rsidRPr="009D72B3" w:rsidRDefault="001D0241" w:rsidP="001D0241">
      <w:pPr>
        <w:pStyle w:val="BulletL2"/>
      </w:pPr>
      <w:r w:rsidRPr="009D72B3">
        <w:t>Le nombre de mesures dont le taux d’implémentation</w:t>
      </w:r>
      <w:r>
        <w:t xml:space="preserve">, </w:t>
      </w:r>
      <w:r w:rsidRPr="009D72B3">
        <w:t>atteint 100 % à la fin de la phase.</w:t>
      </w:r>
    </w:p>
    <w:p w14:paraId="4CB35F34" w14:textId="42522F77" w:rsidR="001D0241" w:rsidRPr="009D72B3" w:rsidRDefault="000550E7" w:rsidP="001D0241">
      <w:pPr>
        <w:pStyle w:val="ListParagraph"/>
      </w:pPr>
      <w:r>
        <w:t>Le coût</w:t>
      </w:r>
      <w:r w:rsidR="001D0241" w:rsidRPr="009D72B3">
        <w:t xml:space="preserve"> moyen annuel de l</w:t>
      </w:r>
      <w:r w:rsidR="001D0241">
        <w:t>a phase</w:t>
      </w:r>
      <w:r>
        <w:t xml:space="preserve"> en </w:t>
      </w:r>
      <w:r w:rsidR="001D0241">
        <w:t>considérant le coût d’implémentation</w:t>
      </w:r>
      <w:r w:rsidR="001D0241" w:rsidRPr="009D72B3">
        <w:t>, la durée de vie et la maintenance annuelle</w:t>
      </w:r>
      <w:r w:rsidR="001D0241">
        <w:t xml:space="preserve"> des mesures de sécurité</w:t>
      </w:r>
      <w:r w:rsidR="001D0241" w:rsidRPr="009D72B3">
        <w:t>.</w:t>
      </w:r>
    </w:p>
    <w:p w14:paraId="18583811" w14:textId="77777777" w:rsidR="001D0241" w:rsidRDefault="001D0241" w:rsidP="001D0241">
      <w:pPr>
        <w:pStyle w:val="ListParagraph"/>
      </w:pPr>
      <w:r w:rsidRPr="009D72B3">
        <w:t>La planification des ressources : les charges de travail en jour-homme et le coût en kilo-euros de toutes les mesures de sécurité de la phase (pour la charge de travail interne, la charge de travail externe, l’investissement, la maintenance interne</w:t>
      </w:r>
      <w:commentRangeStart w:id="75"/>
      <w:r w:rsidRPr="009D72B3">
        <w:t>, la maintenance externe, les coûts additionnels de maintenance et finalement le coût total (</w:t>
      </w:r>
      <w:r w:rsidRPr="009D72B3">
        <w:rPr>
          <w:highlight w:val="yellow"/>
        </w:rPr>
        <w:t>...</w:t>
      </w:r>
      <w:r w:rsidRPr="009D72B3">
        <w:t xml:space="preserve"> €/jour pour le personnel interne et </w:t>
      </w:r>
      <w:r w:rsidRPr="009D72B3">
        <w:rPr>
          <w:highlight w:val="yellow"/>
        </w:rPr>
        <w:t>…</w:t>
      </w:r>
      <w:r w:rsidRPr="009D72B3">
        <w:t xml:space="preserve"> €/jour pour le personnel externe, incluant le </w:t>
      </w:r>
      <w:commentRangeEnd w:id="75"/>
      <w:r w:rsidR="00ED4C1A">
        <w:rPr>
          <w:rStyle w:val="CommentReference"/>
        </w:rPr>
        <w:commentReference w:id="75"/>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Default="001D0241" w:rsidP="007B48C8">
      <w:pPr>
        <w:pStyle w:val="BodyOfText"/>
        <w:jc w:val="center"/>
      </w:pPr>
      <w:r w:rsidRPr="00E444C8">
        <w:t>&lt;Summary&gt;</w:t>
      </w:r>
    </w:p>
    <w:p w14:paraId="010D6676" w14:textId="4D5FA506" w:rsidR="001D0241" w:rsidRDefault="001D0241" w:rsidP="001D0241">
      <w:pPr>
        <w:pStyle w:val="Caption"/>
      </w:pPr>
      <w:bookmarkStart w:id="76" w:name="_Toc472584763"/>
      <w:r>
        <w:t xml:space="preserve">Tableau </w:t>
      </w:r>
      <w:r w:rsidR="00E53CD4">
        <w:fldChar w:fldCharType="begin"/>
      </w:r>
      <w:r w:rsidR="00E53CD4">
        <w:instrText xml:space="preserve"> SEQ Tableau \* ARABIC </w:instrText>
      </w:r>
      <w:r w:rsidR="00E53CD4">
        <w:fldChar w:fldCharType="separate"/>
      </w:r>
      <w:r w:rsidR="00A20BA0">
        <w:rPr>
          <w:noProof/>
        </w:rPr>
        <w:t>13</w:t>
      </w:r>
      <w:r w:rsidR="00E53CD4">
        <w:rPr>
          <w:noProof/>
        </w:rPr>
        <w:fldChar w:fldCharType="end"/>
      </w:r>
      <w:r>
        <w:t xml:space="preserve"> : </w:t>
      </w:r>
      <w:r w:rsidRPr="00E444C8">
        <w:t>Résumé des caractéristiques des phases d’implémentation</w:t>
      </w:r>
      <w:bookmarkEnd w:id="76"/>
    </w:p>
    <w:p w14:paraId="1A7BDD7D" w14:textId="2D07F5D3" w:rsidR="001D0241" w:rsidRDefault="000550E7" w:rsidP="001D0241">
      <w:pPr>
        <w:pStyle w:val="Heading4"/>
      </w:pPr>
      <w:r>
        <w:t>Le détail du p</w:t>
      </w:r>
      <w:r w:rsidR="001D0241" w:rsidRPr="001D0241">
        <w:t>lan de traitement des risques</w:t>
      </w:r>
    </w:p>
    <w:p w14:paraId="4EA29E55" w14:textId="77777777" w:rsidR="001D0241" w:rsidRPr="00E444C8" w:rsidRDefault="001D0241" w:rsidP="001D0241">
      <w:pPr>
        <w:pStyle w:val="BodyOfText"/>
      </w:pPr>
      <w:r w:rsidRPr="00E444C8">
        <w:t xml:space="preserve">Le tableau suivant donne la liste complète des mesures de sécurité </w:t>
      </w:r>
      <w:r>
        <w:t>planifiées à être implémentées pour traiter les risques identifiés comme non-acceptables</w:t>
      </w:r>
      <w:r w:rsidRPr="00E444C8">
        <w:t>. Cette liste est regro</w:t>
      </w:r>
      <w:r>
        <w:t>upée par phase d’implémentation</w:t>
      </w:r>
      <w:r w:rsidRPr="00E444C8">
        <w:t>. Cette liste est appelée, suivant ISO</w:t>
      </w:r>
      <w:r>
        <w:t>/IEC</w:t>
      </w:r>
      <w:r w:rsidRPr="00E444C8">
        <w:t xml:space="preserve"> 27001, le plan de traitement des risques. Elle contient un numéro séquentiel, une référence vers la norme</w:t>
      </w:r>
      <w:r>
        <w:t>/bonne pratique</w:t>
      </w:r>
      <w:r w:rsidRPr="00E444C8">
        <w:t xml:space="preserve"> d’où la mesure de sécurité provient, une descriptio</w:t>
      </w:r>
      <w:r>
        <w:t>n de ce qui reste à faire</w:t>
      </w:r>
      <w:r w:rsidRPr="00E444C8">
        <w:t>,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Default="001D0241" w:rsidP="001D0241">
      <w:pPr>
        <w:pStyle w:val="BodyOfText"/>
      </w:pPr>
      <w:r w:rsidRPr="00E444C8">
        <w:lastRenderedPageBreak/>
        <w:t>&lt;ActionPlan&gt;</w:t>
      </w:r>
    </w:p>
    <w:p w14:paraId="6C9C0111" w14:textId="746BD182" w:rsidR="001D0241" w:rsidRDefault="001D0241" w:rsidP="001D0241">
      <w:pPr>
        <w:pStyle w:val="Caption"/>
      </w:pPr>
      <w:bookmarkStart w:id="77" w:name="_Toc472584764"/>
      <w:r>
        <w:t xml:space="preserve">Tableau </w:t>
      </w:r>
      <w:r w:rsidR="00E53CD4">
        <w:fldChar w:fldCharType="begin"/>
      </w:r>
      <w:r w:rsidR="00E53CD4">
        <w:instrText xml:space="preserve"> SEQ Tableau \* ARABIC </w:instrText>
      </w:r>
      <w:r w:rsidR="00E53CD4">
        <w:fldChar w:fldCharType="separate"/>
      </w:r>
      <w:r w:rsidR="00A20BA0">
        <w:rPr>
          <w:noProof/>
        </w:rPr>
        <w:t>14</w:t>
      </w:r>
      <w:r w:rsidR="00E53CD4">
        <w:rPr>
          <w:noProof/>
        </w:rPr>
        <w:fldChar w:fldCharType="end"/>
      </w:r>
      <w:r>
        <w:t xml:space="preserve"> : </w:t>
      </w:r>
      <w:r w:rsidRPr="009D72B3">
        <w:t>Plan de traitement du risque selon TRICK Service</w:t>
      </w:r>
      <w:bookmarkEnd w:id="77"/>
    </w:p>
    <w:p w14:paraId="360D6244" w14:textId="77777777" w:rsidR="00173B00" w:rsidRPr="00E444C8" w:rsidRDefault="00173B00" w:rsidP="001F58DC">
      <w:pPr>
        <w:pStyle w:val="Heading2"/>
      </w:pPr>
      <w:bookmarkStart w:id="78" w:name="_Toc453669083"/>
      <w:bookmarkStart w:id="79" w:name="_Toc472584735"/>
      <w:r w:rsidRPr="00E444C8">
        <w:t>Acceptation des risques</w:t>
      </w:r>
      <w:bookmarkEnd w:id="78"/>
      <w:bookmarkEnd w:id="79"/>
    </w:p>
    <w:p w14:paraId="3A7F8F1D" w14:textId="0CF311BF" w:rsidR="00173B00" w:rsidRPr="00E444C8" w:rsidRDefault="00173B00" w:rsidP="005E30CA">
      <w:pPr>
        <w:pStyle w:val="BodyOfText"/>
      </w:pPr>
      <w:r w:rsidRPr="00E444C8">
        <w:t xml:space="preserve">L’acceptation du risque n’est pas couverte par ce rapport. Il consiste à accepter les risques résiduels et </w:t>
      </w:r>
      <w:r w:rsidR="00B646E0">
        <w:t xml:space="preserve">à </w:t>
      </w:r>
      <w:r w:rsidRPr="00E444C8">
        <w:t>en assumer la responsabilité. Implicitement, cette décision inclut l’acceptation du plan de traitement des risques, c’est-à-dire l’engagement financier et la délégation des charges afin d’assurer que le plan pourra être mis en œuvre comme planifié</w:t>
      </w:r>
      <w:r w:rsidR="00B646E0">
        <w:t>e.</w:t>
      </w:r>
    </w:p>
    <w:p w14:paraId="4AA21F28" w14:textId="77777777" w:rsidR="00173B00" w:rsidRDefault="00173B00" w:rsidP="005E30CA">
      <w:pPr>
        <w:pStyle w:val="BodyOfText"/>
      </w:pPr>
      <w:r w:rsidRPr="00E444C8">
        <w:t>La décision doit être formellement enregistrée.</w:t>
      </w:r>
    </w:p>
    <w:p w14:paraId="0783BAF7" w14:textId="4AFEBD10" w:rsidR="00A9340A" w:rsidRDefault="00A9340A" w:rsidP="001F58DC">
      <w:pPr>
        <w:pStyle w:val="Heading2"/>
      </w:pPr>
      <w:bookmarkStart w:id="80" w:name="_Toc472584736"/>
      <w:r>
        <w:t>Communication relative aux risques</w:t>
      </w:r>
      <w:bookmarkEnd w:id="80"/>
    </w:p>
    <w:p w14:paraId="63A84F80" w14:textId="60E7A37D" w:rsidR="00A9340A" w:rsidRPr="00A9340A" w:rsidRDefault="00A9340A" w:rsidP="00A9340A">
      <w:pPr>
        <w:pStyle w:val="BodyOfText"/>
      </w:pPr>
      <w: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81" w:name="_Toc472584737"/>
      <w:r w:rsidRPr="000673EA">
        <w:t>Surveillance et revue d</w:t>
      </w:r>
      <w:r w:rsidR="00A9340A">
        <w:t>es</w:t>
      </w:r>
      <w:r w:rsidRPr="000673EA">
        <w:t xml:space="preserve"> risque</w:t>
      </w:r>
      <w:r w:rsidR="00A9340A">
        <w:t>s</w:t>
      </w:r>
      <w:bookmarkEnd w:id="81"/>
    </w:p>
    <w:p w14:paraId="3F70A378" w14:textId="59FAD9D6" w:rsidR="00173B00" w:rsidRPr="00E444C8" w:rsidRDefault="000673EA" w:rsidP="005E30CA">
      <w:pPr>
        <w:pStyle w:val="BodyOfText"/>
      </w:pPr>
      <w:r w:rsidRPr="000673EA">
        <w:t>Cette phase n’est pas incluse dans ce rapport, mais elle consiste à mettre à jour ce rapport, annuellement, et en cas de changements ou de découverte de risques significatifs.</w:t>
      </w:r>
    </w:p>
    <w:p w14:paraId="035E2212" w14:textId="4EE32E6B" w:rsidR="00173B00" w:rsidRPr="00E444C8" w:rsidRDefault="00173B00" w:rsidP="00442B90">
      <w:pPr>
        <w:pStyle w:val="Heading1"/>
      </w:pPr>
      <w:bookmarkStart w:id="82" w:name="_Toc453669111"/>
      <w:bookmarkStart w:id="83" w:name="_Toc472584738"/>
      <w:r w:rsidRPr="00E444C8">
        <w:lastRenderedPageBreak/>
        <w:t>Niveau d’implémentation</w:t>
      </w:r>
      <w:bookmarkEnd w:id="82"/>
      <w:r w:rsidR="00745148">
        <w:t xml:space="preserve"> ISO/IEC 27001 et ISO/IEC 27002</w:t>
      </w:r>
      <w:bookmarkEnd w:id="83"/>
    </w:p>
    <w:p w14:paraId="4D4DB47A" w14:textId="77777777" w:rsidR="000B25F1" w:rsidRPr="00E444C8" w:rsidRDefault="000B25F1" w:rsidP="000B25F1">
      <w:pPr>
        <w:pStyle w:val="Heading2"/>
        <w:widowControl w:val="0"/>
        <w:tabs>
          <w:tab w:val="num" w:pos="576"/>
        </w:tabs>
        <w:spacing w:before="360" w:after="240"/>
      </w:pPr>
      <w:bookmarkStart w:id="84" w:name="_Toc259478484"/>
      <w:bookmarkStart w:id="85" w:name="_Toc453669112"/>
      <w:bookmarkStart w:id="86" w:name="_Toc472584739"/>
      <w:r w:rsidRPr="00E444C8">
        <w:t>Méthodologie</w:t>
      </w:r>
      <w:bookmarkEnd w:id="84"/>
      <w:bookmarkEnd w:id="85"/>
      <w:bookmarkEnd w:id="86"/>
    </w:p>
    <w:p w14:paraId="39117F0B" w14:textId="74814F48" w:rsidR="000B25F1" w:rsidRPr="00E444C8" w:rsidRDefault="007E5141" w:rsidP="000E23F6">
      <w:pPr>
        <w:pStyle w:val="BodyOfText"/>
      </w:pPr>
      <w:r w:rsidRPr="00E444C8">
        <w:t>Dans ce chapitre l</w:t>
      </w:r>
      <w:r w:rsidR="000B25F1" w:rsidRPr="00E444C8">
        <w:t xml:space="preserve">e taux </w:t>
      </w:r>
      <w:r w:rsidRPr="00E444C8">
        <w:t xml:space="preserve">et le coût </w:t>
      </w:r>
      <w:r w:rsidR="000B25F1" w:rsidRPr="00E444C8">
        <w:t>d’implémentation pour les mesures</w:t>
      </w:r>
      <w:r w:rsidRPr="00E444C8">
        <w:t xml:space="preserve"> de sécurité,</w:t>
      </w:r>
      <w:r w:rsidR="000B25F1" w:rsidRPr="00E444C8">
        <w:t xml:space="preserve"> </w:t>
      </w:r>
      <w:r w:rsidRPr="00E444C8">
        <w:t>p</w:t>
      </w:r>
      <w:r w:rsidR="00ED4C1A">
        <w:t>rovenant des normes considérées et</w:t>
      </w:r>
      <w:r w:rsidRPr="00E444C8">
        <w:t xml:space="preserve"> </w:t>
      </w:r>
      <w:r w:rsidR="000B25F1" w:rsidRPr="00E444C8">
        <w:t>qui n’étaient pas complèt</w:t>
      </w:r>
      <w:r w:rsidR="00C23B67" w:rsidRPr="00E444C8">
        <w:t xml:space="preserve">ement </w:t>
      </w:r>
      <w:r w:rsidR="00ED4C1A">
        <w:t>implémentées, sont estimés</w:t>
      </w:r>
      <w:r w:rsidR="00C23B67" w:rsidRPr="00E444C8">
        <w:t>.</w:t>
      </w:r>
    </w:p>
    <w:p w14:paraId="6F4390DA" w14:textId="77777777" w:rsidR="000B25F1" w:rsidRPr="00E444C8" w:rsidRDefault="000B25F1" w:rsidP="00ED4C1A">
      <w:pPr>
        <w:pStyle w:val="BodyOfText"/>
        <w:spacing w:after="60"/>
      </w:pPr>
      <w:r w:rsidRPr="00E444C8">
        <w:t>Pour chacune des mesures de sécurité, nous indiquons :</w:t>
      </w:r>
    </w:p>
    <w:p w14:paraId="0E18DC75" w14:textId="77777777" w:rsidR="000B25F1" w:rsidRPr="00E444C8" w:rsidRDefault="00E444C8" w:rsidP="009D72B3">
      <w:pPr>
        <w:pStyle w:val="ListParagraph"/>
      </w:pPr>
      <w:r w:rsidRPr="00E444C8">
        <w:t>La</w:t>
      </w:r>
      <w:r w:rsidR="000B25F1" w:rsidRPr="00E444C8">
        <w:t xml:space="preserve"> référence ;</w:t>
      </w:r>
    </w:p>
    <w:p w14:paraId="6ACE1F49" w14:textId="77777777" w:rsidR="000B25F1" w:rsidRPr="00E444C8" w:rsidRDefault="00E444C8" w:rsidP="009D72B3">
      <w:pPr>
        <w:pStyle w:val="ListParagraph"/>
      </w:pPr>
      <w:r w:rsidRPr="00E444C8">
        <w:t>Le</w:t>
      </w:r>
      <w:r w:rsidR="000B25F1" w:rsidRPr="00E444C8">
        <w:t xml:space="preserve"> domaine (et son titre) ;</w:t>
      </w:r>
    </w:p>
    <w:p w14:paraId="009328DD" w14:textId="01030D21" w:rsidR="000B25F1" w:rsidRPr="00E444C8" w:rsidRDefault="00E444C8" w:rsidP="009D72B3">
      <w:pPr>
        <w:pStyle w:val="ListParagraph"/>
      </w:pPr>
      <w:r w:rsidRPr="00E444C8">
        <w:t>Le</w:t>
      </w:r>
      <w:r w:rsidR="000B25F1" w:rsidRPr="00E444C8">
        <w:t xml:space="preserve"> statut (AP</w:t>
      </w:r>
      <w:r w:rsidR="006011A5">
        <w:t xml:space="preserve"> : applicable, NA : </w:t>
      </w:r>
      <w:r w:rsidR="000B25F1" w:rsidRPr="00E444C8">
        <w:t>non applicable, OB</w:t>
      </w:r>
      <w:r w:rsidR="006011A5">
        <w:t> </w:t>
      </w:r>
      <w:r w:rsidR="000B25F1" w:rsidRPr="00E444C8">
        <w:t>: obligatoire) ;</w:t>
      </w:r>
    </w:p>
    <w:p w14:paraId="289344C8" w14:textId="77777777" w:rsidR="000B25F1" w:rsidRPr="00E444C8" w:rsidRDefault="00E444C8" w:rsidP="009D72B3">
      <w:pPr>
        <w:pStyle w:val="ListParagraph"/>
      </w:pPr>
      <w:r w:rsidRPr="00E444C8">
        <w:t>Le</w:t>
      </w:r>
      <w:r w:rsidR="000B25F1" w:rsidRPr="00E444C8">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E444C8" w:rsidRDefault="000B25F1" w:rsidP="009D72B3">
            <w:pPr>
              <w:pStyle w:val="TexteTable1"/>
            </w:pPr>
          </w:p>
        </w:tc>
        <w:tc>
          <w:tcPr>
            <w:tcW w:w="4111" w:type="dxa"/>
            <w:tcBorders>
              <w:left w:val="single" w:sz="4" w:space="0" w:color="auto"/>
            </w:tcBorders>
          </w:tcPr>
          <w:p w14:paraId="25443819"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E444C8"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exteTable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E444C8"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La mesure n’est pas implémentée ni même </w:t>
            </w:r>
            <w:r w:rsidR="005B2568" w:rsidRPr="00E444C8">
              <w:t xml:space="preserve">prise en compte dans la manière de mettre en œuvre la sécurité dans le domaine </w:t>
            </w:r>
            <w:r w:rsidR="00FB2170" w:rsidRPr="00E444C8">
              <w:t>considéré</w:t>
            </w:r>
            <w:r w:rsidR="005B2568" w:rsidRPr="00E444C8">
              <w:t>.</w:t>
            </w:r>
          </w:p>
        </w:tc>
        <w:tc>
          <w:tcPr>
            <w:tcW w:w="4353" w:type="dxa"/>
          </w:tcPr>
          <w:p w14:paraId="0139C87C" w14:textId="77777777"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Absence</w:t>
            </w:r>
            <w:r w:rsidR="00AE03F1" w:rsidRPr="00E444C8">
              <w:t xml:space="preserve"> totale de considération et d’implémentation de la mesure.</w:t>
            </w:r>
          </w:p>
        </w:tc>
      </w:tr>
      <w:tr w:rsidR="00FB2170" w:rsidRPr="00E444C8"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9D72B3">
            <w:pPr>
              <w:pStyle w:val="TexteTable1"/>
            </w:pPr>
          </w:p>
        </w:tc>
        <w:tc>
          <w:tcPr>
            <w:tcW w:w="0" w:type="auto"/>
            <w:shd w:val="clear" w:color="auto" w:fill="FFCD2F"/>
            <w:vAlign w:val="center"/>
          </w:tcPr>
          <w:p w14:paraId="1DE8AB4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w:t>
            </w:r>
            <w:r w:rsidR="005B2568" w:rsidRPr="00E444C8">
              <w:t xml:space="preserve"> a été considérée dans la mise en œuvre de </w:t>
            </w:r>
            <w:r w:rsidR="00AE03F1" w:rsidRPr="00E444C8">
              <w:t>la sécurité</w:t>
            </w:r>
            <w:r w:rsidR="00433881">
              <w:t xml:space="preserve">, </w:t>
            </w:r>
            <w:r w:rsidR="003029DC" w:rsidRPr="00E444C8">
              <w:t xml:space="preserve">mais est implémentée de manière </w:t>
            </w:r>
            <w:r w:rsidR="00404E06" w:rsidRPr="00E444C8">
              <w:t>informelle</w:t>
            </w:r>
            <w:r w:rsidR="003029DC" w:rsidRPr="00E444C8">
              <w:t>.</w:t>
            </w:r>
          </w:p>
        </w:tc>
        <w:tc>
          <w:tcPr>
            <w:tcW w:w="4353" w:type="dxa"/>
          </w:tcPr>
          <w:p w14:paraId="22DB5B20" w14:textId="72D2892A" w:rsidR="00AE03F1" w:rsidRPr="00E444C8"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E444C8">
              <w:t>Considération au niveau du plan de sécurisation</w:t>
            </w:r>
            <w:r w:rsidR="00A07C3E" w:rsidRPr="00E444C8">
              <w:t>.</w:t>
            </w:r>
            <w:r w:rsidR="00FB2170" w:rsidRPr="00E444C8">
              <w:t xml:space="preserve"> </w:t>
            </w:r>
            <w:r w:rsidR="00404E06" w:rsidRPr="00E444C8">
              <w:t>Présence de m</w:t>
            </w:r>
            <w:r w:rsidR="003029DC" w:rsidRPr="00E444C8">
              <w:t>esures techniques non structuré</w:t>
            </w:r>
            <w:r w:rsidR="00404E06" w:rsidRPr="00E444C8">
              <w:t>es</w:t>
            </w:r>
            <w:r w:rsidR="003029DC" w:rsidRPr="00E444C8">
              <w:t xml:space="preserve"> (professionnalisme)</w:t>
            </w:r>
            <w:r w:rsidR="00ED4C1A">
              <w:t>.</w:t>
            </w:r>
          </w:p>
        </w:tc>
      </w:tr>
      <w:tr w:rsidR="00FB2170" w:rsidRPr="00E444C8"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9D72B3">
            <w:pPr>
              <w:pStyle w:val="TexteTable1"/>
            </w:pPr>
          </w:p>
        </w:tc>
        <w:tc>
          <w:tcPr>
            <w:tcW w:w="0" w:type="auto"/>
            <w:shd w:val="clear" w:color="auto" w:fill="C6D9F1"/>
            <w:vAlign w:val="center"/>
          </w:tcPr>
          <w:p w14:paraId="4B65D521" w14:textId="77777777" w:rsidR="000B25F1" w:rsidRPr="001558B5"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E444C8"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AE03F1" w:rsidRPr="00E444C8">
              <w:t xml:space="preserve">’implémentation de la </w:t>
            </w:r>
            <w:r w:rsidRPr="00E444C8">
              <w:t>mesure</w:t>
            </w:r>
            <w:r w:rsidR="003029DC" w:rsidRPr="00E444C8">
              <w:t xml:space="preserve"> a été décidé</w:t>
            </w:r>
            <w:r w:rsidR="00A07C3E" w:rsidRPr="00E444C8">
              <w:t>e</w:t>
            </w:r>
            <w:r w:rsidR="003029DC" w:rsidRPr="00E444C8">
              <w:t xml:space="preserve"> et </w:t>
            </w:r>
            <w:r w:rsidR="00A07C3E" w:rsidRPr="00E444C8">
              <w:t xml:space="preserve">une </w:t>
            </w:r>
            <w:r w:rsidR="003029DC" w:rsidRPr="00E444C8">
              <w:t xml:space="preserve">implémentation structurée </w:t>
            </w:r>
            <w:r w:rsidR="00A07C3E" w:rsidRPr="00E444C8">
              <w:t xml:space="preserve">a été </w:t>
            </w:r>
            <w:r w:rsidR="003029DC" w:rsidRPr="00E444C8">
              <w:t>commencée</w:t>
            </w:r>
            <w:r w:rsidR="00A07C3E" w:rsidRPr="00E444C8">
              <w:t xml:space="preserve"> de manière substantielle</w:t>
            </w:r>
            <w:r w:rsidR="003029DC" w:rsidRPr="00E444C8">
              <w:t>.</w:t>
            </w:r>
          </w:p>
        </w:tc>
        <w:tc>
          <w:tcPr>
            <w:tcW w:w="4353" w:type="dxa"/>
          </w:tcPr>
          <w:p w14:paraId="62E33CB3" w14:textId="77777777" w:rsidR="000B25F1" w:rsidRPr="00E444C8"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E444C8">
              <w:t>P</w:t>
            </w:r>
            <w:r w:rsidR="003029DC" w:rsidRPr="00E444C8">
              <w:t>lan d’implémentation de la mesure</w:t>
            </w:r>
            <w:r w:rsidRPr="00E444C8">
              <w:t xml:space="preserve"> existant.</w:t>
            </w:r>
            <w:r w:rsidR="00FB2170" w:rsidRPr="00E444C8">
              <w:t xml:space="preserve"> </w:t>
            </w:r>
            <w:r w:rsidRPr="00E444C8">
              <w:t xml:space="preserve">Les </w:t>
            </w:r>
            <w:r w:rsidR="003029DC" w:rsidRPr="00E444C8">
              <w:t xml:space="preserve">éléments </w:t>
            </w:r>
            <w:r w:rsidRPr="00E444C8">
              <w:t xml:space="preserve">les plus importants </w:t>
            </w:r>
            <w:r w:rsidR="003029DC" w:rsidRPr="00E444C8">
              <w:t>ont été mis en place</w:t>
            </w:r>
            <w:r w:rsidRPr="00E444C8">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9D72B3">
            <w:pPr>
              <w:pStyle w:val="TexteTable1"/>
            </w:pPr>
          </w:p>
        </w:tc>
        <w:tc>
          <w:tcPr>
            <w:tcW w:w="0" w:type="auto"/>
            <w:shd w:val="clear" w:color="auto" w:fill="C2D69B"/>
            <w:vAlign w:val="center"/>
          </w:tcPr>
          <w:p w14:paraId="69DF388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 est</w:t>
            </w:r>
            <w:r w:rsidR="009E314C" w:rsidRPr="00E444C8">
              <w:t xml:space="preserve"> implémentée conformément aux décisions</w:t>
            </w:r>
            <w:r w:rsidR="00433881">
              <w:t xml:space="preserve">, </w:t>
            </w:r>
            <w:r w:rsidR="009E314C" w:rsidRPr="00E444C8">
              <w:t>mais l’implémentation n’est pas achevée</w:t>
            </w:r>
            <w:r w:rsidR="00CC602F">
              <w:t xml:space="preserve"> o</w:t>
            </w:r>
            <w:r w:rsidR="009E314C" w:rsidRPr="00E444C8">
              <w:t>u la gestion à long terme doit être vérifiée</w:t>
            </w:r>
            <w:r w:rsidR="00FC24AA" w:rsidRPr="00E444C8">
              <w:t xml:space="preserve"> et consolidée</w:t>
            </w:r>
            <w:r w:rsidR="009E314C" w:rsidRPr="00E444C8">
              <w:t>.</w:t>
            </w:r>
          </w:p>
        </w:tc>
        <w:tc>
          <w:tcPr>
            <w:tcW w:w="4353" w:type="dxa"/>
          </w:tcPr>
          <w:p w14:paraId="732D4334" w14:textId="77777777" w:rsidR="000B25F1" w:rsidRPr="00E444C8"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Implémentation de la mesure conforme aux décisions </w:t>
            </w:r>
            <w:r w:rsidR="00E26637" w:rsidRPr="00E444C8">
              <w:t xml:space="preserve">du plan </w:t>
            </w:r>
            <w:r w:rsidR="00A07C3E" w:rsidRPr="00E444C8">
              <w:t xml:space="preserve">et </w:t>
            </w:r>
            <w:r w:rsidRPr="00E444C8">
              <w:t>pratiquement achevé</w:t>
            </w:r>
            <w:r w:rsidR="00ED4620" w:rsidRPr="00E444C8">
              <w:t>e</w:t>
            </w:r>
            <w:r w:rsidRPr="00E444C8">
              <w:t>.</w:t>
            </w:r>
            <w:r w:rsidR="00FB2170" w:rsidRPr="00E444C8">
              <w:t xml:space="preserve"> </w:t>
            </w:r>
            <w:r w:rsidR="00A07C3E" w:rsidRPr="00E444C8">
              <w:t xml:space="preserve">Finalisation et </w:t>
            </w:r>
            <w:r w:rsidR="00B41403" w:rsidRPr="00E444C8">
              <w:t>vérification</w:t>
            </w:r>
            <w:r w:rsidR="00A07C3E" w:rsidRPr="00E444C8">
              <w:t xml:space="preserve"> à faire.</w:t>
            </w:r>
          </w:p>
        </w:tc>
      </w:tr>
      <w:tr w:rsidR="00FB2170" w:rsidRPr="00E444C8"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exteTable1"/>
            </w:pPr>
          </w:p>
        </w:tc>
        <w:tc>
          <w:tcPr>
            <w:tcW w:w="0" w:type="auto"/>
            <w:shd w:val="clear" w:color="auto" w:fill="00C85A"/>
            <w:vAlign w:val="center"/>
          </w:tcPr>
          <w:p w14:paraId="29DFA0C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9E314C" w:rsidRPr="00E444C8">
              <w:t>’implémentation de la</w:t>
            </w:r>
            <w:r w:rsidRPr="00E444C8">
              <w:t xml:space="preserve"> mesure est </w:t>
            </w:r>
            <w:r w:rsidR="009E314C" w:rsidRPr="00E444C8">
              <w:t>achevée et géré</w:t>
            </w:r>
            <w:r w:rsidR="00CC602F">
              <w:t xml:space="preserve">e </w:t>
            </w:r>
            <w:r w:rsidR="009E314C" w:rsidRPr="00E444C8">
              <w:t>de manière pérenne conformément au plan de sécurité décidé dans le domaine considéré</w:t>
            </w:r>
            <w:r w:rsidRPr="00E444C8">
              <w:t>.</w:t>
            </w:r>
          </w:p>
        </w:tc>
        <w:tc>
          <w:tcPr>
            <w:tcW w:w="4353" w:type="dxa"/>
          </w:tcPr>
          <w:p w14:paraId="0450EA56" w14:textId="77777777" w:rsidR="000B25F1" w:rsidRPr="00E444C8"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Mise en œuvre de </w:t>
            </w:r>
            <w:r w:rsidR="00404E06" w:rsidRPr="00E444C8">
              <w:t xml:space="preserve">la </w:t>
            </w:r>
            <w:r w:rsidRPr="00E444C8">
              <w:t>m</w:t>
            </w:r>
            <w:r w:rsidR="00404E06" w:rsidRPr="00E444C8">
              <w:t>esure conforme</w:t>
            </w:r>
            <w:r w:rsidR="009E314C" w:rsidRPr="00E444C8">
              <w:t xml:space="preserve"> aux décisions d’implémentation de la sécurité</w:t>
            </w:r>
            <w:r w:rsidRPr="00E444C8">
              <w:t>,</w:t>
            </w:r>
            <w:r w:rsidR="009E314C" w:rsidRPr="00E444C8">
              <w:t xml:space="preserve"> </w:t>
            </w:r>
            <w:r w:rsidR="00404E06" w:rsidRPr="00E444C8">
              <w:t>fiabilisée</w:t>
            </w:r>
            <w:r w:rsidRPr="00E444C8">
              <w:t xml:space="preserve"> </w:t>
            </w:r>
            <w:r w:rsidR="009E314C" w:rsidRPr="00E444C8">
              <w:t>et sous contrôle.</w:t>
            </w:r>
          </w:p>
        </w:tc>
      </w:tr>
    </w:tbl>
    <w:p w14:paraId="2FD8D801" w14:textId="01D75197" w:rsidR="00CF7F2E" w:rsidRDefault="00CF7F2E" w:rsidP="00CF7F2E">
      <w:pPr>
        <w:pStyle w:val="Caption"/>
      </w:pPr>
      <w:bookmarkStart w:id="87" w:name="_Toc472584765"/>
      <w:bookmarkStart w:id="88" w:name="_Toc453669140"/>
      <w:bookmarkStart w:id="89" w:name="_Toc259478575"/>
      <w:r>
        <w:t xml:space="preserve">Tableau </w:t>
      </w:r>
      <w:r w:rsidR="00E53CD4">
        <w:fldChar w:fldCharType="begin"/>
      </w:r>
      <w:r w:rsidR="00E53CD4">
        <w:instrText xml:space="preserve"> SEQ Tableau \* ARABIC </w:instrText>
      </w:r>
      <w:r w:rsidR="00E53CD4">
        <w:fldChar w:fldCharType="separate"/>
      </w:r>
      <w:r w:rsidR="00A20BA0">
        <w:rPr>
          <w:noProof/>
        </w:rPr>
        <w:t>15</w:t>
      </w:r>
      <w:r w:rsidR="00E53CD4">
        <w:rPr>
          <w:noProof/>
        </w:rPr>
        <w:fldChar w:fldCharType="end"/>
      </w:r>
      <w:r>
        <w:t xml:space="preserve"> : </w:t>
      </w:r>
      <w:r w:rsidRPr="00CF7F2E">
        <w:t>Échelle d’implémentation des mesures de sécurité</w:t>
      </w:r>
      <w:bookmarkEnd w:id="87"/>
    </w:p>
    <w:bookmarkEnd w:id="88"/>
    <w:bookmarkEnd w:id="89"/>
    <w:p w14:paraId="59B7938A" w14:textId="26231E57" w:rsidR="000B25F1" w:rsidRPr="00E444C8" w:rsidRDefault="00F270D9" w:rsidP="009D72B3">
      <w:pPr>
        <w:pStyle w:val="ListParagraph"/>
      </w:pPr>
      <w:r>
        <w:t xml:space="preserve">La charge de travail </w:t>
      </w:r>
      <w:r w:rsidR="000B25F1" w:rsidRPr="00E444C8">
        <w:t>interne, indiquant combien de jours de travail interne sont nécessaires pour mettre en œuvre la mesure ;</w:t>
      </w:r>
    </w:p>
    <w:p w14:paraId="72A40DD7" w14:textId="3B6CA0E9" w:rsidR="000B25F1" w:rsidRPr="00E444C8" w:rsidRDefault="006B6A97" w:rsidP="009D72B3">
      <w:pPr>
        <w:pStyle w:val="ListParagraph"/>
      </w:pPr>
      <w:r w:rsidRPr="00E444C8">
        <w:t>L</w:t>
      </w:r>
      <w:r w:rsidR="00CF7F2E">
        <w:t>a</w:t>
      </w:r>
      <w:r w:rsidR="000B25F1" w:rsidRPr="00E444C8">
        <w:t xml:space="preserve"> </w:t>
      </w:r>
      <w:r w:rsidR="00F270D9">
        <w:t>charge de travail</w:t>
      </w:r>
      <w:r w:rsidR="000B25F1" w:rsidRPr="00E444C8">
        <w:t xml:space="preserve"> externe indiquant combien de jours de travail d’une personne externe sont nécessaires pour mettre en œuvre la mesure ;</w:t>
      </w:r>
    </w:p>
    <w:p w14:paraId="1AB3E2D9" w14:textId="77777777" w:rsidR="000B25F1" w:rsidRPr="00E444C8" w:rsidRDefault="000B25F1" w:rsidP="009D72B3">
      <w:pPr>
        <w:pStyle w:val="ListParagraph"/>
      </w:pPr>
      <w:r w:rsidRPr="00E444C8">
        <w:t>L’investissement indiquant quel budget est à prévoir en supplément des ressources internes et externes pour implémenter la mesure ;</w:t>
      </w:r>
    </w:p>
    <w:p w14:paraId="02126E7C" w14:textId="29BF72FC" w:rsidR="000B25F1" w:rsidRPr="00E444C8" w:rsidRDefault="00F270D9" w:rsidP="009D72B3">
      <w:pPr>
        <w:pStyle w:val="ListParagraph"/>
      </w:pPr>
      <w:r>
        <w:t>La durée de vie (</w:t>
      </w:r>
      <w:r w:rsidR="000B25F1" w:rsidRPr="00E444C8">
        <w:t>lifetime</w:t>
      </w:r>
      <w:r>
        <w:t>)</w:t>
      </w:r>
      <w:r w:rsidR="000B25F1" w:rsidRPr="00E444C8">
        <w:t xml:space="preserve"> de la mesure ;</w:t>
      </w:r>
    </w:p>
    <w:p w14:paraId="182541BF" w14:textId="77777777" w:rsidR="000B25F1" w:rsidRPr="00E444C8" w:rsidRDefault="00C23B67" w:rsidP="009D72B3">
      <w:pPr>
        <w:pStyle w:val="ListParagraph"/>
      </w:pPr>
      <w:r w:rsidRPr="00E444C8">
        <w:t>La charge de travail interne pour maintenir la mesure ;</w:t>
      </w:r>
    </w:p>
    <w:p w14:paraId="685806CA" w14:textId="77777777" w:rsidR="00C23B67" w:rsidRPr="00E444C8" w:rsidRDefault="00C23B67" w:rsidP="009D72B3">
      <w:pPr>
        <w:pStyle w:val="ListParagraph"/>
      </w:pPr>
      <w:r w:rsidRPr="00E444C8">
        <w:t>La charge de travail externe pour maintenir la mesure ;</w:t>
      </w:r>
    </w:p>
    <w:p w14:paraId="14097264" w14:textId="77777777" w:rsidR="00C23B67" w:rsidRPr="00E444C8" w:rsidRDefault="00C23B67" w:rsidP="009D72B3">
      <w:pPr>
        <w:pStyle w:val="ListParagraph"/>
      </w:pPr>
      <w:r w:rsidRPr="00E444C8">
        <w:lastRenderedPageBreak/>
        <w:t xml:space="preserve">L’investissement </w:t>
      </w:r>
      <w:r w:rsidR="00ED0E7D" w:rsidRPr="00E444C8">
        <w:t>annuel</w:t>
      </w:r>
      <w:r w:rsidRPr="00E444C8">
        <w:t xml:space="preserve"> à faire pour maintenir la mesure ;</w:t>
      </w:r>
    </w:p>
    <w:p w14:paraId="4976153C" w14:textId="1E906D47" w:rsidR="000B25F1" w:rsidRDefault="000B25F1" w:rsidP="009D72B3">
      <w:pPr>
        <w:pStyle w:val="ListParagraph"/>
      </w:pPr>
      <w:r w:rsidRPr="00E444C8">
        <w:t xml:space="preserve">Le coût annuel calculé à partir des paramètres précédents (en tenant compte du coût moyen d’un jour interne </w:t>
      </w:r>
      <w:commentRangeStart w:id="90"/>
      <w:r w:rsidRPr="00E444C8">
        <w:t>(</w:t>
      </w:r>
      <w:r w:rsidR="00ED0E7D" w:rsidRPr="00E444C8">
        <w:rPr>
          <w:highlight w:val="yellow"/>
        </w:rPr>
        <w:t>…</w:t>
      </w:r>
      <w:r w:rsidRPr="00E444C8">
        <w:t> €) et d’un jour externe (</w:t>
      </w:r>
      <w:r w:rsidR="00ED0E7D" w:rsidRPr="00E444C8">
        <w:rPr>
          <w:highlight w:val="yellow"/>
        </w:rPr>
        <w:t>…</w:t>
      </w:r>
      <w:r w:rsidRPr="00E444C8">
        <w:t xml:space="preserve"> €, </w:t>
      </w:r>
      <w:commentRangeEnd w:id="90"/>
      <w:r w:rsidR="00ED4C1A">
        <w:rPr>
          <w:rStyle w:val="CommentReference"/>
        </w:rPr>
        <w:commentReference w:id="90"/>
      </w:r>
      <w:r w:rsidRPr="00E444C8">
        <w:t>ce taux incluant la coordination avec les ressources internes).</w:t>
      </w:r>
    </w:p>
    <w:p w14:paraId="25BCEC99" w14:textId="77777777" w:rsidR="007B48C8" w:rsidRDefault="007B48C8" w:rsidP="007B48C8">
      <w:pPr>
        <w:pStyle w:val="Endlist"/>
      </w:pPr>
    </w:p>
    <w:p w14:paraId="52196D65" w14:textId="452D399A" w:rsidR="000B25F1" w:rsidRPr="00E444C8" w:rsidRDefault="000B25F1" w:rsidP="00F270D9">
      <w:pPr>
        <w:pStyle w:val="BodyOfText"/>
        <w:spacing w:before="120"/>
      </w:pPr>
      <w:r w:rsidRPr="00E444C8">
        <w:t xml:space="preserve">Le tableau complet des mesures </w:t>
      </w:r>
      <w:r w:rsidR="007E5141" w:rsidRPr="00E444C8">
        <w:t xml:space="preserve">et des estimations </w:t>
      </w:r>
      <w:r w:rsidRPr="00E444C8">
        <w:t>se</w:t>
      </w:r>
      <w:r w:rsidR="00AE75EA" w:rsidRPr="00E444C8">
        <w:t xml:space="preserve"> trouve en Annex</w:t>
      </w:r>
      <w:r w:rsidR="00ED4C1A">
        <w:t>e B</w:t>
      </w:r>
      <w:r w:rsidR="00C23B67" w:rsidRPr="00E444C8">
        <w:t xml:space="preserve"> du </w:t>
      </w:r>
      <w:r w:rsidR="00ED4C1A">
        <w:t xml:space="preserve">présent </w:t>
      </w:r>
      <w:r w:rsidR="00C23B67" w:rsidRPr="00E444C8">
        <w:t>rapport</w:t>
      </w:r>
      <w:r w:rsidR="00AE75EA" w:rsidRPr="00E444C8">
        <w:t>.</w:t>
      </w:r>
    </w:p>
    <w:p w14:paraId="3486AA49" w14:textId="3BC0762F" w:rsidR="000B25F1" w:rsidRPr="00E444C8" w:rsidRDefault="000B25F1" w:rsidP="000B25F1">
      <w:pPr>
        <w:pStyle w:val="Heading2"/>
        <w:widowControl w:val="0"/>
        <w:tabs>
          <w:tab w:val="num" w:pos="576"/>
        </w:tabs>
        <w:spacing w:before="360" w:after="240"/>
      </w:pPr>
      <w:bookmarkStart w:id="91" w:name="_Toc259478485"/>
      <w:bookmarkStart w:id="92" w:name="_Toc453669113"/>
      <w:bookmarkStart w:id="93" w:name="_Toc472584740"/>
      <w:r w:rsidRPr="00E444C8">
        <w:t>Niveau de conformité</w:t>
      </w:r>
      <w:bookmarkEnd w:id="91"/>
      <w:bookmarkEnd w:id="92"/>
      <w:bookmarkEnd w:id="93"/>
    </w:p>
    <w:p w14:paraId="2D3F9042" w14:textId="1676B4E4" w:rsidR="009E0F06" w:rsidRDefault="00352C81" w:rsidP="000E23F6">
      <w:pPr>
        <w:pStyle w:val="BodyOfText"/>
      </w:pPr>
      <w:r w:rsidRPr="00E444C8">
        <w:t>Cette section présente le résultat des estimations du taux de conformité vis-à-vis aux exigences de</w:t>
      </w:r>
      <w:r w:rsidR="00745148">
        <w:t>s</w:t>
      </w:r>
      <w:r w:rsidRPr="00E444C8">
        <w:t xml:space="preserve"> </w:t>
      </w:r>
      <w:r w:rsidR="009E0F06" w:rsidRPr="00E444C8">
        <w:t>norme</w:t>
      </w:r>
      <w:r w:rsidR="00745148">
        <w:t>s</w:t>
      </w:r>
      <w:r w:rsidR="009E0F06" w:rsidRPr="00E444C8">
        <w:t xml:space="preserve"> ISO</w:t>
      </w:r>
      <w:r w:rsidR="00F270D9">
        <w:t>/EC</w:t>
      </w:r>
      <w:r w:rsidR="009E0F06" w:rsidRPr="00E444C8">
        <w:t xml:space="preserve"> 27001</w:t>
      </w:r>
      <w:r w:rsidR="00745148">
        <w:t xml:space="preserve"> et ISO/IEC 27002</w:t>
      </w:r>
      <w:r w:rsidR="009E0F06" w:rsidRPr="00E444C8">
        <w:t xml:space="preserve">. Les numéros représentent </w:t>
      </w:r>
      <w:r w:rsidRPr="00E444C8">
        <w:t>les différents chapitres</w:t>
      </w:r>
      <w:r w:rsidR="009E0F06" w:rsidRPr="00E444C8">
        <w:t xml:space="preserve"> de la norme. Le</w:t>
      </w:r>
      <w:r w:rsidR="00745148">
        <w:t>s</w:t>
      </w:r>
      <w:r w:rsidR="009E0F06" w:rsidRPr="00E444C8">
        <w:t xml:space="preserve"> graphique</w:t>
      </w:r>
      <w:r w:rsidR="00745148">
        <w:t>s</w:t>
      </w:r>
      <w:r w:rsidR="009E0F06" w:rsidRPr="00E444C8">
        <w:t xml:space="preserve"> suivant</w:t>
      </w:r>
      <w:r w:rsidR="00745148">
        <w:t>s</w:t>
      </w:r>
      <w:r w:rsidR="009E0F06" w:rsidRPr="00E444C8">
        <w:t xml:space="preserve"> donne</w:t>
      </w:r>
      <w:r w:rsidR="00745148">
        <w:t>nt</w:t>
      </w:r>
      <w:r w:rsidR="009E0F06" w:rsidRPr="00E444C8">
        <w:t xml:space="preserve"> la moyenne du taux de conformité pour chaque chapitre.</w:t>
      </w:r>
    </w:p>
    <w:p w14:paraId="7A8DF05E" w14:textId="77777777" w:rsidR="00352C81" w:rsidRDefault="00C54071" w:rsidP="000E23F6">
      <w:pPr>
        <w:pStyle w:val="BodyOfText"/>
      </w:pPr>
      <w:r w:rsidRPr="00E444C8">
        <w:rPr>
          <w:noProof/>
          <w:lang w:val="en-GB"/>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E444C8" w:rsidRDefault="00654C93" w:rsidP="00654C93">
      <w:pPr>
        <w:pStyle w:val="Caption"/>
      </w:pPr>
      <w:bookmarkStart w:id="94" w:name="_Toc472584749"/>
      <w:r>
        <w:t xml:space="preserve">Figure </w:t>
      </w:r>
      <w:r w:rsidR="00E53CD4">
        <w:fldChar w:fldCharType="begin"/>
      </w:r>
      <w:r w:rsidR="00E53CD4">
        <w:instrText xml:space="preserve"> SEQ Figure \* ARABIC </w:instrText>
      </w:r>
      <w:r w:rsidR="00E53CD4">
        <w:fldChar w:fldCharType="separate"/>
      </w:r>
      <w:r w:rsidR="00A20BA0">
        <w:rPr>
          <w:noProof/>
        </w:rPr>
        <w:t>7</w:t>
      </w:r>
      <w:r w:rsidR="00E53CD4">
        <w:rPr>
          <w:noProof/>
        </w:rPr>
        <w:fldChar w:fldCharType="end"/>
      </w:r>
      <w:r>
        <w:t xml:space="preserve"> : </w:t>
      </w:r>
      <w:r w:rsidRPr="00E444C8">
        <w:t>Taux de conformité ISO</w:t>
      </w:r>
      <w:r>
        <w:t>/IEC</w:t>
      </w:r>
      <w:r w:rsidRPr="00E444C8">
        <w:t xml:space="preserve"> 27001 pendant les différentes phases d’implémentation</w:t>
      </w:r>
      <w:bookmarkEnd w:id="94"/>
    </w:p>
    <w:p w14:paraId="51D87734" w14:textId="77777777" w:rsidR="00BC0B18" w:rsidRDefault="00C54071" w:rsidP="000B25F1">
      <w:pPr>
        <w:pStyle w:val="Caption"/>
      </w:pPr>
      <w:bookmarkStart w:id="95" w:name="_Toc259478538"/>
      <w:r w:rsidRPr="00E444C8">
        <w:rPr>
          <w:noProof/>
          <w:lang w:val="en-GB"/>
        </w:rPr>
        <w:lastRenderedPageBreak/>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E444C8" w:rsidRDefault="00654C93" w:rsidP="00654C93">
      <w:pPr>
        <w:pStyle w:val="Caption"/>
      </w:pPr>
      <w:bookmarkStart w:id="96" w:name="_Toc472584750"/>
      <w:r>
        <w:t xml:space="preserve">Figure </w:t>
      </w:r>
      <w:r w:rsidR="00E53CD4">
        <w:fldChar w:fldCharType="begin"/>
      </w:r>
      <w:r w:rsidR="00E53CD4">
        <w:instrText xml:space="preserve"> SEQ </w:instrText>
      </w:r>
      <w:r w:rsidR="00E53CD4">
        <w:instrText xml:space="preserve">Figure \* ARABIC </w:instrText>
      </w:r>
      <w:r w:rsidR="00E53CD4">
        <w:fldChar w:fldCharType="separate"/>
      </w:r>
      <w:r w:rsidR="00A20BA0">
        <w:rPr>
          <w:noProof/>
        </w:rPr>
        <w:t>8</w:t>
      </w:r>
      <w:r w:rsidR="00E53CD4">
        <w:rPr>
          <w:noProof/>
        </w:rPr>
        <w:fldChar w:fldCharType="end"/>
      </w:r>
      <w:r>
        <w:t xml:space="preserve"> : </w:t>
      </w:r>
      <w:r w:rsidRPr="00E444C8">
        <w:t>Taux de conformité ISO</w:t>
      </w:r>
      <w:r>
        <w:t>/IEC 27002</w:t>
      </w:r>
      <w:r w:rsidRPr="00E444C8">
        <w:t xml:space="preserve"> pendant les différentes phases d’implémentation</w:t>
      </w:r>
      <w:bookmarkEnd w:id="96"/>
    </w:p>
    <w:p w14:paraId="72495659" w14:textId="0A055CEA" w:rsidR="00D46A91" w:rsidRDefault="00745148" w:rsidP="00745148">
      <w:pPr>
        <w:pStyle w:val="Heading1"/>
        <w:numPr>
          <w:ilvl w:val="0"/>
          <w:numId w:val="0"/>
        </w:numPr>
        <w:ind w:left="567" w:hanging="567"/>
      </w:pPr>
      <w:bookmarkStart w:id="97" w:name="_Toc472584741"/>
      <w:bookmarkEnd w:id="95"/>
      <w:bookmarkEnd w:id="5"/>
      <w:bookmarkEnd w:id="4"/>
      <w:bookmarkEnd w:id="3"/>
      <w:r>
        <w:lastRenderedPageBreak/>
        <w:t xml:space="preserve">Annexe A : </w:t>
      </w:r>
      <w:r w:rsidRPr="00745148">
        <w:t>Détails de l’analyse des risques</w:t>
      </w:r>
      <w:bookmarkEnd w:id="97"/>
    </w:p>
    <w:p w14:paraId="2A865781" w14:textId="77777777" w:rsidR="00745148" w:rsidRPr="00E444C8" w:rsidRDefault="00745148" w:rsidP="00ED4C1A">
      <w:pPr>
        <w:pStyle w:val="BodyOfText"/>
        <w:spacing w:after="60"/>
      </w:pPr>
      <w:r w:rsidRPr="00E444C8">
        <w:t>Le tableau suivant contient, pour chaque paire actif-menace, les estimations :</w:t>
      </w:r>
    </w:p>
    <w:p w14:paraId="7ED7AEBA" w14:textId="77777777" w:rsidR="00745148" w:rsidRPr="00771F94" w:rsidRDefault="00745148" w:rsidP="00745148">
      <w:pPr>
        <w:pStyle w:val="ListParagraph"/>
      </w:pPr>
      <w:r w:rsidRPr="00771F94">
        <w:t>De l’impact quand la menace se produit sur l’actif ;</w:t>
      </w:r>
    </w:p>
    <w:p w14:paraId="3356FE9F" w14:textId="77777777" w:rsidR="00745148" w:rsidRDefault="00745148" w:rsidP="00745148">
      <w:pPr>
        <w:pStyle w:val="ListParagraph"/>
      </w:pPr>
      <w:r w:rsidRPr="00771F94">
        <w:t>De la probabilité annuelle d’occurrence de la menace.</w:t>
      </w:r>
    </w:p>
    <w:p w14:paraId="2B72E691" w14:textId="77777777" w:rsidR="00745148" w:rsidRPr="00E444C8" w:rsidRDefault="00745148" w:rsidP="00745148">
      <w:pPr>
        <w:pStyle w:val="BodyOfText"/>
        <w:spacing w:before="120"/>
      </w:pPr>
      <w:r>
        <w:t>Le niveau d’importance</w:t>
      </w:r>
      <w:r w:rsidRPr="00E444C8">
        <w:t xml:space="preserve"> d’une paire actif-menace est calculé en multipliant l’impact</w:t>
      </w:r>
      <w:r>
        <w:t xml:space="preserve"> maximal et la probabilité de la paire</w:t>
      </w:r>
      <w:r w:rsidRPr="00E444C8">
        <w:t>.</w:t>
      </w:r>
    </w:p>
    <w:p w14:paraId="34191FE1" w14:textId="7204031E" w:rsidR="00745148" w:rsidRDefault="00745148" w:rsidP="00745148">
      <w:pPr>
        <w:pStyle w:val="BodyOfText"/>
      </w:pPr>
      <w:r w:rsidRPr="00E444C8">
        <w:t>&lt;Assessment&gt;</w:t>
      </w:r>
    </w:p>
    <w:p w14:paraId="44EDFE12" w14:textId="77777777" w:rsidR="00745148" w:rsidRDefault="00745148" w:rsidP="000E23F6">
      <w:pPr>
        <w:pStyle w:val="BodyOfText"/>
      </w:pPr>
    </w:p>
    <w:p w14:paraId="42E8D58D" w14:textId="77777777" w:rsidR="00745148" w:rsidRPr="00E444C8" w:rsidRDefault="00745148" w:rsidP="000E23F6">
      <w:pPr>
        <w:pStyle w:val="BodyOfText"/>
        <w:sectPr w:rsidR="00745148" w:rsidRPr="00E444C8"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E444C8" w:rsidRDefault="005348C5" w:rsidP="00581517">
      <w:pPr>
        <w:pStyle w:val="Heading1"/>
        <w:numPr>
          <w:ilvl w:val="0"/>
          <w:numId w:val="0"/>
        </w:numPr>
        <w:ind w:left="432" w:hanging="432"/>
      </w:pPr>
      <w:bookmarkStart w:id="98" w:name="_Ref394648345"/>
      <w:bookmarkStart w:id="99" w:name="_Toc453669120"/>
      <w:bookmarkStart w:id="100" w:name="_Toc472584742"/>
      <w:r w:rsidRPr="00E444C8">
        <w:lastRenderedPageBreak/>
        <w:t>Annexe</w:t>
      </w:r>
      <w:bookmarkEnd w:id="98"/>
      <w:bookmarkEnd w:id="99"/>
      <w:r w:rsidR="00745148">
        <w:t xml:space="preserve"> B : </w:t>
      </w:r>
      <w:r w:rsidR="00745148" w:rsidRPr="00745148">
        <w:t>État d’implémentation des normes</w:t>
      </w:r>
      <w:r w:rsidR="00745148">
        <w:t xml:space="preserve"> et bonnes pratiques considérées</w:t>
      </w:r>
      <w:bookmarkEnd w:id="100"/>
    </w:p>
    <w:p w14:paraId="66A2FC47" w14:textId="77777777" w:rsidR="00583EAE" w:rsidRPr="00E444C8" w:rsidRDefault="005D10BF" w:rsidP="000E23F6">
      <w:pPr>
        <w:pStyle w:val="BodyOfText"/>
      </w:pPr>
      <w:r w:rsidRPr="00E444C8">
        <w:t>Les tableaux suivants résument pour chaque mesure de sécurité l’état d’implémentation et la charge de travail pour l’implémenter les mesures à 100%</w:t>
      </w:r>
    </w:p>
    <w:p w14:paraId="15B50A76" w14:textId="77777777" w:rsidR="005D10BF" w:rsidRPr="00E444C8" w:rsidRDefault="005D10BF" w:rsidP="000E23F6">
      <w:pPr>
        <w:pStyle w:val="BodyOfText"/>
      </w:pPr>
      <w:r w:rsidRPr="00E444C8">
        <w:t>Le taux d’implémentation et le coût pour les mesures qui n’étaient pas complètement en place ont été estimés.</w:t>
      </w:r>
    </w:p>
    <w:p w14:paraId="32940025" w14:textId="7900B80E" w:rsidR="00F7281D" w:rsidRDefault="00F7281D" w:rsidP="00F7281D">
      <w:pPr>
        <w:pStyle w:val="BodyOfText"/>
      </w:pPr>
      <w:r>
        <w:t>Pour chacune des mesures de sécurité, nous indiquons :</w:t>
      </w:r>
    </w:p>
    <w:p w14:paraId="72D6540B" w14:textId="3C150F94" w:rsidR="00F7281D" w:rsidRDefault="00F7281D" w:rsidP="00F7281D">
      <w:pPr>
        <w:pStyle w:val="ListParagraph"/>
      </w:pPr>
      <w:r>
        <w:t>la référence (Réf) ;</w:t>
      </w:r>
    </w:p>
    <w:p w14:paraId="23632A93" w14:textId="455CE472" w:rsidR="00F7281D" w:rsidRDefault="00F7281D" w:rsidP="00F7281D">
      <w:pPr>
        <w:pStyle w:val="ListParagraph"/>
      </w:pPr>
      <w:r>
        <w:t>le titre ;</w:t>
      </w:r>
    </w:p>
    <w:p w14:paraId="2E65178E" w14:textId="585C7C3A" w:rsidR="00F7281D" w:rsidRDefault="00F7281D" w:rsidP="00F7281D">
      <w:pPr>
        <w:pStyle w:val="ListParagraph"/>
      </w:pPr>
      <w:r>
        <w:t>le statut/état (AP : applicable, NA : non applicable, OB : obligatoire) ;</w:t>
      </w:r>
    </w:p>
    <w:p w14:paraId="7745675E" w14:textId="6CBA13D5" w:rsidR="00F7281D" w:rsidRDefault="00F7281D" w:rsidP="00F7281D">
      <w:pPr>
        <w:pStyle w:val="ListParagraph"/>
      </w:pPr>
      <w:r>
        <w:t>le taux d’implémentation actuel (TI) (indiquant l’estimation de l’application actuelle de la mesure déterminée lors de l’audit, exprimé en pourcentage) ;</w:t>
      </w:r>
    </w:p>
    <w:p w14:paraId="3C9B779C" w14:textId="2543EB9A" w:rsidR="00F7281D" w:rsidRDefault="00F7281D" w:rsidP="00F7281D">
      <w:pPr>
        <w:pStyle w:val="ListParagraph"/>
      </w:pPr>
      <w:r>
        <w:t>la charge de travail interne (CTI), indiquant combien de jours de travail interne sont nécessaires pour mettre en œuvre la mesure ;</w:t>
      </w:r>
    </w:p>
    <w:p w14:paraId="33487C41" w14:textId="065A7557" w:rsidR="00F7281D" w:rsidRDefault="00F7281D" w:rsidP="00F7281D">
      <w:pPr>
        <w:pStyle w:val="ListParagraph"/>
      </w:pPr>
      <w:r>
        <w:t>la charge de travail externe (CTE) indiquant combien de jours de travail d’une personne externe sont nécessaires pour mettre en œuvre la mesure ;</w:t>
      </w:r>
    </w:p>
    <w:p w14:paraId="7ED3A89E" w14:textId="7764ACCE" w:rsidR="00F7281D" w:rsidRDefault="00F7281D" w:rsidP="00F7281D">
      <w:pPr>
        <w:pStyle w:val="ListParagraph"/>
      </w:pPr>
      <w:r>
        <w:t>l’investissement (INV) indiquant quel budget est à prévoir en supplément des ressources internes et externes pour implémenter la mesure ;</w:t>
      </w:r>
    </w:p>
    <w:p w14:paraId="18F8C1E4" w14:textId="0A215F2B" w:rsidR="00F7281D" w:rsidRDefault="00F7281D" w:rsidP="00F7281D">
      <w:pPr>
        <w:pStyle w:val="ListParagraph"/>
      </w:pPr>
      <w:r>
        <w:t>la durée de vie (LT), de la mesure (si 0 est indiqué, l’outil prend par défaut 5 ans) ;</w:t>
      </w:r>
    </w:p>
    <w:p w14:paraId="1A33117C" w14:textId="2A3F8D41" w:rsidR="00F7281D" w:rsidRDefault="00F7281D" w:rsidP="00F7281D">
      <w:pPr>
        <w:pStyle w:val="ListParagraph"/>
      </w:pPr>
      <w:r>
        <w:t>la charge de travail interne pour maintenir la mesure (MI) ;</w:t>
      </w:r>
    </w:p>
    <w:p w14:paraId="34328ABA" w14:textId="4F8E2030" w:rsidR="00F7281D" w:rsidRDefault="00F7281D" w:rsidP="00F7281D">
      <w:pPr>
        <w:pStyle w:val="ListParagraph"/>
      </w:pPr>
      <w:r>
        <w:t>la charge de travail externe pour maintenir la mesure (ME) ;</w:t>
      </w:r>
    </w:p>
    <w:p w14:paraId="1200E2C1" w14:textId="652B618E" w:rsidR="00F7281D" w:rsidRDefault="00F7281D" w:rsidP="00F7281D">
      <w:pPr>
        <w:pStyle w:val="ListParagraph"/>
      </w:pPr>
      <w:r>
        <w:t>l’investissement annuel à faire pour maintenir la mesure (MR) ;</w:t>
      </w:r>
    </w:p>
    <w:p w14:paraId="4C4A6F95" w14:textId="77777777" w:rsidR="003D1F68" w:rsidRDefault="003D1F68" w:rsidP="003D1F68">
      <w:pPr>
        <w:pStyle w:val="Endlist"/>
      </w:pPr>
    </w:p>
    <w:p w14:paraId="059D778D" w14:textId="3613E382" w:rsidR="00152818" w:rsidRPr="00E444C8" w:rsidRDefault="00F7281D" w:rsidP="00F7281D">
      <w:pPr>
        <w:pStyle w:val="BodyOfText"/>
      </w:pPr>
      <w:r>
        <w:t xml:space="preserve">Le coût annuel calculé à partir des paramètres précédents (en tenant compte du coût moyen d’un jour interne </w:t>
      </w:r>
      <w:commentRangeStart w:id="101"/>
      <w:r>
        <w:t>(</w:t>
      </w:r>
      <w:r w:rsidRPr="00F7281D">
        <w:rPr>
          <w:highlight w:val="yellow"/>
        </w:rPr>
        <w:t>…</w:t>
      </w:r>
      <w:r>
        <w:t>°€) et d’un jour externe (</w:t>
      </w:r>
      <w:r w:rsidRPr="00F7281D">
        <w:rPr>
          <w:highlight w:val="yellow"/>
        </w:rPr>
        <w:t>…</w:t>
      </w:r>
      <w:r>
        <w:t>°</w:t>
      </w:r>
      <w:commentRangeEnd w:id="101"/>
      <w:r w:rsidR="00654C93">
        <w:rPr>
          <w:rStyle w:val="CommentReference"/>
          <w:color w:val="000000" w:themeColor="text1"/>
        </w:rPr>
        <w:commentReference w:id="101"/>
      </w:r>
      <w:r>
        <w:t>€, ce taux incluant la coordination avec les ressources internes).</w:t>
      </w:r>
    </w:p>
    <w:sectPr w:rsidR="00152818" w:rsidRPr="00E444C8"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en Fetler" w:date="2016-12-23T09:39:00Z" w:initials="BF">
    <w:p w14:paraId="20AFEC81" w14:textId="57E6FCA7" w:rsidR="006F6942" w:rsidRDefault="006F6942">
      <w:pPr>
        <w:pStyle w:val="CommentText"/>
      </w:pPr>
      <w:r>
        <w:rPr>
          <w:rStyle w:val="CommentReference"/>
        </w:rPr>
        <w:annotationRef/>
      </w:r>
      <w:r>
        <w:t>À adapter et à compléter.</w:t>
      </w:r>
    </w:p>
  </w:comment>
  <w:comment w:id="10" w:author="Ben Fetler" w:date="2016-12-23T10:49:00Z" w:initials="BF">
    <w:p w14:paraId="6A132A5E" w14:textId="499A38DF" w:rsidR="006F6942" w:rsidRDefault="006F6942">
      <w:pPr>
        <w:pStyle w:val="CommentText"/>
      </w:pPr>
      <w:r>
        <w:rPr>
          <w:rStyle w:val="CommentReference"/>
        </w:rPr>
        <w:annotationRef/>
      </w:r>
      <w:r>
        <w:t>Indiquer le nom de l’organisation.</w:t>
      </w:r>
    </w:p>
  </w:comment>
  <w:comment w:id="11" w:author="Ben Fetler" w:date="2016-12-23T10:49:00Z" w:initials="BF">
    <w:p w14:paraId="2AD9822F" w14:textId="3EC5FD7A" w:rsidR="006F6942" w:rsidRDefault="006F6942">
      <w:pPr>
        <w:pStyle w:val="CommentText"/>
      </w:pPr>
      <w:r>
        <w:rPr>
          <w:rStyle w:val="CommentReference"/>
        </w:rPr>
        <w:annotationRef/>
      </w:r>
      <w:r>
        <w:t>Indiquer l’année ou la période d’activité analysée.</w:t>
      </w:r>
    </w:p>
  </w:comment>
  <w:comment w:id="14" w:author="Ben Fetler" w:date="2016-12-23T10:48:00Z" w:initials="BF">
    <w:p w14:paraId="2C72B5F7" w14:textId="5DE63DC5" w:rsidR="006F6942" w:rsidRDefault="006F6942">
      <w:pPr>
        <w:pStyle w:val="CommentText"/>
      </w:pPr>
      <w:r>
        <w:rPr>
          <w:rStyle w:val="CommentReference"/>
        </w:rPr>
        <w:annotationRef/>
      </w:r>
      <w:r>
        <w:t>Indiquer le nom de l’organisation.</w:t>
      </w:r>
    </w:p>
  </w:comment>
  <w:comment w:id="17" w:author="Ben Fetler" w:date="2016-12-23T09:40:00Z" w:initials="BF">
    <w:p w14:paraId="1753F69D" w14:textId="32A00689" w:rsidR="006F6942" w:rsidRDefault="006F6942">
      <w:pPr>
        <w:pStyle w:val="CommentText"/>
      </w:pPr>
      <w:r>
        <w:rPr>
          <w:rStyle w:val="CommentReference"/>
        </w:rPr>
        <w:annotationRef/>
      </w:r>
      <w:r w:rsidRPr="00D46A91">
        <w:t xml:space="preserve">Décrire </w:t>
      </w:r>
      <w:r>
        <w:t>le domaine d’application</w:t>
      </w:r>
      <w:r w:rsidRPr="00D46A91">
        <w:t xml:space="preserve"> de l’analyse des risques.</w:t>
      </w:r>
    </w:p>
  </w:comment>
  <w:comment w:id="20" w:author="Ben Fetler" w:date="2016-12-23T09:40:00Z" w:initials="BF">
    <w:p w14:paraId="4D38F350" w14:textId="1E366BA9" w:rsidR="006F6942" w:rsidRDefault="006F6942">
      <w:pPr>
        <w:pStyle w:val="CommentText"/>
      </w:pPr>
      <w:r>
        <w:rPr>
          <w:rStyle w:val="CommentReference"/>
        </w:rPr>
        <w:annotationRef/>
      </w:r>
      <w:r>
        <w:t>Décrire l’audience cible du rapport.</w:t>
      </w:r>
    </w:p>
  </w:comment>
  <w:comment w:id="46" w:author="Ben Fetler" w:date="2016-12-23T09:33:00Z" w:initials="BF">
    <w:p w14:paraId="4B3C5C16" w14:textId="77777777" w:rsidR="006F6942" w:rsidRDefault="006F6942" w:rsidP="00A9340A">
      <w:pPr>
        <w:pStyle w:val="CommentText"/>
      </w:pPr>
      <w:r>
        <w:rPr>
          <w:rStyle w:val="CommentReference"/>
        </w:rPr>
        <w:annotationRef/>
      </w:r>
      <w:r>
        <w:t>A adapter et compléter</w:t>
      </w:r>
    </w:p>
  </w:comment>
  <w:comment w:id="54" w:author="Ben Fetler" w:date="2016-12-23T13:46:00Z" w:initials="BF">
    <w:p w14:paraId="76C66A05" w14:textId="06970A1B" w:rsidR="006F6942" w:rsidRDefault="006F6942">
      <w:pPr>
        <w:pStyle w:val="CommentText"/>
      </w:pPr>
      <w:r>
        <w:rPr>
          <w:rStyle w:val="CommentReference"/>
        </w:rPr>
        <w:annotationRef/>
      </w:r>
      <w:r>
        <w:t>Compléter la conclusion sur base des menaces identifiées.</w:t>
      </w:r>
    </w:p>
  </w:comment>
  <w:comment w:id="56" w:author="Ben Fetler" w:date="2016-12-23T13:46:00Z" w:initials="BF">
    <w:p w14:paraId="6B6B56F1" w14:textId="4CB4907F" w:rsidR="006F6942" w:rsidRDefault="006F6942">
      <w:pPr>
        <w:pStyle w:val="CommentText"/>
      </w:pPr>
      <w:r>
        <w:rPr>
          <w:rStyle w:val="CommentReference"/>
        </w:rPr>
        <w:annotationRef/>
      </w:r>
      <w:r>
        <w:t>Compléter la conclusion sur base des vulnérabilités identifiées.</w:t>
      </w:r>
    </w:p>
  </w:comment>
  <w:comment w:id="58" w:author="Ben Fetler" w:date="2016-12-23T13:46:00Z" w:initials="BF">
    <w:p w14:paraId="4618430F" w14:textId="479195C1" w:rsidR="006F6942" w:rsidRDefault="006F6942">
      <w:pPr>
        <w:pStyle w:val="CommentText"/>
      </w:pPr>
      <w:r>
        <w:rPr>
          <w:rStyle w:val="CommentReference"/>
        </w:rPr>
        <w:annotationRef/>
      </w:r>
      <w:r>
        <w:t>Compléter la conclusion sur base des spécificités des risques identifiées.</w:t>
      </w:r>
    </w:p>
  </w:comment>
  <w:comment w:id="61" w:author="Ben Fetler" w:date="2016-12-23T13:52:00Z" w:initials="BF">
    <w:p w14:paraId="53EF9BA2" w14:textId="6FDBFDF7" w:rsidR="006F6942" w:rsidRDefault="006F6942">
      <w:pPr>
        <w:pStyle w:val="CommentText"/>
      </w:pPr>
      <w:r>
        <w:rPr>
          <w:rStyle w:val="CommentReference"/>
        </w:rPr>
        <w:annotationRef/>
      </w:r>
      <w:r>
        <w:t>À adapter si d’autres scénarios de risques ont été ajoutés.</w:t>
      </w:r>
    </w:p>
  </w:comment>
  <w:comment w:id="75" w:author="Ben Fetler" w:date="2016-12-23T14:07:00Z" w:initials="BF">
    <w:p w14:paraId="468DEB20" w14:textId="2EA773A2" w:rsidR="006F6942" w:rsidRDefault="006F6942">
      <w:pPr>
        <w:pStyle w:val="CommentText"/>
      </w:pPr>
      <w:r>
        <w:rPr>
          <w:rStyle w:val="CommentReference"/>
        </w:rPr>
        <w:annotationRef/>
      </w:r>
      <w:r>
        <w:t>Adapter coûts à ceux indiqués dans les paramètres de l’analyse des risques.</w:t>
      </w:r>
    </w:p>
  </w:comment>
  <w:comment w:id="90" w:author="Ben Fetler" w:date="2016-12-23T14:06:00Z" w:initials="BF">
    <w:p w14:paraId="4880E020" w14:textId="42CBE9EF" w:rsidR="006F6942" w:rsidRDefault="006F6942">
      <w:pPr>
        <w:pStyle w:val="CommentText"/>
      </w:pPr>
      <w:r>
        <w:rPr>
          <w:rStyle w:val="CommentReference"/>
        </w:rPr>
        <w:annotationRef/>
      </w:r>
      <w:r>
        <w:t>Adapter coûts à ceux indiqués dans les paramètres de l’analyse des risques</w:t>
      </w:r>
    </w:p>
  </w:comment>
  <w:comment w:id="101" w:author="Ben Fetler" w:date="2016-12-22T11:25:00Z" w:initials="BF">
    <w:p w14:paraId="1DF3C5B0" w14:textId="41B7317A" w:rsidR="006F6942" w:rsidRDefault="006F6942">
      <w:pPr>
        <w:pStyle w:val="CommentText"/>
      </w:pPr>
      <w:r>
        <w:rPr>
          <w:rStyle w:val="CommentReference"/>
        </w:rPr>
        <w:annotationRef/>
      </w:r>
      <w: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6F6942" w:rsidRDefault="006F6942" w:rsidP="00240933">
      <w:pPr>
        <w:spacing w:after="0"/>
      </w:pPr>
      <w:r>
        <w:separator/>
      </w:r>
    </w:p>
  </w:endnote>
  <w:endnote w:type="continuationSeparator" w:id="0">
    <w:p w14:paraId="36C29A03" w14:textId="77777777" w:rsidR="006F6942" w:rsidRDefault="006F694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588"/>
      <w:gridCol w:w="3983"/>
    </w:tblGrid>
    <w:tr w:rsidR="006F6942" w:rsidRPr="007E64A5" w14:paraId="0EE67868" w14:textId="77777777" w:rsidTr="00F87EB2">
      <w:trPr>
        <w:trHeight w:val="420"/>
      </w:trPr>
      <w:tc>
        <w:tcPr>
          <w:tcW w:w="2919" w:type="pct"/>
          <w:tcBorders>
            <w:top w:val="single" w:sz="4" w:space="0" w:color="auto"/>
          </w:tcBorders>
        </w:tcPr>
        <w:p w14:paraId="4CCD5C1D" w14:textId="5EC5BE61" w:rsidR="006F6942" w:rsidRPr="00A20BA0" w:rsidRDefault="006F6942" w:rsidP="00F87EB2">
          <w:pPr>
            <w:pStyle w:val="CrpTxtTab"/>
            <w:ind w:left="426" w:hanging="426"/>
            <w:jc w:val="left"/>
            <w:rPr>
              <w:sz w:val="16"/>
              <w:lang w:val="fr-FR"/>
            </w:rPr>
          </w:pPr>
          <w:r w:rsidRPr="00A20BA0">
            <w:rPr>
              <w:sz w:val="16"/>
              <w:lang w:val="fr-FR"/>
            </w:rPr>
            <w:t xml:space="preserve">Réf.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2081" w:type="pct"/>
        </w:tcPr>
        <w:sdt>
          <w:sdtPr>
            <w:rPr>
              <w:sz w:val="16"/>
            </w:rPr>
            <w:id w:val="86741013"/>
            <w:docPartObj>
              <w:docPartGallery w:val="Page Numbers (Top of Page)"/>
              <w:docPartUnique/>
            </w:docPartObj>
          </w:sdtPr>
          <w:sdtEndPr/>
          <w:sdtContent>
            <w:p w14:paraId="7D53B227" w14:textId="5E705B38" w:rsidR="006F6942" w:rsidRPr="007E64A5" w:rsidRDefault="006F694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E53CD4">
                <w:rPr>
                  <w:noProof/>
                  <w:sz w:val="16"/>
                </w:rPr>
                <w:t>6</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E53CD4">
                <w:rPr>
                  <w:noProof/>
                  <w:sz w:val="16"/>
                </w:rPr>
                <w:t>23</w:t>
              </w:r>
              <w:r w:rsidRPr="007E64A5">
                <w:rPr>
                  <w:sz w:val="16"/>
                </w:rPr>
                <w:fldChar w:fldCharType="end"/>
              </w:r>
            </w:p>
          </w:sdtContent>
        </w:sdt>
      </w:tc>
    </w:tr>
  </w:tbl>
  <w:p w14:paraId="3AA5F989" w14:textId="77777777" w:rsidR="006F6942" w:rsidRPr="00877EAE" w:rsidRDefault="006F6942"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7051"/>
      <w:gridCol w:w="2587"/>
    </w:tblGrid>
    <w:tr w:rsidR="006F6942" w:rsidRPr="007E64A5" w14:paraId="37813A09" w14:textId="77777777" w:rsidTr="00610041">
      <w:trPr>
        <w:trHeight w:val="420"/>
      </w:trPr>
      <w:tc>
        <w:tcPr>
          <w:tcW w:w="3658" w:type="pct"/>
          <w:tcBorders>
            <w:top w:val="single" w:sz="4" w:space="0" w:color="auto"/>
          </w:tcBorders>
        </w:tcPr>
        <w:p w14:paraId="1543195B" w14:textId="0D03B223" w:rsidR="006F6942" w:rsidRPr="00A20BA0" w:rsidRDefault="006F6942" w:rsidP="008A57A8">
          <w:pPr>
            <w:pStyle w:val="CrpTxtTab"/>
            <w:ind w:left="426" w:hanging="426"/>
            <w:jc w:val="left"/>
            <w:rPr>
              <w:sz w:val="16"/>
              <w:lang w:val="fr-FR"/>
            </w:rPr>
          </w:pPr>
          <w:r w:rsidRPr="00A20BA0">
            <w:rPr>
              <w:sz w:val="16"/>
              <w:lang w:val="fr-FR"/>
            </w:rPr>
            <w:t xml:space="preserve">Réf. :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18D3AE13" w:rsidR="006F6942" w:rsidRPr="007E64A5" w:rsidRDefault="006F694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E53CD4">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E53CD4">
                <w:rPr>
                  <w:noProof/>
                  <w:sz w:val="16"/>
                </w:rPr>
                <w:t>23</w:t>
              </w:r>
              <w:r w:rsidRPr="007E64A5">
                <w:rPr>
                  <w:sz w:val="16"/>
                </w:rPr>
                <w:fldChar w:fldCharType="end"/>
              </w:r>
            </w:p>
          </w:sdtContent>
        </w:sdt>
        <w:p w14:paraId="3ED97599" w14:textId="77777777" w:rsidR="006F6942" w:rsidRDefault="006F6942"/>
      </w:tc>
    </w:tr>
  </w:tbl>
  <w:p w14:paraId="739C41BC" w14:textId="77777777" w:rsidR="006F6942" w:rsidRDefault="006F6942"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6F6942" w:rsidRDefault="006F6942" w:rsidP="00240933">
      <w:pPr>
        <w:spacing w:after="0"/>
      </w:pPr>
      <w:r>
        <w:separator/>
      </w:r>
    </w:p>
  </w:footnote>
  <w:footnote w:type="continuationSeparator" w:id="0">
    <w:p w14:paraId="5C40B866" w14:textId="77777777" w:rsidR="006F6942" w:rsidRDefault="006F6942" w:rsidP="00240933">
      <w:pPr>
        <w:spacing w:after="0"/>
      </w:pPr>
      <w:r>
        <w:continuationSeparator/>
      </w:r>
    </w:p>
  </w:footnote>
  <w:footnote w:id="1">
    <w:p w14:paraId="2FC019D0" w14:textId="2E0343BC" w:rsidR="006F6942" w:rsidRPr="008673DC" w:rsidRDefault="006F6942">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6F6942" w:rsidRPr="0007775C" w14:paraId="25A2E63A" w14:textId="77777777" w:rsidTr="0037699B">
      <w:trPr>
        <w:trHeight w:val="20"/>
        <w:jc w:val="center"/>
      </w:trPr>
      <w:tc>
        <w:tcPr>
          <w:tcW w:w="2941" w:type="pct"/>
          <w:vMerge w:val="restart"/>
          <w:vAlign w:val="center"/>
        </w:tcPr>
        <w:p w14:paraId="74D90F86" w14:textId="386AB6CE" w:rsidR="006F6942" w:rsidRPr="0007775C" w:rsidRDefault="006F6942" w:rsidP="00C23488">
          <w:pPr>
            <w:pStyle w:val="Headerfootertext"/>
          </w:pPr>
          <w:r w:rsidRPr="003D6091">
            <w:rPr>
              <w:noProof/>
              <w:lang w:val="en-GB"/>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6F6942" w:rsidRPr="003D6091" w:rsidRDefault="006F6942"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6F6942" w:rsidRPr="003D6091" w:rsidRDefault="006F6942" w:rsidP="00CC411D">
                          <w:pPr>
                            <w:jc w:val="center"/>
                            <w:rPr>
                              <w:i/>
                            </w:rPr>
                          </w:pPr>
                          <w:r>
                            <w:rPr>
                              <w:i/>
                            </w:rPr>
                            <w:t>Inclure votre logo ici</w:t>
                          </w:r>
                        </w:p>
                      </w:txbxContent>
                    </v:textbox>
                    <w10:anchorlock/>
                  </v:rect>
                </w:pict>
              </mc:Fallback>
            </mc:AlternateContent>
          </w:r>
        </w:p>
      </w:tc>
      <w:tc>
        <w:tcPr>
          <w:tcW w:w="661" w:type="pct"/>
        </w:tcPr>
        <w:p w14:paraId="46357C1E" w14:textId="5A6A6185" w:rsidR="006F6942" w:rsidRPr="00CC411D" w:rsidRDefault="006F6942" w:rsidP="00C23488">
          <w:pPr>
            <w:pStyle w:val="Headerfootertitle"/>
          </w:pPr>
          <w:r>
            <w:t>Organisation</w:t>
          </w:r>
        </w:p>
      </w:tc>
      <w:tc>
        <w:tcPr>
          <w:tcW w:w="1397" w:type="pct"/>
        </w:tcPr>
        <w:p w14:paraId="0CE76F3B" w14:textId="77777777" w:rsidR="006F6942" w:rsidRPr="00CC411D" w:rsidRDefault="00E53CD4"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6F6942" w:rsidRPr="00CC411D">
                <w:t>Nom de l’organisation</w:t>
              </w:r>
            </w:sdtContent>
          </w:sdt>
        </w:p>
      </w:tc>
    </w:tr>
    <w:tr w:rsidR="006F6942" w:rsidRPr="0007775C" w14:paraId="4AF19AE1" w14:textId="77777777" w:rsidTr="0037699B">
      <w:trPr>
        <w:trHeight w:val="20"/>
        <w:jc w:val="center"/>
      </w:trPr>
      <w:tc>
        <w:tcPr>
          <w:tcW w:w="2941" w:type="pct"/>
          <w:vMerge/>
        </w:tcPr>
        <w:p w14:paraId="756716F5" w14:textId="77777777" w:rsidR="006F6942" w:rsidRPr="0007775C" w:rsidRDefault="006F6942" w:rsidP="00C23488"/>
      </w:tc>
      <w:tc>
        <w:tcPr>
          <w:tcW w:w="661" w:type="pct"/>
        </w:tcPr>
        <w:p w14:paraId="0EE8B7AF" w14:textId="77777777" w:rsidR="006F6942" w:rsidRPr="00CC411D" w:rsidRDefault="006F6942"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6F6942" w:rsidRPr="00CC411D" w:rsidRDefault="006F6942" w:rsidP="00C23488">
              <w:pPr>
                <w:pStyle w:val="Headerfootertext"/>
              </w:pPr>
              <w:r w:rsidRPr="00CC411D">
                <w:t>Titre du projet</w:t>
              </w:r>
            </w:p>
          </w:tc>
        </w:sdtContent>
      </w:sdt>
    </w:tr>
    <w:tr w:rsidR="006F6942" w:rsidRPr="0007775C" w14:paraId="71FD8F84" w14:textId="77777777" w:rsidTr="0037699B">
      <w:trPr>
        <w:trHeight w:val="20"/>
        <w:jc w:val="center"/>
      </w:trPr>
      <w:tc>
        <w:tcPr>
          <w:tcW w:w="2941" w:type="pct"/>
          <w:vMerge/>
        </w:tcPr>
        <w:p w14:paraId="31CF8454" w14:textId="77777777" w:rsidR="006F6942" w:rsidRPr="0007775C" w:rsidRDefault="006F6942" w:rsidP="00C23488"/>
      </w:tc>
      <w:tc>
        <w:tcPr>
          <w:tcW w:w="661" w:type="pct"/>
        </w:tcPr>
        <w:p w14:paraId="01145526" w14:textId="77777777" w:rsidR="006F6942" w:rsidRPr="00CC411D" w:rsidRDefault="006F6942"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6F6942" w:rsidRPr="00CC411D" w:rsidRDefault="006F6942" w:rsidP="00C23488">
              <w:pPr>
                <w:pStyle w:val="Headerfootertext"/>
              </w:pPr>
              <w:r>
                <w:rPr>
                  <w:lang w:val="fr-LU"/>
                </w:rPr>
                <w:t>Rapport d’appréciation et de traitement des risques</w:t>
              </w:r>
            </w:p>
          </w:tc>
        </w:sdtContent>
      </w:sdt>
    </w:tr>
    <w:tr w:rsidR="006F6942" w:rsidRPr="0007775C" w14:paraId="48F722DF" w14:textId="77777777" w:rsidTr="0037699B">
      <w:trPr>
        <w:trHeight w:val="264"/>
        <w:jc w:val="center"/>
      </w:trPr>
      <w:tc>
        <w:tcPr>
          <w:tcW w:w="2941" w:type="pct"/>
          <w:vMerge/>
        </w:tcPr>
        <w:p w14:paraId="2777BBB7" w14:textId="77777777" w:rsidR="006F6942" w:rsidRPr="0007775C" w:rsidRDefault="006F6942" w:rsidP="00C23488"/>
      </w:tc>
      <w:tc>
        <w:tcPr>
          <w:tcW w:w="661" w:type="pct"/>
        </w:tcPr>
        <w:p w14:paraId="37692057" w14:textId="77777777" w:rsidR="006F6942" w:rsidRPr="00CC411D" w:rsidRDefault="006F6942"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6F6942" w:rsidRPr="00CC411D" w:rsidRDefault="006F6942" w:rsidP="00C23488">
              <w:pPr>
                <w:pStyle w:val="Headerfootertext"/>
              </w:pPr>
              <w:r>
                <w:rPr>
                  <w:lang w:val="fr-LU"/>
                </w:rPr>
                <w:t>Confidentiel/Restreint/Interne/Publique</w:t>
              </w:r>
            </w:p>
          </w:tc>
        </w:sdtContent>
      </w:sdt>
    </w:tr>
  </w:tbl>
  <w:p w14:paraId="4C019D6D" w14:textId="77777777" w:rsidR="006F6942" w:rsidRPr="00690E6C" w:rsidRDefault="006F6942"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732"/>
      <w:gridCol w:w="998"/>
      <w:gridCol w:w="5908"/>
    </w:tblGrid>
    <w:tr w:rsidR="006F6942" w:rsidRPr="00F7281D" w14:paraId="78A2A4CB" w14:textId="77777777" w:rsidTr="00F7281D">
      <w:trPr>
        <w:trHeight w:val="20"/>
        <w:jc w:val="center"/>
      </w:trPr>
      <w:tc>
        <w:tcPr>
          <w:tcW w:w="1417" w:type="pct"/>
          <w:vMerge w:val="restart"/>
          <w:vAlign w:val="center"/>
        </w:tcPr>
        <w:p w14:paraId="44BC2845" w14:textId="44FC9BF5" w:rsidR="006F6942" w:rsidRPr="00F7281D" w:rsidRDefault="006F6942" w:rsidP="008A57A8">
          <w:pPr>
            <w:pStyle w:val="NoSpacing"/>
            <w:jc w:val="left"/>
            <w:rPr>
              <w:bCs/>
              <w:sz w:val="16"/>
            </w:rPr>
          </w:pPr>
          <w:r w:rsidRPr="00F7281D">
            <w:rPr>
              <w:noProof/>
              <w:lang w:val="en-GB"/>
            </w:rPr>
            <mc:AlternateContent>
              <mc:Choice Requires="wps">
                <w:drawing>
                  <wp:inline distT="0" distB="0" distL="0" distR="0" wp14:anchorId="29F7DD12" wp14:editId="24E8D7ED">
                    <wp:extent cx="1152000" cy="540000"/>
                    <wp:effectExtent l="0" t="0" r="10160" b="12700"/>
                    <wp:docPr id="9" name="Rectangle 9"/>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6DB1C07D" w14:textId="77777777" w:rsidR="006F6942" w:rsidRPr="003D6091" w:rsidRDefault="006F6942" w:rsidP="00F728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F7DD12" id="Rectangle 9"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VrgpQIAALIFAAAOAAAAZHJzL2Uyb0RvYy54bWysVE1v2zAMvQ/YfxB0Xx0HyboEdYqgRYYB&#10;RVu0HXpWZCk2IIuapCTOfv1I2XHTD+ww7GKLIvlIPpG8uGwbw3bKhxpswfOzEWfKSihruyn4z6fV&#10;l2+chShsKQxYVfCDCvxy8fnTxd7N1RgqMKXyDEFsmO9dwasY3TzLgqxUI8IZOGVRqcE3IqLoN1np&#10;xR7RG5ONR6Ov2R586TxIFQLeXndKvkj4WisZ77QOKjJTcMwtpq9P3zV9s8WFmG+8cFUt+zTEP2TR&#10;iNpi0AHqWkTBtr5+B9XU0kMAHc8kNBloXUuVasBq8tGbah4r4VSqBckJbqAp/D9Yebu796wuCz7j&#10;zIoGn+gBSRN2YxSbET17F+Zo9ejufS8FPFKtrfYN/bEK1iZKDwOlqo1M4mWeT/GZkHmJuukEj4nz&#10;7MXb+RC/K2gYHQruMXpiUuxuQsSIaHo0oWAWVrUx6dmMpYsApi7pLgl+s74ynu0Evvd0NZmdL6kG&#10;xHhlRoDXIlSdXTgEEnpDQs2o6K7MdIoHowje2AelkS0sbJySTH2qhohCSmVj3qkqUao+kZOyB4+U&#10;VQIkZI0FDNg9AM3Ae+yunN6eXFVq88F59LfEOufBI0UGGwfnprbgPwIwWFUfubM/ktRRQyzFdt2m&#10;TkqWdLOG8oDd5aEbu+Dkqkbmb0SI98LjnGFf4O6Id/jRBvYFh/7EWQX+90f3ZI/tj1rO9ji3BQ+/&#10;tsIrzswPi4MxyycTGvQkTKbnYxT8qWZ9qrHb5gqwVXLcUk6mI9lHczxqD80zrpglRUWVsBJjF1xG&#10;fxSuYrdPcElJtVwmMxxuJ+KNfXSSwIln6rmn9ll413d6xBm5heOMi/mbhu9sydPCchtB12kaXnjt&#10;XwAXQ2qlfonR5jmVk9XLql38AQ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DjmVrgpQIAALIFAAAOAAAAAAAAAAAAAAAAAC4C&#10;AABkcnMvZTJvRG9jLnhtbFBLAQItABQABgAIAAAAIQBxDR6V3AAAAAQBAAAPAAAAAAAAAAAAAAAA&#10;AP8EAABkcnMvZG93bnJldi54bWxQSwUGAAAAAAQABADzAAAACAYAAAAA&#10;" filled="f" strokecolor="#5f497a" strokeweight="2pt">
                    <v:stroke dashstyle="3 1"/>
                    <v:textbox>
                      <w:txbxContent>
                        <w:p w14:paraId="6DB1C07D" w14:textId="77777777" w:rsidR="006F6942" w:rsidRPr="003D6091" w:rsidRDefault="006F6942" w:rsidP="00F7281D">
                          <w:pPr>
                            <w:jc w:val="center"/>
                            <w:rPr>
                              <w:i/>
                            </w:rPr>
                          </w:pPr>
                          <w:r>
                            <w:rPr>
                              <w:i/>
                            </w:rPr>
                            <w:t>Inclure votre logo ici</w:t>
                          </w:r>
                        </w:p>
                      </w:txbxContent>
                    </v:textbox>
                    <w10:anchorlock/>
                  </v:rect>
                </w:pict>
              </mc:Fallback>
            </mc:AlternateContent>
          </w:r>
        </w:p>
      </w:tc>
      <w:tc>
        <w:tcPr>
          <w:tcW w:w="518" w:type="pct"/>
        </w:tcPr>
        <w:p w14:paraId="0161B397" w14:textId="73E5C350" w:rsidR="006F6942" w:rsidRPr="00F7281D" w:rsidRDefault="006F6942" w:rsidP="008A57A8">
          <w:pPr>
            <w:pStyle w:val="NoSpacing"/>
            <w:jc w:val="left"/>
            <w:rPr>
              <w:b/>
              <w:bCs/>
              <w:sz w:val="16"/>
            </w:rPr>
          </w:pPr>
          <w:r w:rsidRPr="00F7281D">
            <w:rPr>
              <w:bCs/>
              <w:sz w:val="16"/>
            </w:rPr>
            <w:t>Organisation</w:t>
          </w:r>
        </w:p>
      </w:tc>
      <w:tc>
        <w:tcPr>
          <w:tcW w:w="3065" w:type="pct"/>
        </w:tcPr>
        <w:p w14:paraId="1C335723" w14:textId="77777777" w:rsidR="006F6942" w:rsidRPr="00F7281D" w:rsidRDefault="00E53CD4"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6F6942" w:rsidRPr="00F7281D">
                <w:rPr>
                  <w:sz w:val="16"/>
                  <w:szCs w:val="16"/>
                </w:rPr>
                <w:t>Nom de l’organisation</w:t>
              </w:r>
            </w:sdtContent>
          </w:sdt>
        </w:p>
      </w:tc>
    </w:tr>
    <w:tr w:rsidR="006F6942" w:rsidRPr="00F7281D" w14:paraId="620D01E5" w14:textId="77777777" w:rsidTr="00F7281D">
      <w:trPr>
        <w:trHeight w:val="20"/>
        <w:jc w:val="center"/>
      </w:trPr>
      <w:tc>
        <w:tcPr>
          <w:tcW w:w="1417" w:type="pct"/>
          <w:vMerge/>
        </w:tcPr>
        <w:p w14:paraId="1298E53D" w14:textId="77777777" w:rsidR="006F6942" w:rsidRPr="00F7281D" w:rsidRDefault="006F6942" w:rsidP="008A57A8">
          <w:pPr>
            <w:pStyle w:val="NoSpacing"/>
            <w:rPr>
              <w:bCs/>
              <w:sz w:val="16"/>
            </w:rPr>
          </w:pPr>
        </w:p>
      </w:tc>
      <w:tc>
        <w:tcPr>
          <w:tcW w:w="518" w:type="pct"/>
        </w:tcPr>
        <w:p w14:paraId="0E9F1D2B" w14:textId="77777777" w:rsidR="006F6942" w:rsidRPr="00F7281D" w:rsidRDefault="006F6942" w:rsidP="00DA26DF">
          <w:pPr>
            <w:pStyle w:val="NoSpacing"/>
            <w:jc w:val="left"/>
            <w:rPr>
              <w:b/>
              <w:bCs/>
              <w:sz w:val="16"/>
            </w:rPr>
          </w:pPr>
          <w:r w:rsidRPr="00F7281D">
            <w:rPr>
              <w:bCs/>
              <w:sz w:val="16"/>
            </w:rPr>
            <w:t>Projet</w:t>
          </w:r>
        </w:p>
      </w:tc>
      <w:sdt>
        <w:sdtPr>
          <w:rPr>
            <w:bCs/>
            <w:sz w:val="16"/>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6F6942" w:rsidRPr="00F7281D" w:rsidRDefault="006F6942" w:rsidP="008A57A8">
              <w:pPr>
                <w:pStyle w:val="NoSpacing"/>
                <w:ind w:left="113"/>
                <w:jc w:val="left"/>
                <w:rPr>
                  <w:bCs/>
                  <w:sz w:val="16"/>
                </w:rPr>
              </w:pPr>
              <w:r w:rsidRPr="00F7281D">
                <w:rPr>
                  <w:bCs/>
                  <w:sz w:val="16"/>
                </w:rPr>
                <w:t>Titre du projet</w:t>
              </w:r>
            </w:p>
          </w:tc>
        </w:sdtContent>
      </w:sdt>
    </w:tr>
    <w:tr w:rsidR="006F6942" w:rsidRPr="00F7281D" w14:paraId="6D43FA7B" w14:textId="77777777" w:rsidTr="00F7281D">
      <w:trPr>
        <w:trHeight w:val="20"/>
        <w:jc w:val="center"/>
      </w:trPr>
      <w:tc>
        <w:tcPr>
          <w:tcW w:w="1417" w:type="pct"/>
          <w:vMerge/>
        </w:tcPr>
        <w:p w14:paraId="280E9658" w14:textId="77777777" w:rsidR="006F6942" w:rsidRPr="00F7281D" w:rsidRDefault="006F6942" w:rsidP="008A57A8">
          <w:pPr>
            <w:pStyle w:val="NoSpacing"/>
            <w:rPr>
              <w:bCs/>
              <w:sz w:val="16"/>
            </w:rPr>
          </w:pPr>
        </w:p>
      </w:tc>
      <w:tc>
        <w:tcPr>
          <w:tcW w:w="518" w:type="pct"/>
        </w:tcPr>
        <w:p w14:paraId="52AA73E0" w14:textId="77777777" w:rsidR="006F6942" w:rsidRPr="00F7281D" w:rsidRDefault="006F6942" w:rsidP="00DA26DF">
          <w:pPr>
            <w:pStyle w:val="NoSpacing"/>
            <w:jc w:val="left"/>
            <w:rPr>
              <w:b/>
              <w:bCs/>
              <w:sz w:val="16"/>
            </w:rPr>
          </w:pPr>
          <w:r w:rsidRPr="00F7281D">
            <w:rPr>
              <w:bCs/>
              <w:sz w:val="16"/>
            </w:rPr>
            <w:t>Titre</w:t>
          </w:r>
        </w:p>
      </w:tc>
      <w:sdt>
        <w:sdtPr>
          <w:rPr>
            <w:bCs/>
            <w:sz w:val="16"/>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09AE241A" w:rsidR="006F6942" w:rsidRPr="00F7281D" w:rsidRDefault="006F6942" w:rsidP="008A57A8">
              <w:pPr>
                <w:pStyle w:val="NoSpacing"/>
                <w:ind w:left="113"/>
                <w:jc w:val="left"/>
                <w:rPr>
                  <w:bCs/>
                  <w:sz w:val="16"/>
                </w:rPr>
              </w:pPr>
              <w:r>
                <w:rPr>
                  <w:bCs/>
                  <w:sz w:val="16"/>
                  <w:lang w:val="fr-LU"/>
                </w:rPr>
                <w:t>Rapport d’appréciation et de traitement des risques</w:t>
              </w:r>
            </w:p>
          </w:tc>
        </w:sdtContent>
      </w:sdt>
    </w:tr>
    <w:tr w:rsidR="006F6942" w:rsidRPr="00F7281D" w14:paraId="5D608C77" w14:textId="77777777" w:rsidTr="00F7281D">
      <w:trPr>
        <w:trHeight w:val="20"/>
        <w:jc w:val="center"/>
      </w:trPr>
      <w:tc>
        <w:tcPr>
          <w:tcW w:w="1417" w:type="pct"/>
          <w:vMerge/>
        </w:tcPr>
        <w:p w14:paraId="63ED44C8" w14:textId="77777777" w:rsidR="006F6942" w:rsidRPr="00F7281D" w:rsidRDefault="006F6942" w:rsidP="008A57A8">
          <w:pPr>
            <w:pStyle w:val="NoSpacing"/>
            <w:rPr>
              <w:bCs/>
              <w:sz w:val="16"/>
            </w:rPr>
          </w:pPr>
        </w:p>
      </w:tc>
      <w:tc>
        <w:tcPr>
          <w:tcW w:w="518" w:type="pct"/>
        </w:tcPr>
        <w:p w14:paraId="20748F7D" w14:textId="77777777" w:rsidR="006F6942" w:rsidRPr="00F7281D" w:rsidRDefault="006F6942" w:rsidP="008A57A8">
          <w:pPr>
            <w:pStyle w:val="NoSpacing"/>
            <w:jc w:val="left"/>
            <w:rPr>
              <w:b/>
              <w:bCs/>
              <w:sz w:val="16"/>
            </w:rPr>
          </w:pPr>
          <w:r w:rsidRPr="00F7281D">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06671238" w:rsidR="006F6942" w:rsidRPr="00F7281D" w:rsidRDefault="006F6942" w:rsidP="008A57A8">
              <w:pPr>
                <w:pStyle w:val="NoSpacing"/>
                <w:ind w:left="113"/>
                <w:jc w:val="left"/>
                <w:rPr>
                  <w:bCs/>
                  <w:sz w:val="16"/>
                </w:rPr>
              </w:pPr>
              <w:r w:rsidRPr="00F7281D">
                <w:rPr>
                  <w:bCs/>
                  <w:sz w:val="16"/>
                </w:rPr>
                <w:t>Confidentiel/Restreint/Interne/Publique</w:t>
              </w:r>
            </w:p>
          </w:tc>
        </w:sdtContent>
      </w:sdt>
    </w:tr>
  </w:tbl>
  <w:p w14:paraId="5BF9AC69" w14:textId="77777777" w:rsidR="006F6942" w:rsidRPr="00690E6C" w:rsidRDefault="006F6942"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15:restartNumberingAfterBreak="0">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11E537E0"/>
    <w:multiLevelType w:val="multilevel"/>
    <w:tmpl w:val="D9287E76"/>
    <w:numStyleLink w:val="EnumrationListe"/>
  </w:abstractNum>
  <w:abstractNum w:abstractNumId="4"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15:restartNumberingAfterBreak="0">
    <w:nsid w:val="19EB0CFB"/>
    <w:multiLevelType w:val="hybridMultilevel"/>
    <w:tmpl w:val="486239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DF60B9C"/>
    <w:multiLevelType w:val="multilevel"/>
    <w:tmpl w:val="D9287E76"/>
    <w:numStyleLink w:val="EnumrationListe"/>
  </w:abstractNum>
  <w:abstractNum w:abstractNumId="8" w15:restartNumberingAfterBreak="0">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9" w15:restartNumberingAfterBreak="0">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319F508D"/>
    <w:multiLevelType w:val="multilevel"/>
    <w:tmpl w:val="D9287E76"/>
    <w:numStyleLink w:val="EnumrationListe"/>
  </w:abstractNum>
  <w:abstractNum w:abstractNumId="15"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34142640"/>
    <w:multiLevelType w:val="hybridMultilevel"/>
    <w:tmpl w:val="4C98F3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21"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2" w15:restartNumberingAfterBreak="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3"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5"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6"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7" w15:restartNumberingAfterBreak="0">
    <w:nsid w:val="5CF31CCE"/>
    <w:multiLevelType w:val="multilevel"/>
    <w:tmpl w:val="63C04B66"/>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28"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5EB0637D"/>
    <w:multiLevelType w:val="multilevel"/>
    <w:tmpl w:val="D9287E76"/>
    <w:numStyleLink w:val="EnumrationListe"/>
  </w:abstractNum>
  <w:abstractNum w:abstractNumId="30"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635159D0"/>
    <w:multiLevelType w:val="multilevel"/>
    <w:tmpl w:val="D9287E76"/>
    <w:numStyleLink w:val="EnumrationListe"/>
  </w:abstractNum>
  <w:abstractNum w:abstractNumId="32"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5" w15:restartNumberingAfterBreak="0">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7" w15:restartNumberingAfterBreak="0">
    <w:nsid w:val="6AEB776E"/>
    <w:multiLevelType w:val="hybridMultilevel"/>
    <w:tmpl w:val="2F2620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9" w15:restartNumberingAfterBreak="0">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40" w15:restartNumberingAfterBreak="0">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743F6295"/>
    <w:multiLevelType w:val="multilevel"/>
    <w:tmpl w:val="D9287E76"/>
    <w:numStyleLink w:val="EnumrationListe"/>
  </w:abstractNum>
  <w:abstractNum w:abstractNumId="42"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43" w15:restartNumberingAfterBreak="0">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32"/>
  </w:num>
  <w:num w:numId="2">
    <w:abstractNumId w:val="23"/>
  </w:num>
  <w:num w:numId="3">
    <w:abstractNumId w:val="28"/>
  </w:num>
  <w:num w:numId="4">
    <w:abstractNumId w:val="42"/>
  </w:num>
  <w:num w:numId="5">
    <w:abstractNumId w:val="4"/>
  </w:num>
  <w:num w:numId="6">
    <w:abstractNumId w:val="25"/>
  </w:num>
  <w:num w:numId="7">
    <w:abstractNumId w:val="18"/>
  </w:num>
  <w:num w:numId="8">
    <w:abstractNumId w:val="30"/>
  </w:num>
  <w:num w:numId="9">
    <w:abstractNumId w:val="15"/>
  </w:num>
  <w:num w:numId="10">
    <w:abstractNumId w:val="34"/>
  </w:num>
  <w:num w:numId="11">
    <w:abstractNumId w:val="41"/>
  </w:num>
  <w:num w:numId="12">
    <w:abstractNumId w:val="19"/>
  </w:num>
  <w:num w:numId="13">
    <w:abstractNumId w:val="5"/>
  </w:num>
  <w:num w:numId="14">
    <w:abstractNumId w:val="26"/>
  </w:num>
  <w:num w:numId="15">
    <w:abstractNumId w:val="21"/>
  </w:num>
  <w:num w:numId="16">
    <w:abstractNumId w:val="0"/>
  </w:num>
  <w:num w:numId="17">
    <w:abstractNumId w:val="36"/>
  </w:num>
  <w:num w:numId="18">
    <w:abstractNumId w:val="20"/>
  </w:num>
  <w:num w:numId="19">
    <w:abstractNumId w:val="13"/>
  </w:num>
  <w:num w:numId="20">
    <w:abstractNumId w:val="38"/>
  </w:num>
  <w:num w:numId="21">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0"/>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3"/>
  </w:num>
  <w:num w:numId="27">
    <w:abstractNumId w:val="39"/>
  </w:num>
  <w:num w:numId="28">
    <w:abstractNumId w:val="24"/>
  </w:num>
  <w:num w:numId="29">
    <w:abstractNumId w:val="10"/>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10"/>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9"/>
  </w:num>
  <w:num w:numId="32">
    <w:abstractNumId w:val="3"/>
  </w:num>
  <w:num w:numId="33">
    <w:abstractNumId w:val="7"/>
  </w:num>
  <w:num w:numId="34">
    <w:abstractNumId w:val="29"/>
  </w:num>
  <w:num w:numId="35">
    <w:abstractNumId w:val="14"/>
  </w:num>
  <w:num w:numId="36">
    <w:abstractNumId w:val="31"/>
  </w:num>
  <w:num w:numId="37">
    <w:abstractNumId w:val="35"/>
  </w:num>
  <w:num w:numId="38">
    <w:abstractNumId w:val="43"/>
  </w:num>
  <w:num w:numId="39">
    <w:abstractNumId w:val="4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2"/>
  </w:num>
  <w:num w:numId="41">
    <w:abstractNumId w:val="12"/>
  </w:num>
  <w:num w:numId="42">
    <w:abstractNumId w:val="40"/>
  </w:num>
  <w:num w:numId="43">
    <w:abstractNumId w:val="8"/>
  </w:num>
  <w:num w:numId="44">
    <w:abstractNumId w:val="11"/>
  </w:num>
  <w:num w:numId="45">
    <w:abstractNumId w:val="16"/>
  </w:num>
  <w:num w:numId="46">
    <w:abstractNumId w:val="2"/>
  </w:num>
  <w:num w:numId="47">
    <w:abstractNumId w:val="6"/>
  </w:num>
  <w:num w:numId="48">
    <w:abstractNumId w:val="37"/>
  </w:num>
  <w:num w:numId="49">
    <w:abstractNumId w:val="17"/>
  </w:num>
  <w:num w:numId="50">
    <w:abstractNumId w:val="27"/>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mailMerge>
    <w:mainDocumentType w:val="catalog"/>
    <w:dataType w:val="textFile"/>
    <w:activeRecord w:val="-1"/>
  </w:mailMerge>
  <w:defaultTabStop w:val="709"/>
  <w:hyphenationZone w:val="425"/>
  <w:characterSpacingControl w:val="doNotCompress"/>
  <w:hdrShapeDefaults>
    <o:shapedefaults v:ext="edit" spidmax="655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6077"/>
    <w:rsid w:val="00024158"/>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2047A"/>
    <w:rsid w:val="00321430"/>
    <w:rsid w:val="003253CE"/>
    <w:rsid w:val="0033246E"/>
    <w:rsid w:val="00341183"/>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E2BB2"/>
    <w:rsid w:val="003E7548"/>
    <w:rsid w:val="003E7EB8"/>
    <w:rsid w:val="003F300D"/>
    <w:rsid w:val="003F5D6F"/>
    <w:rsid w:val="00400957"/>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20E39"/>
    <w:rsid w:val="00821394"/>
    <w:rsid w:val="00825471"/>
    <w:rsid w:val="00833D46"/>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EAA"/>
    <w:rsid w:val="009476CF"/>
    <w:rsid w:val="009539A1"/>
    <w:rsid w:val="009547C7"/>
    <w:rsid w:val="009557C8"/>
    <w:rsid w:val="00960343"/>
    <w:rsid w:val="009606CE"/>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101"/>
    <w:rsid w:val="00AC7786"/>
    <w:rsid w:val="00AD6EAB"/>
    <w:rsid w:val="00AE03F1"/>
    <w:rsid w:val="00AE4C25"/>
    <w:rsid w:val="00AE5EEA"/>
    <w:rsid w:val="00AE75EA"/>
    <w:rsid w:val="00AF14B8"/>
    <w:rsid w:val="00AF3C23"/>
    <w:rsid w:val="00AF3EA9"/>
    <w:rsid w:val="00AF55FE"/>
    <w:rsid w:val="00AF7DF6"/>
    <w:rsid w:val="00B0198A"/>
    <w:rsid w:val="00B05C83"/>
    <w:rsid w:val="00B10955"/>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F1F48"/>
    <w:rsid w:val="00CF4DFB"/>
    <w:rsid w:val="00CF5589"/>
    <w:rsid w:val="00CF65D6"/>
    <w:rsid w:val="00CF6ECB"/>
    <w:rsid w:val="00CF6F9F"/>
    <w:rsid w:val="00CF7F2E"/>
    <w:rsid w:val="00D0127A"/>
    <w:rsid w:val="00D06C39"/>
    <w:rsid w:val="00D22221"/>
    <w:rsid w:val="00D33CEF"/>
    <w:rsid w:val="00D33D81"/>
    <w:rsid w:val="00D36D7A"/>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553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rPr>
      <w:lang w:val="en-GB"/>
    </w:r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rsid w:val="000B1A0D"/>
    <w:pPr>
      <w:spacing w:after="80"/>
      <w:ind w:left="425"/>
    </w:pPr>
    <w:rPr>
      <w:lang w:val="en-GB" w:eastAsia="fr-LU"/>
    </w:rPr>
  </w:style>
  <w:style w:type="paragraph" w:customStyle="1" w:styleId="S-Ppuce1">
    <w:name w:val="S-P puce1"/>
    <w:basedOn w:val="ListParagraph"/>
    <w:rsid w:val="000B1A0D"/>
    <w:pPr>
      <w:numPr>
        <w:numId w:val="16"/>
      </w:numPr>
      <w:spacing w:after="120"/>
    </w:pPr>
    <w:rPr>
      <w:lang w:val="en-GB" w:eastAsia="fr-LU"/>
    </w:rPr>
  </w:style>
  <w:style w:type="paragraph" w:customStyle="1" w:styleId="S-Pnum1">
    <w:name w:val="S-P num1"/>
    <w:basedOn w:val="S-Ppuce1"/>
    <w:rsid w:val="000B1A0D"/>
    <w:pPr>
      <w:numPr>
        <w:numId w:val="17"/>
      </w:numPr>
    </w:pPr>
    <w:rPr>
      <w:lang w:val="fr-LU"/>
    </w:rPr>
  </w:style>
  <w:style w:type="paragraph" w:customStyle="1" w:styleId="S-Pnum2">
    <w:name w:val="S-P num2"/>
    <w:basedOn w:val="ListParagraph"/>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rPr>
      <w:lang w:val="en-GB"/>
    </w:rPr>
  </w:style>
  <w:style w:type="paragraph" w:customStyle="1" w:styleId="TitreCourant3">
    <w:name w:val="Titre_Courant_3"/>
    <w:basedOn w:val="TitreCourant"/>
    <w:link w:val="TitreCourant3Char"/>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BodyOfText"/>
    <w:rsid w:val="00E53CD4"/>
    <w:pPr>
      <w:spacing w:after="200"/>
    </w:pPr>
    <w:rPr>
      <w:lang w:val="en-GB"/>
    </w:rPr>
  </w:style>
  <w:style w:type="paragraph" w:customStyle="1" w:styleId="TSTab">
    <w:name w:val="TS_Tab"/>
    <w:basedOn w:val="BodyText"/>
    <w:link w:val="TSTabChar"/>
    <w:rsid w:val="00E53CD4"/>
    <w:pPr>
      <w:spacing w:after="0"/>
    </w:pPr>
    <w:rPr>
      <w:lang w:val="en-GB"/>
    </w:r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rPr>
      <w:lang w:val="en-GB"/>
    </w:r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exteTable2"/>
    <w:link w:val="TabHeader2Char"/>
    <w:rsid w:val="008857AD"/>
    <w:pPr>
      <w:spacing w:before="60" w:after="60"/>
      <w:jc w:val="left"/>
    </w:pPr>
  </w:style>
  <w:style w:type="paragraph" w:customStyle="1" w:styleId="TabHeader1">
    <w:name w:val="TabHeader1"/>
    <w:basedOn w:val="TexteTable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 w:type="paragraph" w:customStyle="1" w:styleId="BulletL1">
    <w:name w:val="Bullet L1"/>
    <w:basedOn w:val="ListParagraph"/>
    <w:link w:val="BulletL1Char"/>
    <w:qFormat/>
    <w:rsid w:val="005A1D7F"/>
    <w:pPr>
      <w:numPr>
        <w:numId w:val="0"/>
      </w:numPr>
      <w:spacing w:after="160"/>
      <w:ind w:left="851" w:hanging="567"/>
      <w:contextualSpacing/>
    </w:pPr>
    <w:rPr>
      <w:lang w:val="en-GB"/>
    </w:rPr>
  </w:style>
  <w:style w:type="character" w:customStyle="1" w:styleId="BulletL1Char">
    <w:name w:val="Bullet L1 Char"/>
    <w:basedOn w:val="ListParagraphChar"/>
    <w:link w:val="BulletL1"/>
    <w:rsid w:val="005A1D7F"/>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E53CD4"/>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E53CD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6373EF" w:rsidP="006373EF">
          <w:pPr>
            <w:pStyle w:val="66C277100C1849F199AEBEFE88E499F42"/>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346EDC"/>
    <w:rsid w:val="006373EF"/>
    <w:rsid w:val="007F41AB"/>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373EF"/>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0FA20C-F18A-4706-803F-011CD1429D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qualitative-FR_v0.3.dotm</Template>
  <TotalTime>2</TotalTime>
  <Pages>23</Pages>
  <Words>4781</Words>
  <Characters>27253</Characters>
  <Application>Microsoft Office Word</Application>
  <DocSecurity>0</DocSecurity>
  <Lines>227</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3</cp:revision>
  <cp:lastPrinted>2016-06-27T07:48:00Z</cp:lastPrinted>
  <dcterms:created xsi:type="dcterms:W3CDTF">2017-01-26T11:20:00Z</dcterms:created>
  <dcterms:modified xsi:type="dcterms:W3CDTF">2017-01-26T11:23:00Z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