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1A302D"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1A302D"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1A302D"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1A302D"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1"/>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1A302D">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1A302D">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1A302D">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1A302D">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1A302D">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1A302D">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1A302D">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1A302D">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1A302D">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1A302D">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1A302D">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1A302D">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1A302D">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1A302D">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1A302D">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1A302D">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1A302D">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1A302D">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1A302D">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1A302D">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1A302D">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1A302D">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1A302D">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1A302D">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1A302D">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1A302D">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1A302D">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1A302D">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1A302D">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1A302D">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1A302D">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1A302D">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1A302D">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1A302D">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1A302D">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1A302D">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1A302D">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1A302D">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1A302D">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1A302D">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1A302D">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1A302D">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1A302D">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1A302D">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1A302D">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1A302D">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1A302D">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1A302D">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1A302D">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1A302D">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1A302D">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1A302D">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9E890AB" w14:textId="77777777" w:rsidR="00173B00" w:rsidRPr="00CE40CC" w:rsidRDefault="00173B00" w:rsidP="00173B00">
      <w:pPr>
        <w:pStyle w:val="Heading2"/>
        <w:rPr>
          <w:lang w:val="en-GB"/>
        </w:rPr>
      </w:pPr>
      <w:bookmarkStart w:id="6" w:name="_Toc419966788"/>
      <w:r w:rsidRPr="00CE40CC">
        <w:rPr>
          <w:lang w:val="en-GB"/>
        </w:rPr>
        <w:t>Context</w:t>
      </w:r>
      <w:bookmarkEnd w:id="6"/>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8" w:name="_Toc419966790"/>
      <w:r w:rsidRPr="00CE40CC">
        <w:rPr>
          <w:lang w:val="en-GB"/>
        </w:rPr>
        <w:t>Scope</w:t>
      </w:r>
      <w:bookmarkEnd w:id="8"/>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9" w:name="_Toc419966791"/>
      <w:r w:rsidRPr="00CE40CC">
        <w:rPr>
          <w:lang w:val="en-GB"/>
        </w:rPr>
        <w:t>Audience</w:t>
      </w:r>
      <w:bookmarkEnd w:id="9"/>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603B7C">
            <w:pPr>
              <w:pStyle w:val="CrpTxtTab"/>
              <w:rPr>
                <w:lang w:val="en-GB"/>
              </w:rPr>
            </w:pPr>
            <w:r w:rsidRPr="00CE40CC">
              <w:rPr>
                <w:lang w:val="en-GB"/>
              </w:rPr>
              <w:t>Acronyme</w:t>
            </w:r>
          </w:p>
        </w:tc>
        <w:tc>
          <w:tcPr>
            <w:tcW w:w="8367" w:type="dxa"/>
          </w:tcPr>
          <w:p w14:paraId="66F1A911" w14:textId="77777777"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1A302D" w14:paraId="14F9A160"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603B7C">
            <w:pPr>
              <w:pStyle w:val="CrpTxtTab"/>
              <w:rPr>
                <w:lang w:val="en-GB"/>
              </w:rPr>
            </w:pPr>
            <w:r w:rsidRPr="00CE40CC">
              <w:rPr>
                <w:lang w:val="en-GB"/>
              </w:rPr>
              <w:t>ALE</w:t>
            </w:r>
          </w:p>
        </w:tc>
        <w:tc>
          <w:tcPr>
            <w:tcW w:w="8367" w:type="dxa"/>
          </w:tcPr>
          <w:p w14:paraId="686C11F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1A302D" w14:paraId="0F1FA3C5"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603B7C">
            <w:pPr>
              <w:pStyle w:val="CrpTxtTab"/>
              <w:rPr>
                <w:lang w:val="en-GB" w:eastAsia="en-GB"/>
              </w:rPr>
            </w:pPr>
            <w:r w:rsidRPr="00CE40CC">
              <w:rPr>
                <w:lang w:val="en-GB"/>
              </w:rPr>
              <w:t>MAGERIT</w:t>
            </w:r>
          </w:p>
        </w:tc>
        <w:tc>
          <w:tcPr>
            <w:tcW w:w="8367" w:type="dxa"/>
          </w:tcPr>
          <w:p w14:paraId="5AB5E50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1A302D" w14:paraId="30E0D7A6"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603B7C">
            <w:pPr>
              <w:pStyle w:val="CrpTxtTab"/>
              <w:rPr>
                <w:lang w:val="en-GB" w:eastAsia="en-GB"/>
              </w:rPr>
            </w:pPr>
            <w:r w:rsidRPr="00CE40CC">
              <w:rPr>
                <w:lang w:val="en-GB"/>
              </w:rPr>
              <w:t>ROSI</w:t>
            </w:r>
          </w:p>
        </w:tc>
        <w:tc>
          <w:tcPr>
            <w:tcW w:w="8367" w:type="dxa"/>
          </w:tcPr>
          <w:p w14:paraId="19000587"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1A302D" w14:paraId="1CCCC27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603B7C">
            <w:pPr>
              <w:pStyle w:val="CrpTxtTab"/>
              <w:rPr>
                <w:lang w:val="en-GB" w:eastAsia="en-GB"/>
              </w:rPr>
            </w:pPr>
            <w:r w:rsidRPr="00CE40CC">
              <w:rPr>
                <w:lang w:val="en-GB"/>
              </w:rPr>
              <w:t>TRICK</w:t>
            </w:r>
          </w:p>
        </w:tc>
        <w:tc>
          <w:tcPr>
            <w:tcW w:w="8367" w:type="dxa"/>
          </w:tcPr>
          <w:p w14:paraId="557C4E18"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CE40CC">
            <w:pPr>
              <w:pStyle w:val="CrpTxtTab"/>
              <w:rPr>
                <w:lang w:val="en-GB"/>
              </w:rPr>
            </w:pPr>
            <w:r w:rsidRPr="00CE40CC">
              <w:rPr>
                <w:lang w:val="en-GB"/>
              </w:rPr>
              <w:t>Name</w:t>
            </w:r>
          </w:p>
        </w:tc>
        <w:tc>
          <w:tcPr>
            <w:tcW w:w="7233" w:type="dxa"/>
          </w:tcPr>
          <w:p w14:paraId="30B16F8E" w14:textId="77777777"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1A302D" w14:paraId="295FD8B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72B0B5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1A302D" w14:paraId="1AC08253"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CE40CC">
            <w:pPr>
              <w:pStyle w:val="CrpTxtTab"/>
              <w:rPr>
                <w:lang w:val="en-GB"/>
              </w:rPr>
            </w:pPr>
            <w:r w:rsidRPr="00CE40CC">
              <w:rPr>
                <w:lang w:val="en-GB"/>
              </w:rPr>
              <w:t>Process</w:t>
            </w:r>
          </w:p>
        </w:tc>
        <w:tc>
          <w:tcPr>
            <w:tcW w:w="7233" w:type="dxa"/>
          </w:tcPr>
          <w:p w14:paraId="75AA20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1A302D" w14:paraId="11036AF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CE40CC">
            <w:pPr>
              <w:pStyle w:val="CrpTxtTab"/>
              <w:rPr>
                <w:lang w:val="en-GB"/>
              </w:rPr>
            </w:pPr>
            <w:r w:rsidRPr="00CE40CC">
              <w:rPr>
                <w:lang w:val="en-GB"/>
              </w:rPr>
              <w:t>Residual risk</w:t>
            </w:r>
          </w:p>
        </w:tc>
        <w:tc>
          <w:tcPr>
            <w:tcW w:w="7233" w:type="dxa"/>
          </w:tcPr>
          <w:p w14:paraId="4D0341E2"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1A302D" w14:paraId="5DE147E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CE40CC">
            <w:pPr>
              <w:pStyle w:val="CrpTxtTab"/>
              <w:rPr>
                <w:lang w:val="en-GB"/>
              </w:rPr>
            </w:pPr>
            <w:r w:rsidRPr="00CE40CC">
              <w:rPr>
                <w:lang w:val="en-GB"/>
              </w:rPr>
              <w:t>Risk</w:t>
            </w:r>
          </w:p>
        </w:tc>
        <w:tc>
          <w:tcPr>
            <w:tcW w:w="7233" w:type="dxa"/>
          </w:tcPr>
          <w:p w14:paraId="60D4C6F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1A302D" w14:paraId="1133D13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CE40CC">
            <w:pPr>
              <w:pStyle w:val="CrpTxtTab"/>
              <w:rPr>
                <w:lang w:val="en-GB"/>
              </w:rPr>
            </w:pPr>
            <w:r w:rsidRPr="00CE40CC">
              <w:rPr>
                <w:lang w:val="en-GB"/>
              </w:rPr>
              <w:t>Risk analysis</w:t>
            </w:r>
          </w:p>
        </w:tc>
        <w:tc>
          <w:tcPr>
            <w:tcW w:w="7233" w:type="dxa"/>
          </w:tcPr>
          <w:p w14:paraId="22116A9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1A302D" w14:paraId="29B5BA2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CE40CC">
            <w:pPr>
              <w:pStyle w:val="CrpTxtTab"/>
              <w:rPr>
                <w:lang w:val="en-GB"/>
              </w:rPr>
            </w:pPr>
            <w:r w:rsidRPr="00CE40CC">
              <w:rPr>
                <w:lang w:val="en-GB"/>
              </w:rPr>
              <w:t>Risk assessment</w:t>
            </w:r>
          </w:p>
        </w:tc>
        <w:tc>
          <w:tcPr>
            <w:tcW w:w="7233" w:type="dxa"/>
          </w:tcPr>
          <w:p w14:paraId="2247708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1A302D" w14:paraId="69790BA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CE40CC">
            <w:pPr>
              <w:pStyle w:val="CrpTxtTab"/>
              <w:rPr>
                <w:lang w:val="en-GB"/>
              </w:rPr>
            </w:pPr>
            <w:r w:rsidRPr="00CE40CC">
              <w:rPr>
                <w:lang w:val="en-GB"/>
              </w:rPr>
              <w:t>Risk avoidance</w:t>
            </w:r>
          </w:p>
        </w:tc>
        <w:tc>
          <w:tcPr>
            <w:tcW w:w="7233" w:type="dxa"/>
          </w:tcPr>
          <w:p w14:paraId="3AFBD07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1A302D" w14:paraId="1C289BD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CE40CC">
            <w:pPr>
              <w:pStyle w:val="CrpTxtTab"/>
              <w:rPr>
                <w:lang w:val="en-GB"/>
              </w:rPr>
            </w:pPr>
            <w:r w:rsidRPr="00CE40CC">
              <w:rPr>
                <w:lang w:val="en-GB"/>
              </w:rPr>
              <w:t>Risk criteria</w:t>
            </w:r>
          </w:p>
        </w:tc>
        <w:tc>
          <w:tcPr>
            <w:tcW w:w="7233" w:type="dxa"/>
          </w:tcPr>
          <w:p w14:paraId="11559B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1A302D" w14:paraId="46A7E70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CE40CC">
            <w:pPr>
              <w:pStyle w:val="CrpTxtTab"/>
              <w:rPr>
                <w:lang w:val="en-GB"/>
              </w:rPr>
            </w:pPr>
            <w:r w:rsidRPr="00CE40CC">
              <w:rPr>
                <w:lang w:val="en-GB"/>
              </w:rPr>
              <w:t>Risk estimation</w:t>
            </w:r>
          </w:p>
        </w:tc>
        <w:tc>
          <w:tcPr>
            <w:tcW w:w="7233" w:type="dxa"/>
          </w:tcPr>
          <w:p w14:paraId="7B2146D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1A302D" w14:paraId="08534C3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CE40CC">
            <w:pPr>
              <w:pStyle w:val="CrpTxtTab"/>
              <w:rPr>
                <w:lang w:val="en-GB"/>
              </w:rPr>
            </w:pPr>
            <w:r w:rsidRPr="00CE40CC">
              <w:rPr>
                <w:lang w:val="en-GB"/>
              </w:rPr>
              <w:t>Risk evaluation</w:t>
            </w:r>
          </w:p>
        </w:tc>
        <w:tc>
          <w:tcPr>
            <w:tcW w:w="7233" w:type="dxa"/>
          </w:tcPr>
          <w:p w14:paraId="62D7B54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1A302D" w14:paraId="52CC3E6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CE40CC">
            <w:pPr>
              <w:pStyle w:val="CrpTxtTab"/>
              <w:rPr>
                <w:lang w:val="en-GB"/>
              </w:rPr>
            </w:pPr>
            <w:r w:rsidRPr="00CE40CC">
              <w:rPr>
                <w:lang w:val="en-GB"/>
              </w:rPr>
              <w:t>Risk identification</w:t>
            </w:r>
          </w:p>
        </w:tc>
        <w:tc>
          <w:tcPr>
            <w:tcW w:w="7233" w:type="dxa"/>
          </w:tcPr>
          <w:p w14:paraId="5D2796A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1A302D" w14:paraId="51D9C20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CE40CC">
            <w:pPr>
              <w:pStyle w:val="CrpTxtTab"/>
              <w:rPr>
                <w:lang w:val="en-GB"/>
              </w:rPr>
            </w:pPr>
            <w:r w:rsidRPr="00CE40CC">
              <w:rPr>
                <w:lang w:val="en-GB"/>
              </w:rPr>
              <w:t>Risk management</w:t>
            </w:r>
          </w:p>
        </w:tc>
        <w:tc>
          <w:tcPr>
            <w:tcW w:w="7233" w:type="dxa"/>
          </w:tcPr>
          <w:p w14:paraId="2721AC3F"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1A302D" w14:paraId="656F9E9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CE40CC">
            <w:pPr>
              <w:pStyle w:val="CrpTxtTab"/>
              <w:rPr>
                <w:lang w:val="en-GB"/>
              </w:rPr>
            </w:pPr>
            <w:r w:rsidRPr="00CE40CC">
              <w:rPr>
                <w:lang w:val="en-GB"/>
              </w:rPr>
              <w:t>Risk optimization</w:t>
            </w:r>
          </w:p>
        </w:tc>
        <w:tc>
          <w:tcPr>
            <w:tcW w:w="7233" w:type="dxa"/>
          </w:tcPr>
          <w:p w14:paraId="26B413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1A302D" w14:paraId="34B6D08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CE40CC">
            <w:pPr>
              <w:pStyle w:val="CrpTxtTab"/>
              <w:rPr>
                <w:lang w:val="en-GB"/>
              </w:rPr>
            </w:pPr>
            <w:r w:rsidRPr="00CE40CC">
              <w:rPr>
                <w:lang w:val="en-GB"/>
              </w:rPr>
              <w:t>Risk reduction</w:t>
            </w:r>
          </w:p>
        </w:tc>
        <w:tc>
          <w:tcPr>
            <w:tcW w:w="7233" w:type="dxa"/>
          </w:tcPr>
          <w:p w14:paraId="48425B5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1A302D" w14:paraId="21151BF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CE40CC">
            <w:pPr>
              <w:pStyle w:val="CrpTxtTab"/>
              <w:rPr>
                <w:lang w:val="en-GB"/>
              </w:rPr>
            </w:pPr>
            <w:r w:rsidRPr="00CE40CC">
              <w:rPr>
                <w:lang w:val="en-GB"/>
              </w:rPr>
              <w:t>Risk retention</w:t>
            </w:r>
          </w:p>
        </w:tc>
        <w:tc>
          <w:tcPr>
            <w:tcW w:w="7233" w:type="dxa"/>
          </w:tcPr>
          <w:p w14:paraId="44EBB1E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1A302D" w14:paraId="782F4F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CE40CC">
            <w:pPr>
              <w:pStyle w:val="CrpTxtTab"/>
              <w:rPr>
                <w:lang w:val="en-GB"/>
              </w:rPr>
            </w:pPr>
            <w:r w:rsidRPr="00CE40CC">
              <w:rPr>
                <w:lang w:val="en-GB"/>
              </w:rPr>
              <w:t>Risk transfer</w:t>
            </w:r>
          </w:p>
        </w:tc>
        <w:tc>
          <w:tcPr>
            <w:tcW w:w="7233" w:type="dxa"/>
          </w:tcPr>
          <w:p w14:paraId="234DBBE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1A302D" w14:paraId="39DE72D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CE40CC">
            <w:pPr>
              <w:pStyle w:val="CrpTxtTab"/>
              <w:rPr>
                <w:lang w:val="en-GB"/>
              </w:rPr>
            </w:pPr>
            <w:r w:rsidRPr="00CE40CC">
              <w:rPr>
                <w:lang w:val="en-GB"/>
              </w:rPr>
              <w:t>Threat</w:t>
            </w:r>
          </w:p>
        </w:tc>
        <w:tc>
          <w:tcPr>
            <w:tcW w:w="7233" w:type="dxa"/>
          </w:tcPr>
          <w:p w14:paraId="6CE8CB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1A302D" w14:paraId="507EFBE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CE40CC">
            <w:pPr>
              <w:pStyle w:val="CrpTxtTab"/>
              <w:rPr>
                <w:lang w:val="en-GB"/>
              </w:rPr>
            </w:pPr>
            <w:r w:rsidRPr="00CE40CC">
              <w:rPr>
                <w:lang w:val="en-GB"/>
              </w:rPr>
              <w:t>Vulnerability</w:t>
            </w:r>
          </w:p>
        </w:tc>
        <w:tc>
          <w:tcPr>
            <w:tcW w:w="7233" w:type="dxa"/>
          </w:tcPr>
          <w:p w14:paraId="71471F0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4EAD5E2E"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1A302D">
                              <w:fldChar w:fldCharType="begin"/>
                            </w:r>
                            <w:r w:rsidR="001A302D">
                              <w:instrText xml:space="preserve"> SEQ Figure \* ARABIC </w:instrText>
                            </w:r>
                            <w:r w:rsidR="001A302D">
                              <w:fldChar w:fldCharType="separate"/>
                            </w:r>
                            <w:r w:rsidR="0094368D">
                              <w:rPr>
                                <w:noProof/>
                              </w:rPr>
                              <w:t>1</w:t>
                            </w:r>
                            <w:r w:rsidR="001A302D">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F437C1">
                        <w:fldChar w:fldCharType="begin"/>
                      </w:r>
                      <w:r w:rsidR="00F437C1">
                        <w:instrText xml:space="preserve"> SEQ Figure \* ARABIC </w:instrText>
                      </w:r>
                      <w:r w:rsidR="00F437C1">
                        <w:fldChar w:fldCharType="separate"/>
                      </w:r>
                      <w:r w:rsidR="0094368D">
                        <w:rPr>
                          <w:noProof/>
                        </w:rPr>
                        <w:t>1</w:t>
                      </w:r>
                      <w:r w:rsidR="00F437C1">
                        <w:rPr>
                          <w:noProof/>
                        </w:rPr>
                        <w:fldChar w:fldCharType="end"/>
                      </w:r>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19"/>
                      <w:proofErr w:type="spellEnd"/>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20" w:name="_Toc419966799"/>
      <w:r w:rsidRPr="00CE40CC">
        <w:rPr>
          <w:lang w:val="en-GB"/>
        </w:rPr>
        <w:t>Risk context</w:t>
      </w:r>
      <w:bookmarkEnd w:id="20"/>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1" w:name="_Toc419966800"/>
      <w:r w:rsidRPr="00CE40CC">
        <w:rPr>
          <w:lang w:val="en-GB"/>
        </w:rPr>
        <w:t>Risk assessment</w:t>
      </w:r>
      <w:bookmarkEnd w:id="21"/>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2" w:name="_Toc419966801"/>
      <w:r w:rsidRPr="00CE40CC">
        <w:rPr>
          <w:lang w:val="en-GB"/>
        </w:rPr>
        <w:t>Risk identification</w:t>
      </w:r>
      <w:bookmarkEnd w:id="22"/>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3" w:name="_Toc419966802"/>
      <w:r w:rsidRPr="00CE40CC">
        <w:rPr>
          <w:lang w:val="en-GB"/>
        </w:rPr>
        <w:t>Risk analysis</w:t>
      </w:r>
      <w:bookmarkEnd w:id="23"/>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4" w:name="_Toc419966803"/>
      <w:r w:rsidRPr="00CE40CC">
        <w:rPr>
          <w:lang w:val="en-GB"/>
        </w:rPr>
        <w:t>Risk treatment</w:t>
      </w:r>
      <w:bookmarkEnd w:id="24"/>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5" w:name="_Toc419966804"/>
      <w:r w:rsidRPr="00CE40CC">
        <w:rPr>
          <w:lang w:val="en-GB"/>
        </w:rPr>
        <w:t>Risk acceptance</w:t>
      </w:r>
      <w:bookmarkEnd w:id="25"/>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6" w:name="_Toc419966805"/>
      <w:r w:rsidRPr="00CE40CC">
        <w:rPr>
          <w:lang w:val="en-GB"/>
        </w:rPr>
        <w:lastRenderedPageBreak/>
        <w:t>Risk context</w:t>
      </w:r>
      <w:bookmarkEnd w:id="26"/>
    </w:p>
    <w:p w14:paraId="0DC2B27B" w14:textId="77777777" w:rsidR="00173B00" w:rsidRPr="00CE40CC" w:rsidRDefault="00651D50" w:rsidP="00651D50">
      <w:pPr>
        <w:pStyle w:val="Heading2"/>
        <w:rPr>
          <w:lang w:val="en-GB"/>
        </w:rPr>
      </w:pPr>
      <w:bookmarkStart w:id="27" w:name="_Toc419966806"/>
      <w:r w:rsidRPr="00CE40CC">
        <w:rPr>
          <w:lang w:val="en-GB"/>
        </w:rPr>
        <w:t>General considerations</w:t>
      </w:r>
      <w:bookmarkEnd w:id="27"/>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8" w:name="_Toc419966807"/>
      <w:r w:rsidRPr="00CE40CC">
        <w:rPr>
          <w:lang w:val="en-GB"/>
        </w:rPr>
        <w:t>Basic criteria</w:t>
      </w:r>
      <w:bookmarkEnd w:id="28"/>
    </w:p>
    <w:p w14:paraId="4BAD8878" w14:textId="77777777" w:rsidR="00173B00" w:rsidRPr="00CE40CC" w:rsidRDefault="00885030" w:rsidP="00885030">
      <w:pPr>
        <w:pStyle w:val="Heading3"/>
        <w:rPr>
          <w:lang w:val="en-GB"/>
        </w:rPr>
      </w:pPr>
      <w:bookmarkStart w:id="29" w:name="_Toc419966808"/>
      <w:r w:rsidRPr="00CE40CC">
        <w:rPr>
          <w:lang w:val="en-GB"/>
        </w:rPr>
        <w:t>Risk assessment criterion</w:t>
      </w:r>
      <w:bookmarkEnd w:id="29"/>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30" w:name="_Ref393109814"/>
      <w:bookmarkStart w:id="31" w:name="_Toc419966809"/>
      <w:r w:rsidRPr="00CE40CC">
        <w:rPr>
          <w:lang w:val="en-GB"/>
        </w:rPr>
        <w:t>Impact criterion</w:t>
      </w:r>
      <w:bookmarkEnd w:id="30"/>
      <w:bookmarkEnd w:id="31"/>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2" w:name="_Toc419966810"/>
      <w:r w:rsidRPr="00CE40CC">
        <w:rPr>
          <w:lang w:val="en-GB"/>
        </w:rPr>
        <w:t>Risk acceptance criterion</w:t>
      </w:r>
      <w:bookmarkEnd w:id="32"/>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3"/>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3"/>
      <w:r w:rsidR="001268EC" w:rsidRPr="00CE40CC">
        <w:rPr>
          <w:rStyle w:val="CommentReference"/>
          <w:lang w:val="en-GB"/>
        </w:rPr>
        <w:commentReference w:id="33"/>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CE40CC">
            <w:pPr>
              <w:pStyle w:val="CrpTxtTab"/>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CE40CC">
            <w:pPr>
              <w:pStyle w:val="CrpTxtTab"/>
              <w:rPr>
                <w:lang w:val="en-GB"/>
              </w:rPr>
            </w:pPr>
            <w:r w:rsidRPr="00CE40CC">
              <w:rPr>
                <w:lang w:val="en-GB"/>
              </w:rPr>
              <w:t>1</w:t>
            </w:r>
          </w:p>
        </w:tc>
        <w:tc>
          <w:tcPr>
            <w:tcW w:w="1440" w:type="dxa"/>
            <w:noWrap/>
            <w:hideMark/>
          </w:tcPr>
          <w:p w14:paraId="2C7A05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CE40CC">
            <w:pPr>
              <w:pStyle w:val="CrpTxtTab"/>
              <w:rPr>
                <w:lang w:val="en-GB"/>
              </w:rPr>
            </w:pPr>
          </w:p>
        </w:tc>
        <w:tc>
          <w:tcPr>
            <w:tcW w:w="1440" w:type="dxa"/>
            <w:noWrap/>
            <w:hideMark/>
          </w:tcPr>
          <w:p w14:paraId="3887D67F"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CE40CC">
            <w:pPr>
              <w:pStyle w:val="CrpTxtTab"/>
              <w:rPr>
                <w:lang w:val="en-GB"/>
              </w:rPr>
            </w:pPr>
            <w:r w:rsidRPr="00CE40CC">
              <w:rPr>
                <w:lang w:val="en-GB"/>
              </w:rPr>
              <w:t>2</w:t>
            </w:r>
          </w:p>
        </w:tc>
        <w:tc>
          <w:tcPr>
            <w:tcW w:w="1440" w:type="dxa"/>
            <w:noWrap/>
            <w:hideMark/>
          </w:tcPr>
          <w:p w14:paraId="2145290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CE40CC">
            <w:pPr>
              <w:pStyle w:val="CrpTxtTab"/>
              <w:rPr>
                <w:lang w:val="en-GB"/>
              </w:rPr>
            </w:pPr>
            <w:r w:rsidRPr="00CE40CC">
              <w:rPr>
                <w:lang w:val="en-GB"/>
              </w:rPr>
              <w:t>3</w:t>
            </w:r>
          </w:p>
        </w:tc>
        <w:tc>
          <w:tcPr>
            <w:tcW w:w="1440" w:type="dxa"/>
            <w:noWrap/>
            <w:hideMark/>
          </w:tcPr>
          <w:p w14:paraId="52B7DAC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CE40CC">
            <w:pPr>
              <w:pStyle w:val="CrpTxtTab"/>
              <w:rPr>
                <w:lang w:val="en-GB"/>
              </w:rPr>
            </w:pPr>
          </w:p>
        </w:tc>
        <w:tc>
          <w:tcPr>
            <w:tcW w:w="1440" w:type="dxa"/>
            <w:noWrap/>
            <w:hideMark/>
          </w:tcPr>
          <w:p w14:paraId="21957B8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4" w:name="_Ref393100992"/>
      <w:bookmarkStart w:id="35"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4"/>
      <w:r w:rsidRPr="00CE40CC">
        <w:rPr>
          <w:lang w:val="en-GB"/>
        </w:rPr>
        <w:t>: Risk exposure levels</w:t>
      </w:r>
      <w:bookmarkEnd w:id="35"/>
    </w:p>
    <w:p w14:paraId="08BCD437" w14:textId="77777777" w:rsidR="00173B00" w:rsidRPr="00CE40CC" w:rsidRDefault="008127E7" w:rsidP="00130EC7">
      <w:pPr>
        <w:pStyle w:val="Heading2"/>
        <w:rPr>
          <w:lang w:val="en-GB"/>
        </w:rPr>
      </w:pPr>
      <w:bookmarkStart w:id="36" w:name="_Toc419966811"/>
      <w:r w:rsidRPr="00CE40CC">
        <w:rPr>
          <w:lang w:val="en-GB"/>
        </w:rPr>
        <w:t xml:space="preserve">Description </w:t>
      </w:r>
      <w:r w:rsidR="00923A8F" w:rsidRPr="00CE40CC">
        <w:rPr>
          <w:lang w:val="en-GB"/>
        </w:rPr>
        <w:t>of the targe</w:t>
      </w:r>
      <w:r w:rsidR="000E0B72" w:rsidRPr="00CE40CC">
        <w:rPr>
          <w:lang w:val="en-GB"/>
        </w:rPr>
        <w:t>t</w:t>
      </w:r>
      <w:bookmarkEnd w:id="36"/>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7" w:name="_Toc419966812"/>
      <w:r w:rsidRPr="00CE40CC">
        <w:rPr>
          <w:lang w:val="en-GB"/>
        </w:rPr>
        <w:t>General considerations</w:t>
      </w:r>
      <w:bookmarkEnd w:id="37"/>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8"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8"/>
    </w:p>
    <w:p w14:paraId="5EF9A564" w14:textId="77777777" w:rsidR="00173B00" w:rsidRPr="00CE40CC" w:rsidRDefault="000D51FB" w:rsidP="00604E92">
      <w:pPr>
        <w:pStyle w:val="Heading3"/>
        <w:rPr>
          <w:lang w:val="en-GB"/>
        </w:rPr>
      </w:pPr>
      <w:bookmarkStart w:id="39" w:name="_Ref393109661"/>
      <w:bookmarkStart w:id="40" w:name="_Toc419966813"/>
      <w:r w:rsidRPr="00CE40CC">
        <w:rPr>
          <w:lang w:val="en-GB"/>
        </w:rPr>
        <w:t>Table of assets</w:t>
      </w:r>
      <w:bookmarkEnd w:id="39"/>
      <w:bookmarkEnd w:id="40"/>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1"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1"/>
    </w:p>
    <w:p w14:paraId="460F3ECC" w14:textId="77777777" w:rsidR="00A25C01" w:rsidRDefault="00A25C01" w:rsidP="00A25C01">
      <w:pPr>
        <w:pStyle w:val="Heading3"/>
        <w:rPr>
          <w:lang w:val="en-GB"/>
        </w:rPr>
      </w:pPr>
      <w:bookmarkStart w:id="42" w:name="_Toc419966814"/>
      <w:r>
        <w:rPr>
          <w:lang w:val="en-GB"/>
        </w:rPr>
        <w:t>Table of assets</w:t>
      </w:r>
      <w:bookmarkEnd w:id="42"/>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3"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3"/>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4" w:name="_Ref393109729"/>
      <w:bookmarkStart w:id="45" w:name="_Toc419966815"/>
      <w:r w:rsidRPr="00CE40CC">
        <w:rPr>
          <w:lang w:val="en-GB"/>
        </w:rPr>
        <w:lastRenderedPageBreak/>
        <w:t>Risk assessment</w:t>
      </w:r>
      <w:bookmarkEnd w:id="44"/>
      <w:bookmarkEnd w:id="45"/>
    </w:p>
    <w:p w14:paraId="033F578F" w14:textId="77777777" w:rsidR="00173B00" w:rsidRPr="00CE40CC" w:rsidRDefault="000C2331" w:rsidP="00093697">
      <w:pPr>
        <w:pStyle w:val="Heading2"/>
        <w:rPr>
          <w:lang w:val="en-GB"/>
        </w:rPr>
      </w:pPr>
      <w:bookmarkStart w:id="46" w:name="_Ref393109685"/>
      <w:bookmarkStart w:id="47" w:name="_Toc419966816"/>
      <w:r w:rsidRPr="00CE40CC">
        <w:rPr>
          <w:lang w:val="en-GB"/>
        </w:rPr>
        <w:t>Threats mapping</w:t>
      </w:r>
      <w:bookmarkEnd w:id="46"/>
      <w:bookmarkEnd w:id="47"/>
    </w:p>
    <w:p w14:paraId="300EC3EB" w14:textId="77777777" w:rsidR="00173B00" w:rsidRPr="00CE40CC" w:rsidRDefault="000C2331" w:rsidP="00BF43DA">
      <w:pPr>
        <w:pStyle w:val="Heading3"/>
        <w:rPr>
          <w:lang w:val="en-GB"/>
        </w:rPr>
      </w:pPr>
      <w:bookmarkStart w:id="48" w:name="_Toc419966817"/>
      <w:r w:rsidRPr="00CE40CC">
        <w:rPr>
          <w:lang w:val="en-GB"/>
        </w:rPr>
        <w:t>Approach</w:t>
      </w:r>
      <w:bookmarkEnd w:id="48"/>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9"/>
      <w:r w:rsidR="001268EC" w:rsidRPr="00CE40CC">
        <w:rPr>
          <w:highlight w:val="yellow"/>
          <w:lang w:val="en-GB" w:eastAsia="en-GB"/>
        </w:rPr>
        <w:t>…</w:t>
      </w:r>
      <w:r w:rsidR="001268EC" w:rsidRPr="00CE40CC">
        <w:rPr>
          <w:lang w:val="en-GB" w:eastAsia="en-GB"/>
        </w:rPr>
        <w:t xml:space="preserve"> </w:t>
      </w:r>
      <w:commentRangeEnd w:id="49"/>
      <w:r w:rsidR="001268EC" w:rsidRPr="00CE40CC">
        <w:rPr>
          <w:rStyle w:val="CommentReference"/>
          <w:lang w:val="en-GB"/>
        </w:rPr>
        <w:commentReference w:id="49"/>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50" w:name="_Toc419966818"/>
      <w:r w:rsidRPr="00CE40CC">
        <w:rPr>
          <w:lang w:val="en-GB"/>
        </w:rPr>
        <w:t>De</w:t>
      </w:r>
      <w:r w:rsidR="00173B00" w:rsidRPr="00CE40CC">
        <w:rPr>
          <w:lang w:val="en-GB"/>
        </w:rPr>
        <w:t>tails</w:t>
      </w:r>
      <w:bookmarkEnd w:id="50"/>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1"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1"/>
    </w:p>
    <w:p w14:paraId="28ECC2D0" w14:textId="77777777" w:rsidR="00F765AF" w:rsidRPr="00CE40CC" w:rsidRDefault="000C2331" w:rsidP="00F765AF">
      <w:pPr>
        <w:pStyle w:val="Heading2"/>
        <w:rPr>
          <w:lang w:val="en-GB"/>
        </w:rPr>
      </w:pPr>
      <w:bookmarkStart w:id="52" w:name="_Ref393109789"/>
      <w:bookmarkStart w:id="53" w:name="_Toc419966819"/>
      <w:r w:rsidRPr="00CE40CC">
        <w:rPr>
          <w:lang w:val="en-GB"/>
        </w:rPr>
        <w:t>List of vulnerabilities</w:t>
      </w:r>
      <w:bookmarkEnd w:id="52"/>
      <w:bookmarkEnd w:id="53"/>
    </w:p>
    <w:p w14:paraId="1DFA601F" w14:textId="77777777" w:rsidR="00F765AF" w:rsidRPr="00CE40CC" w:rsidRDefault="000C2331" w:rsidP="00F765AF">
      <w:pPr>
        <w:pStyle w:val="Heading3"/>
        <w:spacing w:before="200" w:after="0" w:line="276" w:lineRule="auto"/>
        <w:jc w:val="left"/>
        <w:rPr>
          <w:lang w:val="en-GB"/>
        </w:rPr>
      </w:pPr>
      <w:bookmarkStart w:id="54" w:name="_Toc419966820"/>
      <w:r w:rsidRPr="00CE40CC">
        <w:rPr>
          <w:lang w:val="en-GB"/>
        </w:rPr>
        <w:t>Approach</w:t>
      </w:r>
      <w:bookmarkEnd w:id="54"/>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5" w:name="_Toc419966821"/>
      <w:r w:rsidRPr="00CE40CC">
        <w:rPr>
          <w:lang w:val="en-GB"/>
        </w:rPr>
        <w:t>De</w:t>
      </w:r>
      <w:r w:rsidR="00F765AF" w:rsidRPr="00CE40CC">
        <w:rPr>
          <w:lang w:val="en-GB"/>
        </w:rPr>
        <w:t>tails</w:t>
      </w:r>
      <w:bookmarkEnd w:id="55"/>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6"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6"/>
    </w:p>
    <w:p w14:paraId="400F6DE2" w14:textId="77777777" w:rsidR="00173B00" w:rsidRPr="00CE40CC" w:rsidRDefault="000C2331" w:rsidP="00C25A75">
      <w:pPr>
        <w:pStyle w:val="Heading2"/>
        <w:rPr>
          <w:lang w:val="en-GB"/>
        </w:rPr>
      </w:pPr>
      <w:bookmarkStart w:id="57" w:name="_Toc419966822"/>
      <w:r w:rsidRPr="00CE40CC">
        <w:rPr>
          <w:lang w:val="en-GB"/>
        </w:rPr>
        <w:t>Risk specificities</w:t>
      </w:r>
      <w:bookmarkEnd w:id="57"/>
    </w:p>
    <w:p w14:paraId="2AF758E2" w14:textId="77777777" w:rsidR="00173B00" w:rsidRPr="00CE40CC" w:rsidRDefault="000C2331" w:rsidP="00C25A75">
      <w:pPr>
        <w:pStyle w:val="Heading3"/>
        <w:rPr>
          <w:lang w:val="en-GB"/>
        </w:rPr>
      </w:pPr>
      <w:bookmarkStart w:id="58" w:name="_Toc419966823"/>
      <w:r w:rsidRPr="00CE40CC">
        <w:rPr>
          <w:lang w:val="en-GB"/>
        </w:rPr>
        <w:t>Approach</w:t>
      </w:r>
      <w:bookmarkEnd w:id="58"/>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9" w:name="_Toc419966824"/>
      <w:r w:rsidRPr="00CE40CC">
        <w:rPr>
          <w:lang w:val="en-GB"/>
        </w:rPr>
        <w:t>De</w:t>
      </w:r>
      <w:r w:rsidR="00173B00" w:rsidRPr="00CE40CC">
        <w:rPr>
          <w:lang w:val="en-GB"/>
        </w:rPr>
        <w:t>tails</w:t>
      </w:r>
      <w:bookmarkEnd w:id="59"/>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60"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60"/>
    </w:p>
    <w:p w14:paraId="612EFE17" w14:textId="77777777" w:rsidR="00173B00" w:rsidRPr="00CE40CC" w:rsidRDefault="005F72EB" w:rsidP="00F6366C">
      <w:pPr>
        <w:pStyle w:val="Heading2"/>
        <w:rPr>
          <w:lang w:val="en-GB"/>
        </w:rPr>
      </w:pPr>
      <w:bookmarkStart w:id="61" w:name="_Toc419966825"/>
      <w:r w:rsidRPr="00CE40CC">
        <w:rPr>
          <w:lang w:val="en-GB"/>
        </w:rPr>
        <w:t>Risk analysis</w:t>
      </w:r>
      <w:bookmarkEnd w:id="61"/>
    </w:p>
    <w:p w14:paraId="62D6A05B" w14:textId="77777777" w:rsidR="00173B00" w:rsidRPr="00CE40CC" w:rsidRDefault="00173B00" w:rsidP="00F6366C">
      <w:pPr>
        <w:pStyle w:val="Heading3"/>
        <w:rPr>
          <w:lang w:val="en-GB"/>
        </w:rPr>
      </w:pPr>
      <w:bookmarkStart w:id="62" w:name="_Toc419966826"/>
      <w:r w:rsidRPr="00CE40CC">
        <w:rPr>
          <w:lang w:val="en-GB"/>
        </w:rPr>
        <w:t>Introduction</w:t>
      </w:r>
      <w:bookmarkEnd w:id="62"/>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3"/>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3"/>
      <w:r w:rsidR="001268EC" w:rsidRPr="00CE40CC">
        <w:rPr>
          <w:rStyle w:val="CommentReference"/>
          <w:lang w:val="en-GB"/>
        </w:rPr>
        <w:commentReference w:id="63"/>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4"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4"/>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5"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5"/>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6"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6"/>
    </w:p>
    <w:p w14:paraId="169C0DEA" w14:textId="77777777" w:rsidR="00442B90" w:rsidRPr="00CE40CC" w:rsidRDefault="001C21F5" w:rsidP="00442B90">
      <w:pPr>
        <w:pStyle w:val="Heading3"/>
        <w:rPr>
          <w:lang w:val="en-GB"/>
        </w:rPr>
      </w:pPr>
      <w:bookmarkStart w:id="67" w:name="_Ref393202063"/>
      <w:bookmarkStart w:id="68" w:name="_Ref393202070"/>
      <w:bookmarkStart w:id="69" w:name="_Ref393202077"/>
      <w:bookmarkStart w:id="70" w:name="_Toc419966827"/>
      <w:r w:rsidRPr="00CE40CC">
        <w:rPr>
          <w:lang w:val="en-GB"/>
        </w:rPr>
        <w:t>Table of estimated risks for each asset</w:t>
      </w:r>
      <w:bookmarkEnd w:id="67"/>
      <w:bookmarkEnd w:id="68"/>
      <w:bookmarkEnd w:id="69"/>
      <w:bookmarkEnd w:id="70"/>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1"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1"/>
    </w:p>
    <w:p w14:paraId="75132EB4" w14:textId="77777777" w:rsidR="00173B00" w:rsidRPr="00CE40CC" w:rsidRDefault="00235748" w:rsidP="00442B90">
      <w:pPr>
        <w:pStyle w:val="Heading3"/>
        <w:rPr>
          <w:lang w:val="en-GB"/>
        </w:rPr>
      </w:pPr>
      <w:bookmarkStart w:id="72" w:name="_Toc419966828"/>
      <w:r w:rsidRPr="00CE40CC">
        <w:rPr>
          <w:lang w:val="en-GB"/>
        </w:rPr>
        <w:t>Summary of estimated risks</w:t>
      </w:r>
      <w:bookmarkEnd w:id="72"/>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3"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3"/>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4"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4"/>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5" w:name="_Ref393267942"/>
      <w:bookmarkStart w:id="76"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5"/>
      <w:r w:rsidRPr="00CE40CC">
        <w:rPr>
          <w:lang w:val="en-GB"/>
        </w:rPr>
        <w:t>: Annual Loss Expectancy by Risk scenario</w:t>
      </w:r>
      <w:bookmarkEnd w:id="76"/>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7" w:name="_Ref393267946"/>
      <w:bookmarkStart w:id="78"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7"/>
      <w:r w:rsidRPr="00CE40CC">
        <w:rPr>
          <w:lang w:val="en-GB"/>
        </w:rPr>
        <w:t>:</w:t>
      </w:r>
      <w:r w:rsidRPr="00CE40CC">
        <w:rPr>
          <w:lang w:val="en-GB" w:eastAsia="en-GB"/>
        </w:rPr>
        <w:t xml:space="preserve"> Annual Loss Expectancy by threat type</w:t>
      </w:r>
      <w:bookmarkEnd w:id="78"/>
    </w:p>
    <w:p w14:paraId="36AB9040" w14:textId="322BDF4F" w:rsidR="00173B00" w:rsidRPr="00CE40CC" w:rsidRDefault="00381ABA" w:rsidP="00442B90">
      <w:pPr>
        <w:pStyle w:val="Heading1"/>
        <w:rPr>
          <w:lang w:val="en-GB"/>
        </w:rPr>
      </w:pPr>
      <w:bookmarkStart w:id="79" w:name="_Toc419966829"/>
      <w:r w:rsidRPr="00CE40CC">
        <w:rPr>
          <w:lang w:val="en-GB"/>
        </w:rPr>
        <w:lastRenderedPageBreak/>
        <w:t>Implementation level</w:t>
      </w:r>
      <w:bookmarkEnd w:id="79"/>
    </w:p>
    <w:p w14:paraId="6EC9B1CD" w14:textId="77777777" w:rsidR="000B25F1" w:rsidRPr="00CE40CC" w:rsidRDefault="00381ABA" w:rsidP="000B25F1">
      <w:pPr>
        <w:pStyle w:val="Heading2"/>
        <w:widowControl w:val="0"/>
        <w:tabs>
          <w:tab w:val="num" w:pos="576"/>
        </w:tabs>
        <w:spacing w:before="360" w:after="240"/>
        <w:rPr>
          <w:lang w:val="en-GB"/>
        </w:rPr>
      </w:pPr>
      <w:bookmarkStart w:id="80" w:name="_Toc419966830"/>
      <w:r w:rsidRPr="00CE40CC">
        <w:rPr>
          <w:lang w:val="en-GB"/>
        </w:rPr>
        <w:t>Methodology</w:t>
      </w:r>
      <w:bookmarkEnd w:id="80"/>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392BE4">
            <w:pPr>
              <w:pStyle w:val="CrpTxtTab"/>
              <w:rPr>
                <w:lang w:val="en-GB"/>
              </w:rPr>
            </w:pPr>
            <w:r>
              <w:rPr>
                <w:lang w:val="en-GB"/>
              </w:rPr>
              <w:t>Implementation rate</w:t>
            </w:r>
          </w:p>
        </w:tc>
        <w:tc>
          <w:tcPr>
            <w:tcW w:w="2449" w:type="pct"/>
          </w:tcPr>
          <w:p w14:paraId="4BFA146F"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392BE4">
            <w:pPr>
              <w:pStyle w:val="CrpTxtTab"/>
              <w:rPr>
                <w:lang w:val="en-GB"/>
              </w:rPr>
            </w:pPr>
          </w:p>
        </w:tc>
        <w:tc>
          <w:tcPr>
            <w:tcW w:w="695" w:type="pct"/>
          </w:tcPr>
          <w:p w14:paraId="447C289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1A302D"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392BE4">
            <w:pPr>
              <w:pStyle w:val="CrpTxtTab"/>
              <w:rPr>
                <w:lang w:val="en-GB"/>
              </w:rPr>
            </w:pPr>
          </w:p>
        </w:tc>
        <w:tc>
          <w:tcPr>
            <w:tcW w:w="695" w:type="pct"/>
          </w:tcPr>
          <w:p w14:paraId="2206E1FD"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392BE4">
            <w:pPr>
              <w:pStyle w:val="CrpTxtTab"/>
              <w:rPr>
                <w:lang w:val="en-GB"/>
              </w:rPr>
            </w:pPr>
          </w:p>
        </w:tc>
        <w:tc>
          <w:tcPr>
            <w:tcW w:w="695" w:type="pct"/>
          </w:tcPr>
          <w:p w14:paraId="7A05090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392BE4">
            <w:pPr>
              <w:pStyle w:val="CrpTxtTab"/>
              <w:rPr>
                <w:lang w:val="en-GB"/>
              </w:rPr>
            </w:pPr>
          </w:p>
        </w:tc>
        <w:tc>
          <w:tcPr>
            <w:tcW w:w="695" w:type="pct"/>
          </w:tcPr>
          <w:p w14:paraId="3C10964A"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392BE4">
            <w:pPr>
              <w:pStyle w:val="CrpTxtTab"/>
              <w:rPr>
                <w:lang w:val="en-GB"/>
              </w:rPr>
            </w:pPr>
          </w:p>
        </w:tc>
        <w:tc>
          <w:tcPr>
            <w:tcW w:w="695" w:type="pct"/>
          </w:tcPr>
          <w:p w14:paraId="1131638C"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1" w:name="_Toc394653597"/>
      <w:bookmarkStart w:id="82" w:name="_Toc419966857"/>
      <w:bookmarkStart w:id="83"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1"/>
      <w:bookmarkEnd w:id="82"/>
    </w:p>
    <w:bookmarkEnd w:id="83"/>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3529AEE9"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Thus we can conclude that for all implementation rates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4"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4"/>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5"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5"/>
    </w:p>
    <w:p w14:paraId="03A49A0C" w14:textId="77777777" w:rsidR="00173B00" w:rsidRPr="00CE40CC" w:rsidRDefault="00381ABA" w:rsidP="00E95115">
      <w:pPr>
        <w:pStyle w:val="Heading1"/>
        <w:rPr>
          <w:lang w:val="en-GB"/>
        </w:rPr>
      </w:pPr>
      <w:bookmarkStart w:id="86" w:name="_Toc419966832"/>
      <w:r w:rsidRPr="00CE40CC">
        <w:rPr>
          <w:lang w:val="en-GB"/>
        </w:rPr>
        <w:lastRenderedPageBreak/>
        <w:t>Risk treatment plan</w:t>
      </w:r>
      <w:bookmarkEnd w:id="86"/>
    </w:p>
    <w:p w14:paraId="5CB65F7A" w14:textId="77777777" w:rsidR="00173B00" w:rsidRPr="00CE40CC" w:rsidRDefault="00173B00" w:rsidP="00E95115">
      <w:pPr>
        <w:pStyle w:val="Heading2"/>
        <w:rPr>
          <w:lang w:val="en-GB"/>
        </w:rPr>
      </w:pPr>
      <w:bookmarkStart w:id="87" w:name="_Toc419966833"/>
      <w:r w:rsidRPr="00CE40CC">
        <w:rPr>
          <w:lang w:val="en-GB"/>
        </w:rPr>
        <w:t>Introduction</w:t>
      </w:r>
      <w:bookmarkEnd w:id="87"/>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8" w:name="_Toc310335620"/>
      <w:bookmarkStart w:id="89" w:name="_Toc316542024"/>
      <w:bookmarkStart w:id="90" w:name="_Toc345882560"/>
      <w:bookmarkStart w:id="91" w:name="_Toc419966834"/>
      <w:r w:rsidRPr="00CE40CC">
        <w:rPr>
          <w:rStyle w:val="shorttext"/>
          <w:lang w:val="en-GB"/>
        </w:rPr>
        <w:t>Parameter tuning</w:t>
      </w:r>
      <w:bookmarkEnd w:id="88"/>
      <w:bookmarkEnd w:id="89"/>
      <w:bookmarkEnd w:id="90"/>
      <w:bookmarkEnd w:id="91"/>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2" w:name="_Toc419966835"/>
      <w:r w:rsidRPr="00CE40CC">
        <w:rPr>
          <w:lang w:val="en-GB"/>
        </w:rPr>
        <w:t xml:space="preserve">General ISO </w:t>
      </w:r>
      <w:commentRangeStart w:id="93"/>
      <w:r w:rsidRPr="00CE40CC">
        <w:rPr>
          <w:lang w:val="en-GB"/>
        </w:rPr>
        <w:t>27002</w:t>
      </w:r>
      <w:commentRangeEnd w:id="93"/>
      <w:r w:rsidR="00D44567" w:rsidRPr="00CE40CC">
        <w:rPr>
          <w:rStyle w:val="CommentReference"/>
          <w:b w:val="0"/>
          <w:lang w:val="en-GB" w:eastAsia="fr-FR"/>
        </w:rPr>
        <w:commentReference w:id="93"/>
      </w:r>
      <w:r w:rsidR="00980AAD" w:rsidRPr="00CE40CC">
        <w:rPr>
          <w:lang w:val="en-GB"/>
        </w:rPr>
        <w:t xml:space="preserve"> </w:t>
      </w:r>
      <w:r w:rsidRPr="00CE40CC">
        <w:rPr>
          <w:lang w:val="en-GB"/>
        </w:rPr>
        <w:t>related recommendations based on an estimation of profitability</w:t>
      </w:r>
      <w:bookmarkEnd w:id="92"/>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4" w:name="_Toc342919050"/>
      <w:bookmarkStart w:id="95" w:name="_Toc345882562"/>
      <w:bookmarkStart w:id="96" w:name="_Toc419966836"/>
      <w:r w:rsidRPr="00CE40CC">
        <w:rPr>
          <w:rStyle w:val="mediumtext"/>
          <w:lang w:val="en-GB"/>
        </w:rPr>
        <w:t>Risk treatment phases overview and profitability</w:t>
      </w:r>
      <w:bookmarkEnd w:id="94"/>
      <w:bookmarkEnd w:id="95"/>
      <w:bookmarkEnd w:id="96"/>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7"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7"/>
    </w:p>
    <w:p w14:paraId="5431E40F" w14:textId="77777777" w:rsidR="00173B00" w:rsidRPr="00CE40CC" w:rsidRDefault="009667BE" w:rsidP="00E53229">
      <w:pPr>
        <w:pStyle w:val="Heading3"/>
        <w:rPr>
          <w:lang w:val="en-GB"/>
        </w:rPr>
      </w:pPr>
      <w:bookmarkStart w:id="98" w:name="_Toc419966837"/>
      <w:r w:rsidRPr="00CE40CC">
        <w:rPr>
          <w:lang w:val="en-GB"/>
        </w:rPr>
        <w:t>Detailed Risk treatment plan</w:t>
      </w:r>
      <w:bookmarkEnd w:id="98"/>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9"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9"/>
    </w:p>
    <w:p w14:paraId="53AEC2A3" w14:textId="77777777" w:rsidR="002206B7" w:rsidRPr="00CE40CC" w:rsidRDefault="002206B7" w:rsidP="009667BE">
      <w:pPr>
        <w:jc w:val="left"/>
        <w:rPr>
          <w:lang w:val="en-GB"/>
        </w:rPr>
      </w:pPr>
    </w:p>
    <w:bookmarkEnd w:id="3"/>
    <w:bookmarkEnd w:id="4"/>
    <w:bookmarkEnd w:id="5"/>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100" w:name="_Toc419966838"/>
      <w:r w:rsidRPr="00CE40CC">
        <w:rPr>
          <w:lang w:val="en-GB"/>
        </w:rPr>
        <w:lastRenderedPageBreak/>
        <w:t xml:space="preserve">Annex </w:t>
      </w:r>
      <w:bookmarkEnd w:id="100"/>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36EB469D" w14:textId="26B7FFB3" w:rsidR="001D3A5B" w:rsidRPr="001D3A5B" w:rsidRDefault="001D3A5B" w:rsidP="001D3A5B">
      <w:pPr>
        <w:pStyle w:val="CorpsTxt"/>
        <w:numPr>
          <w:ilvl w:val="0"/>
          <w:numId w:val="25"/>
        </w:numPr>
        <w:rPr>
          <w:lang w:val="en-GB" w:eastAsia="en-GB"/>
        </w:rPr>
      </w:pPr>
      <w:r w:rsidRPr="001D3A5B">
        <w:rPr>
          <w:lang w:val="en-GB" w:eastAsia="en-GB"/>
        </w:rPr>
        <w:t>The person(s) responsible for the implementation of the security measure.</w:t>
      </w:r>
    </w:p>
    <w:sectPr w:rsidR="001D3A5B" w:rsidRPr="001D3A5B"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6"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3"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9"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3"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3"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1A302D">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1A302D">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1A302D">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1A302D">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1A302D"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1A302D"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1A302D"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578"/>
  <w:hyphenationZone w:val="425"/>
  <w:characterSpacingControl w:val="doNotCompress"/>
  <w:hdrShapeDefaults>
    <o:shapedefaults v:ext="edit" spidmax="3276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302D"/>
    <w:rsid w:val="001A6519"/>
    <w:rsid w:val="001A7019"/>
    <w:rsid w:val="001B51F8"/>
    <w:rsid w:val="001C21F5"/>
    <w:rsid w:val="001C656F"/>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85769"/>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3049B"/>
    <w:rsid w:val="003342CB"/>
    <w:rsid w:val="00357A13"/>
    <w:rsid w:val="00360DEF"/>
    <w:rsid w:val="00362AC0"/>
    <w:rsid w:val="00363E59"/>
    <w:rsid w:val="003701D9"/>
    <w:rsid w:val="0037045A"/>
    <w:rsid w:val="0037102A"/>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0A11"/>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265E"/>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2405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96FC5"/>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81DB8"/>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6106"/>
    <w:rsid w:val="00CA4E39"/>
    <w:rsid w:val="00CB32DC"/>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E1B27"/>
    <w:rsid w:val="00EE5FF1"/>
    <w:rsid w:val="00EE722E"/>
    <w:rsid w:val="00EF10AC"/>
    <w:rsid w:val="00EF5203"/>
    <w:rsid w:val="00EF5B0A"/>
    <w:rsid w:val="00F00AB6"/>
    <w:rsid w:val="00F01FB2"/>
    <w:rsid w:val="00F03DD9"/>
    <w:rsid w:val="00F437C1"/>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2769"/>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7530424"/>
        <c:axId val="180144792"/>
      </c:barChart>
      <c:catAx>
        <c:axId val="75304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0144792"/>
        <c:crosses val="autoZero"/>
        <c:auto val="1"/>
        <c:lblAlgn val="ctr"/>
        <c:lblOffset val="100"/>
        <c:noMultiLvlLbl val="0"/>
      </c:catAx>
      <c:valAx>
        <c:axId val="18014479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753042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180457296"/>
        <c:axId val="182904808"/>
      </c:barChart>
      <c:catAx>
        <c:axId val="18045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2904808"/>
        <c:crosses val="autoZero"/>
        <c:auto val="1"/>
        <c:lblAlgn val="ctr"/>
        <c:lblOffset val="100"/>
        <c:noMultiLvlLbl val="0"/>
      </c:catAx>
      <c:valAx>
        <c:axId val="18290480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045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191505704"/>
        <c:axId val="181725256"/>
      </c:barChart>
      <c:catAx>
        <c:axId val="1915057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1725256"/>
        <c:crosses val="autoZero"/>
        <c:auto val="1"/>
        <c:lblAlgn val="ctr"/>
        <c:lblOffset val="100"/>
        <c:noMultiLvlLbl val="0"/>
      </c:catAx>
      <c:valAx>
        <c:axId val="1817252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9150570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180399944"/>
        <c:axId val="180401120"/>
      </c:barChart>
      <c:catAx>
        <c:axId val="1803999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0401120"/>
        <c:crosses val="autoZero"/>
        <c:auto val="1"/>
        <c:lblAlgn val="ctr"/>
        <c:lblOffset val="100"/>
        <c:noMultiLvlLbl val="0"/>
      </c:catAx>
      <c:valAx>
        <c:axId val="18040112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039994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83008208"/>
        <c:axId val="183007424"/>
      </c:radarChart>
      <c:catAx>
        <c:axId val="1830082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3007424"/>
        <c:crosses val="autoZero"/>
        <c:auto val="1"/>
        <c:lblAlgn val="ctr"/>
        <c:lblOffset val="100"/>
        <c:noMultiLvlLbl val="0"/>
      </c:catAx>
      <c:valAx>
        <c:axId val="18300742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300820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183009776"/>
        <c:axId val="183007816"/>
      </c:radarChart>
      <c:catAx>
        <c:axId val="1830097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183007816"/>
        <c:crosses val="autoZero"/>
        <c:auto val="1"/>
        <c:lblAlgn val="ctr"/>
        <c:lblOffset val="100"/>
        <c:noMultiLvlLbl val="0"/>
      </c:catAx>
      <c:valAx>
        <c:axId val="18300781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18300977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767951" w:rsidP="00767951">
          <w:pPr>
            <w:pStyle w:val="7CFE5981353C4551B9CEB51302E777462"/>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7951"/>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AA2BC09-45B1-47AF-A844-A3103ED8EC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TOD_Q039_analysis-report-EN_V4.1.dotm</Template>
  <TotalTime>38</TotalTime>
  <Pages>20</Pages>
  <Words>5009</Words>
  <Characters>27554</Characters>
  <Application>Microsoft Office Word</Application>
  <DocSecurity>0</DocSecurity>
  <Lines>229</Lines>
  <Paragraphs>64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32499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24</cp:revision>
  <cp:lastPrinted>2012-08-03T08:03:00Z</cp:lastPrinted>
  <dcterms:created xsi:type="dcterms:W3CDTF">2015-06-12T05:31:00Z</dcterms:created>
  <dcterms:modified xsi:type="dcterms:W3CDTF">2015-07-15T12:10:00Z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