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B61C54"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B61C54"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B61C54"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B61C54">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B61C54">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B61C54">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B61C54">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B61C54">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B61C54">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B61C54">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B61C54">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B61C54">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B61C54">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B61C54">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B61C54">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B61C54">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B61C54">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B61C54">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B61C54">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B61C54">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B61C54">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B61C54">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B61C54">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B61C54">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B61C54">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B61C54">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B61C54">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B61C54">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B61C54">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B61C54">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B61C54">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B61C54">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B61C54">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B61C54">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B61C54">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B61C54">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B61C54">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B61C54">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B61C54">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B61C54">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B61C54">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B61C54">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B61C54">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B61C54">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B61C54">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B61C54">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B61C54">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B61C54">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B61C54">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B61C54">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B61C54">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B61C54">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B61C54">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B61C54">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B61C54">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B61C54">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B61C54">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B61C54">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B61C54"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fldSimple w:instr=" SEQ Tableau \* ARABIC ">
        <w:r w:rsidR="00CF65D6">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fldSimple w:instr=" SEQ Tableau \* ARABIC ">
        <w:r w:rsidR="00CF65D6">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fldSimple w:instr=" SEQ Tableau \* ARABIC ">
        <w:r w:rsidR="00CF65D6">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fldSimple w:instr=" SEQ Tableau \* ARABIC ">
        <w:r>
          <w:rPr>
            <w:noProof/>
          </w:rPr>
          <w:t>4</w:t>
        </w:r>
      </w:fldSimple>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fldSimple w:instr=" SEQ Tableau \* ARABIC ">
        <w:r w:rsidR="00CF65D6">
          <w:rPr>
            <w:noProof/>
          </w:rPr>
          <w:t>5</w:t>
        </w:r>
      </w:fldSimple>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fldSimple w:instr=" SEQ Tableau \* ARABIC ">
        <w:r w:rsidR="00CF65D6">
          <w:rPr>
            <w:noProof/>
          </w:rPr>
          <w:t>6</w:t>
        </w:r>
      </w:fldSimple>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fldSimple w:instr=" SEQ Tableau \* ARABIC ">
        <w:r w:rsidR="00CF65D6">
          <w:rPr>
            <w:noProof/>
          </w:rPr>
          <w:t>7</w:t>
        </w:r>
      </w:fldSimple>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fldSimple w:instr=" SEQ Tableau \* ARABIC ">
        <w:r w:rsidR="00CF65D6">
          <w:rPr>
            <w:noProof/>
          </w:rPr>
          <w:t>8</w:t>
        </w:r>
      </w:fldSimple>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fldSimple w:instr=" SEQ Tableau \* ARABIC ">
        <w:r w:rsidR="00CF65D6">
          <w:rPr>
            <w:noProof/>
          </w:rPr>
          <w:t>9</w:t>
        </w:r>
      </w:fldSimple>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fldSimple w:instr=" SEQ Tableau \* ARABIC ">
        <w:r w:rsidR="00CF65D6">
          <w:rPr>
            <w:noProof/>
          </w:rPr>
          <w:t>10</w:t>
        </w:r>
      </w:fldSimple>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fldSimple w:instr=" SEQ Tableau \* ARABIC ">
        <w:r w:rsidR="00CF65D6">
          <w:rPr>
            <w:noProof/>
          </w:rPr>
          <w:t>11</w:t>
        </w:r>
      </w:fldSimple>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fldSimple w:instr=" SEQ Figure \* ARABIC ">
        <w:r w:rsidR="009E0F06">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fldSimple w:instr=" SEQ Figure \* ARABIC ">
        <w:r w:rsidR="009E0F06">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fldSimple w:instr=" SEQ Figure \* ARABIC ">
        <w:r w:rsidR="009E0F06">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fldSimple w:instr=" SEQ Figure \* ARABIC ">
        <w:r w:rsidR="009E0F06">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7922B9">
            <w:pPr>
              <w:pStyle w:val="CrpTxtTab"/>
              <w:jc w:val="left"/>
            </w:pPr>
            <w:r w:rsidRPr="00EF394F">
              <w:t>Taux d’implémentation</w:t>
            </w:r>
          </w:p>
        </w:tc>
        <w:tc>
          <w:tcPr>
            <w:tcW w:w="2376" w:type="pct"/>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7922B9">
            <w:pPr>
              <w:pStyle w:val="CrpTxtTab"/>
              <w:jc w:val="left"/>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48B8957"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7922B9">
            <w:pPr>
              <w:pStyle w:val="CrpTxtTab"/>
              <w:jc w:val="left"/>
            </w:pPr>
          </w:p>
        </w:tc>
        <w:tc>
          <w:tcPr>
            <w:tcW w:w="552" w:type="pct"/>
          </w:tcPr>
          <w:p w14:paraId="3ADDD7CD"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7922B9">
            <w:pPr>
              <w:pStyle w:val="CrpTxtTab"/>
              <w:jc w:val="left"/>
            </w:pPr>
          </w:p>
        </w:tc>
        <w:tc>
          <w:tcPr>
            <w:tcW w:w="552" w:type="pct"/>
          </w:tcPr>
          <w:p w14:paraId="212B320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7922B9">
            <w:pPr>
              <w:pStyle w:val="CrpTxtTab"/>
              <w:jc w:val="left"/>
            </w:pPr>
          </w:p>
        </w:tc>
        <w:tc>
          <w:tcPr>
            <w:tcW w:w="552" w:type="pct"/>
          </w:tcPr>
          <w:p w14:paraId="1E8B2349"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7922B9">
            <w:pPr>
              <w:pStyle w:val="CrpTxtTab"/>
              <w:jc w:val="left"/>
            </w:pPr>
          </w:p>
        </w:tc>
        <w:tc>
          <w:tcPr>
            <w:tcW w:w="552" w:type="pct"/>
          </w:tcPr>
          <w:p w14:paraId="6A95C1D7"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7922B9">
            <w:pPr>
              <w:pStyle w:val="CrpTxtTab"/>
              <w:jc w:val="left"/>
            </w:pPr>
          </w:p>
        </w:tc>
        <w:tc>
          <w:tcPr>
            <w:tcW w:w="552" w:type="pct"/>
          </w:tcPr>
          <w:p w14:paraId="1B8EB156"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fldSimple w:instr=" SEQ Tableau \* ARABIC ">
        <w:r w:rsidR="00CF65D6">
          <w:rPr>
            <w:noProof/>
          </w:rPr>
          <w:t>12</w:t>
        </w:r>
      </w:fldSimple>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fldSimple w:instr=" SEQ Figure \* ARABIC ">
        <w:r>
          <w:rPr>
            <w:noProof/>
          </w:rPr>
          <w:t>6</w:t>
        </w:r>
      </w:fldSimple>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fldSimple w:instr=" SEQ Figure \* ARABIC ">
        <w:r w:rsidR="009E0F06">
          <w:rPr>
            <w:noProof/>
          </w:rPr>
          <w:t>7</w:t>
        </w:r>
      </w:fldSimple>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fldSimple w:instr=" SEQ Tableau \* ARABIC ">
        <w:r w:rsidR="00CF65D6">
          <w:rPr>
            <w:noProof/>
          </w:rPr>
          <w:t>13</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fldSimple w:instr=" SEQ Figure \* ARABIC ">
        <w:r w:rsidR="009E0F06">
          <w:rPr>
            <w:noProof/>
          </w:rPr>
          <w:t>9</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2"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3" w:author="bfetler" w:date="2014-11-19T12:10:00Z" w:initials="b">
    <w:p w14:paraId="5864E2F1" w14:textId="77777777" w:rsidR="0075025C" w:rsidRDefault="0075025C">
      <w:pPr>
        <w:pStyle w:val="CommentText"/>
      </w:pPr>
      <w:r>
        <w:rPr>
          <w:rStyle w:val="CommentReference"/>
        </w:rPr>
        <w:annotationRef/>
      </w:r>
      <w:r>
        <w:t>Adapter texte introductif.</w:t>
      </w:r>
    </w:p>
  </w:comment>
  <w:comment w:id="4"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5"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6" w:author="bfetler" w:date="2014-11-19T12:10:00Z" w:initials="b">
    <w:p w14:paraId="650491AC" w14:textId="77777777" w:rsidR="0075025C" w:rsidRDefault="0075025C">
      <w:pPr>
        <w:pStyle w:val="CommentText"/>
      </w:pPr>
      <w:r>
        <w:rPr>
          <w:rStyle w:val="CommentReference"/>
        </w:rPr>
        <w:annotationRef/>
      </w:r>
      <w:r>
        <w:t>Inclure somme des ALE</w:t>
      </w:r>
    </w:p>
  </w:comment>
  <w:comment w:id="7" w:author="bfetler" w:date="2014-11-19T12:10:00Z" w:initials="b">
    <w:p w14:paraId="7B55666C" w14:textId="77777777" w:rsidR="0075025C" w:rsidRDefault="0075025C">
      <w:pPr>
        <w:pStyle w:val="CommentText"/>
      </w:pPr>
      <w:r>
        <w:rPr>
          <w:rStyle w:val="CommentReference"/>
        </w:rPr>
        <w:annotationRef/>
      </w:r>
      <w:r>
        <w:t>Décrire constatation.</w:t>
      </w:r>
    </w:p>
  </w:comment>
  <w:comment w:id="8"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61C54">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B61C54">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61C54">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B61C54">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B61C54"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B61C54"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8841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10E9"/>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C3060"/>
    <w:rsid w:val="009D64BE"/>
    <w:rsid w:val="009E0F06"/>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8417"/>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64287584"/>
        <c:axId val="264283272"/>
      </c:barChart>
      <c:catAx>
        <c:axId val="264287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3272"/>
        <c:crosses val="autoZero"/>
        <c:auto val="1"/>
        <c:lblAlgn val="ctr"/>
        <c:lblOffset val="100"/>
        <c:noMultiLvlLbl val="0"/>
      </c:catAx>
      <c:valAx>
        <c:axId val="2642832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758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64288368"/>
        <c:axId val="264287192"/>
      </c:barChart>
      <c:catAx>
        <c:axId val="2642883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7192"/>
        <c:crosses val="autoZero"/>
        <c:auto val="1"/>
        <c:lblAlgn val="ctr"/>
        <c:lblOffset val="100"/>
        <c:noMultiLvlLbl val="0"/>
      </c:catAx>
      <c:valAx>
        <c:axId val="26428719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83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64283664"/>
        <c:axId val="264285624"/>
      </c:barChart>
      <c:catAx>
        <c:axId val="2642836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5624"/>
        <c:crosses val="autoZero"/>
        <c:auto val="1"/>
        <c:lblAlgn val="ctr"/>
        <c:lblOffset val="100"/>
        <c:noMultiLvlLbl val="0"/>
      </c:catAx>
      <c:valAx>
        <c:axId val="2642856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36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64281704"/>
        <c:axId val="264286016"/>
      </c:barChart>
      <c:catAx>
        <c:axId val="2642817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6016"/>
        <c:crosses val="autoZero"/>
        <c:auto val="1"/>
        <c:lblAlgn val="ctr"/>
        <c:lblOffset val="100"/>
        <c:noMultiLvlLbl val="0"/>
      </c:catAx>
      <c:valAx>
        <c:axId val="2642860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17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4286800"/>
        <c:axId val="264287976"/>
      </c:radarChart>
      <c:catAx>
        <c:axId val="264286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7976"/>
        <c:crosses val="autoZero"/>
        <c:auto val="1"/>
        <c:lblAlgn val="ctr"/>
        <c:lblOffset val="100"/>
        <c:noMultiLvlLbl val="0"/>
      </c:catAx>
      <c:valAx>
        <c:axId val="26428797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8680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33916608"/>
        <c:axId val="333912688"/>
      </c:radarChart>
      <c:catAx>
        <c:axId val="333916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3912688"/>
        <c:crosses val="autoZero"/>
        <c:auto val="1"/>
        <c:lblAlgn val="ctr"/>
        <c:lblOffset val="100"/>
        <c:noMultiLvlLbl val="0"/>
      </c:catAx>
      <c:valAx>
        <c:axId val="3339126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339166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33913864"/>
        <c:axId val="33391817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33918568"/>
        <c:axId val="333912296"/>
      </c:lineChart>
      <c:valAx>
        <c:axId val="333912296"/>
        <c:scaling>
          <c:orientation val="minMax"/>
        </c:scaling>
        <c:delete val="0"/>
        <c:axPos val="r"/>
        <c:numFmt formatCode="###\ ###\ ###\ ###0\k\€" sourceLinked="1"/>
        <c:majorTickMark val="out"/>
        <c:minorTickMark val="none"/>
        <c:tickLblPos val="nextTo"/>
        <c:crossAx val="333918568"/>
        <c:crosses val="max"/>
        <c:crossBetween val="between"/>
      </c:valAx>
      <c:catAx>
        <c:axId val="333918568"/>
        <c:scaling>
          <c:orientation val="minMax"/>
        </c:scaling>
        <c:delete val="0"/>
        <c:axPos val="b"/>
        <c:numFmt formatCode="General" sourceLinked="1"/>
        <c:majorTickMark val="out"/>
        <c:minorTickMark val="none"/>
        <c:tickLblPos val="nextTo"/>
        <c:crossAx val="333912296"/>
        <c:crosses val="autoZero"/>
        <c:auto val="1"/>
        <c:lblAlgn val="ctr"/>
        <c:lblOffset val="100"/>
        <c:noMultiLvlLbl val="0"/>
      </c:catAx>
      <c:valAx>
        <c:axId val="333918176"/>
        <c:scaling>
          <c:orientation val="minMax"/>
        </c:scaling>
        <c:delete val="0"/>
        <c:axPos val="l"/>
        <c:numFmt formatCode="0%" sourceLinked="1"/>
        <c:majorTickMark val="out"/>
        <c:minorTickMark val="none"/>
        <c:tickLblPos val="nextTo"/>
        <c:crossAx val="333913864"/>
        <c:crosses val="autoZero"/>
        <c:crossBetween val="between"/>
      </c:valAx>
      <c:catAx>
        <c:axId val="333913864"/>
        <c:scaling>
          <c:orientation val="minMax"/>
        </c:scaling>
        <c:delete val="1"/>
        <c:axPos val="b"/>
        <c:numFmt formatCode="General" sourceLinked="1"/>
        <c:majorTickMark val="out"/>
        <c:minorTickMark val="none"/>
        <c:tickLblPos val="nextTo"/>
        <c:crossAx val="33391817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DF0C57" w:rsidP="00DF0C57">
          <w:pPr>
            <w:pStyle w:val="0E1370F4B668442EB2B5E5EACAD992443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3B521C"/>
    <w:rsid w:val="003E3E70"/>
    <w:rsid w:val="00404EAC"/>
    <w:rsid w:val="00430AE0"/>
    <w:rsid w:val="00480B75"/>
    <w:rsid w:val="004861AC"/>
    <w:rsid w:val="004D1C0D"/>
    <w:rsid w:val="004E0D63"/>
    <w:rsid w:val="004E0FCA"/>
    <w:rsid w:val="00524402"/>
    <w:rsid w:val="00586D49"/>
    <w:rsid w:val="005E11FA"/>
    <w:rsid w:val="005F1D7D"/>
    <w:rsid w:val="00697E63"/>
    <w:rsid w:val="0070426C"/>
    <w:rsid w:val="007E699A"/>
    <w:rsid w:val="00866D76"/>
    <w:rsid w:val="00867D28"/>
    <w:rsid w:val="008732D1"/>
    <w:rsid w:val="008955FD"/>
    <w:rsid w:val="008A625C"/>
    <w:rsid w:val="00962FF7"/>
    <w:rsid w:val="0096583D"/>
    <w:rsid w:val="00974AC3"/>
    <w:rsid w:val="00A14D51"/>
    <w:rsid w:val="00AC3294"/>
    <w:rsid w:val="00AC3591"/>
    <w:rsid w:val="00CE6361"/>
    <w:rsid w:val="00D20E72"/>
    <w:rsid w:val="00D86F2C"/>
    <w:rsid w:val="00DB6B2A"/>
    <w:rsid w:val="00DD22FF"/>
    <w:rsid w:val="00DF0C57"/>
    <w:rsid w:val="00E7561D"/>
    <w:rsid w:val="00EB04B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F0C57"/>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 w:type="paragraph" w:customStyle="1" w:styleId="0E1370F4B668442EB2B5E5EACAD9924432">
    <w:name w:val="0E1370F4B668442EB2B5E5EACAD9924432"/>
    <w:rsid w:val="00697E63"/>
    <w:pPr>
      <w:spacing w:after="0" w:line="240" w:lineRule="auto"/>
      <w:jc w:val="both"/>
    </w:pPr>
    <w:rPr>
      <w:rFonts w:ascii="Arial" w:eastAsia="Times New Roman" w:hAnsi="Arial" w:cs="Arial"/>
      <w:b/>
      <w:szCs w:val="36"/>
    </w:rPr>
  </w:style>
  <w:style w:type="paragraph" w:customStyle="1" w:styleId="0E1370F4B668442EB2B5E5EACAD9924433">
    <w:name w:val="0E1370F4B668442EB2B5E5EACAD9924433"/>
    <w:rsid w:val="00DF0C57"/>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A3628F4-D2BB-43D3-A0E9-6AF3F3B081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TOD_Q040_analysis-report-FR_V4.4.dotm</Template>
  <TotalTime>270</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94</cp:revision>
  <cp:lastPrinted>2012-08-03T08:03:00Z</cp:lastPrinted>
  <dcterms:created xsi:type="dcterms:W3CDTF">2014-11-19T11:19:00Z</dcterms:created>
  <dcterms:modified xsi:type="dcterms:W3CDTF">2015-12-02T14:52:00Z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