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0A1A36"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0A1A36"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0A1A36"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AA3889"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0A1A36"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255AD3C4"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BA1093">
              <w:rPr>
                <w:noProof/>
                <w:lang w:val="fr-FR"/>
              </w:rPr>
              <w:t>07/11/17</w:t>
            </w:r>
            <w:r w:rsidRPr="00AA3889">
              <w:rPr>
                <w:lang w:val="fr-FR"/>
              </w:rPr>
              <w:fldChar w:fldCharType="end"/>
            </w:r>
          </w:p>
        </w:tc>
      </w:tr>
      <w:tr w:rsidR="000E23F6" w:rsidRPr="00AA3889"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jc w:val="left"/>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AA3889"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164AE8">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164AE8">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AA3889"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164AE8">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164AE8">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AA3889"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164AE8">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164AE8">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r w:rsidRPr="00AA3889">
              <w:rPr>
                <w:lang w:val="fr-FR"/>
              </w:rPr>
              <w:t>itrust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AA3889"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851498">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851498">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3A12E618"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AA3889">
        <w:rPr>
          <w:lang w:val="fr-FR"/>
        </w:rPr>
        <w:t>ISO/CEI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426A1F3D" w:rsidR="002227AC" w:rsidRPr="00AA3889" w:rsidRDefault="007D1F60" w:rsidP="000E23F6">
      <w:pPr>
        <w:rPr>
          <w:lang w:val="fr-FR"/>
        </w:rPr>
      </w:pPr>
      <w:r w:rsidRPr="00AA3889">
        <w:rPr>
          <w:lang w:val="fr-FR"/>
        </w:rPr>
        <w:t xml:space="preserve">Les actifs considérés dans le périmètre d’étude représentent une valeur total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BA1093"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55102D61"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75600C90" w14:textId="5222A2A1"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5FCBBF11"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1736F6A2" w14:textId="60A243A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8350E6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73102E66" w14:textId="7EBFE5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650A445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115A31C8" w14:textId="08E10911"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03D80971"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7DEF3BF9" w14:textId="161DCD3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825BBB" w:rsidRPr="00AA3889"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082399A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45C4D70C" w14:textId="76AC9C6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2E718B6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4F6D7B96" w14:textId="25630FE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18F3884D"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2C10CAF9" w14:textId="69E7F84C"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825BBB" w:rsidRPr="00AA3889"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7EEBBAA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6E4B5232" w14:textId="1B36C4F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825BBB" w:rsidRPr="00AA3889"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5213E77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1B35245F" w14:textId="146823B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731D0A" w:rsidRPr="00AA3889"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0251EA37"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0</w:t>
            </w:r>
            <w:r w:rsidRPr="00AA3889">
              <w:rPr>
                <w:noProof/>
                <w:lang w:val="fr-FR"/>
              </w:rPr>
              <w:t xml:space="preserve"> k€</w:t>
            </w:r>
            <w:r w:rsidRPr="00AA3889">
              <w:rPr>
                <w:lang w:val="fr-FR"/>
              </w:rPr>
              <w:fldChar w:fldCharType="end"/>
            </w:r>
          </w:p>
        </w:tc>
        <w:tc>
          <w:tcPr>
            <w:tcW w:w="0" w:type="auto"/>
          </w:tcPr>
          <w:p w14:paraId="25B3C659" w14:textId="2DB9D7AC"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0</w:t>
            </w:r>
            <w:r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0EBA14D2"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30463E" w:rsidRPr="00AA3889">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004CE82F"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Phase"/>
      <w:bookmarkEnd w:id="1"/>
    </w:p>
    <w:p w14:paraId="1B895E8A" w14:textId="7575E994"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42FB5" w:rsidRPr="00AA3889">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9054FE" w:rsidRPr="00AA3889">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9054FE" w:rsidRPr="00AA3889">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43FD0584"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245171914" w:displacedByCustomXml="next"/>
    <w:bookmarkStart w:id="4" w:name="_Toc260033147" w:displacedByCustomXml="next"/>
    <w:bookmarkStart w:id="5" w:name="_Toc126566761"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57DFB9CE" w14:textId="05AFFCA4" w:rsidR="0030463E" w:rsidRPr="00AA3889" w:rsidRDefault="00DD6338">
          <w:pPr>
            <w:pStyle w:val="TOC1"/>
            <w:rPr>
              <w:rFonts w:asciiTheme="minorHAnsi" w:eastAsiaTheme="minorEastAsia" w:hAnsiTheme="minorHAnsi" w:cstheme="minorBidi"/>
              <w:b w:val="0"/>
              <w:color w:val="auto"/>
              <w:kern w:val="0"/>
              <w:szCs w:val="22"/>
              <w:lang w:val="fr-FR"/>
            </w:rPr>
          </w:pPr>
          <w:r w:rsidRPr="00AA3889">
            <w:rPr>
              <w:lang w:val="fr-FR"/>
            </w:rPr>
            <w:fldChar w:fldCharType="begin"/>
          </w:r>
          <w:r w:rsidRPr="00AA3889">
            <w:rPr>
              <w:lang w:val="fr-FR"/>
            </w:rPr>
            <w:instrText xml:space="preserve"> TOC \o "1-3" \h \z \u </w:instrText>
          </w:r>
          <w:r w:rsidRPr="00AA3889">
            <w:rPr>
              <w:lang w:val="fr-FR"/>
            </w:rPr>
            <w:fldChar w:fldCharType="separate"/>
          </w:r>
          <w:hyperlink w:anchor="_Toc487101749" w:history="1">
            <w:r w:rsidR="0030463E" w:rsidRPr="00AA3889">
              <w:rPr>
                <w:rStyle w:val="Hyperlink"/>
                <w:lang w:val="fr-FR"/>
              </w:rPr>
              <w:t>1</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Introduction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_Toc487101749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3CE7F6BE" w14:textId="06002FAB"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50" w:history="1">
            <w:r w:rsidR="0030463E" w:rsidRPr="00AA3889">
              <w:rPr>
                <w:rStyle w:val="Hyperlink"/>
                <w:lang w:val="fr-FR"/>
              </w:rPr>
              <w:t>1.1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Contexte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_Toc487101750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29F1A7DF" w14:textId="546E0A8B"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51" w:history="1">
            <w:r w:rsidR="0030463E" w:rsidRPr="00AA3889">
              <w:rPr>
                <w:rStyle w:val="Hyperlink"/>
                <w:lang w:val="fr-FR"/>
              </w:rPr>
              <w:t>1.2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Objectifs du document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_Toc487101751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36C1EF7A" w14:textId="512B73F5"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52" w:history="1">
            <w:r w:rsidR="0030463E" w:rsidRPr="00AA3889">
              <w:rPr>
                <w:rStyle w:val="Hyperlink"/>
                <w:lang w:val="fr-FR"/>
              </w:rPr>
              <w:t>1.3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Périmètre de l’analyse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_Toc487101752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490CF083" w14:textId="21E0F749"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53" w:history="1">
            <w:r w:rsidR="0030463E" w:rsidRPr="00AA3889">
              <w:rPr>
                <w:rStyle w:val="Hyperlink"/>
                <w:lang w:val="fr-FR"/>
              </w:rPr>
              <w:t>1.4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Audience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_Toc487101753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1073BF96" w14:textId="7817428B"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54" w:history="1">
            <w:r w:rsidR="0030463E" w:rsidRPr="00AA3889">
              <w:rPr>
                <w:rStyle w:val="Hyperlink"/>
                <w:lang w:val="fr-FR"/>
              </w:rPr>
              <w:t>1.5</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Structure de ce document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_Toc487101754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4389A9D8" w14:textId="223006A3"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55" w:history="1">
            <w:r w:rsidR="0030463E" w:rsidRPr="00AA3889">
              <w:rPr>
                <w:rStyle w:val="Hyperlink"/>
                <w:lang w:val="fr-FR"/>
              </w:rPr>
              <w:t>1.6</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Références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_Toc487101755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1345A0D5" w14:textId="5F6280F4"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56" w:history="1">
            <w:r w:rsidR="0030463E" w:rsidRPr="00AA3889">
              <w:rPr>
                <w:rStyle w:val="Hyperlink"/>
                <w:lang w:val="fr-FR"/>
              </w:rPr>
              <w:t>1.7</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Acronyme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_Toc487101756 \h </w:instrText>
            </w:r>
            <w:r w:rsidR="0030463E" w:rsidRPr="00AA3889">
              <w:rPr>
                <w:webHidden/>
                <w:lang w:val="fr-FR"/>
              </w:rPr>
            </w:r>
            <w:r w:rsidR="0030463E" w:rsidRPr="00AA3889">
              <w:rPr>
                <w:webHidden/>
                <w:lang w:val="fr-FR"/>
              </w:rPr>
              <w:fldChar w:fldCharType="separate"/>
            </w:r>
            <w:r w:rsidR="0030463E" w:rsidRPr="00AA3889">
              <w:rPr>
                <w:webHidden/>
                <w:lang w:val="fr-FR"/>
              </w:rPr>
              <w:t>8</w:t>
            </w:r>
            <w:r w:rsidR="0030463E" w:rsidRPr="00AA3889">
              <w:rPr>
                <w:webHidden/>
                <w:lang w:val="fr-FR"/>
              </w:rPr>
              <w:fldChar w:fldCharType="end"/>
            </w:r>
          </w:hyperlink>
        </w:p>
        <w:p w14:paraId="7137CB4A" w14:textId="28557D49"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57" w:history="1">
            <w:r w:rsidR="0030463E" w:rsidRPr="00AA3889">
              <w:rPr>
                <w:rStyle w:val="Hyperlink"/>
                <w:lang w:val="fr-FR"/>
              </w:rPr>
              <w:t>1.8</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Terminologie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_Toc487101757 \h </w:instrText>
            </w:r>
            <w:r w:rsidR="0030463E" w:rsidRPr="00AA3889">
              <w:rPr>
                <w:webHidden/>
                <w:lang w:val="fr-FR"/>
              </w:rPr>
            </w:r>
            <w:r w:rsidR="0030463E" w:rsidRPr="00AA3889">
              <w:rPr>
                <w:webHidden/>
                <w:lang w:val="fr-FR"/>
              </w:rPr>
              <w:fldChar w:fldCharType="separate"/>
            </w:r>
            <w:r w:rsidR="0030463E" w:rsidRPr="00AA3889">
              <w:rPr>
                <w:webHidden/>
                <w:lang w:val="fr-FR"/>
              </w:rPr>
              <w:t>8</w:t>
            </w:r>
            <w:r w:rsidR="0030463E" w:rsidRPr="00AA3889">
              <w:rPr>
                <w:webHidden/>
                <w:lang w:val="fr-FR"/>
              </w:rPr>
              <w:fldChar w:fldCharType="end"/>
            </w:r>
          </w:hyperlink>
        </w:p>
        <w:p w14:paraId="047ED3C4" w14:textId="1F16340E" w:rsidR="0030463E" w:rsidRPr="00AA3889" w:rsidRDefault="000A1A36">
          <w:pPr>
            <w:pStyle w:val="TOC1"/>
            <w:rPr>
              <w:rFonts w:asciiTheme="minorHAnsi" w:eastAsiaTheme="minorEastAsia" w:hAnsiTheme="minorHAnsi" w:cstheme="minorBidi"/>
              <w:b w:val="0"/>
              <w:color w:val="auto"/>
              <w:kern w:val="0"/>
              <w:szCs w:val="22"/>
              <w:lang w:val="fr-FR"/>
            </w:rPr>
          </w:pPr>
          <w:hyperlink w:anchor="_Toc487101758" w:history="1">
            <w:r w:rsidR="0030463E" w:rsidRPr="00AA3889">
              <w:rPr>
                <w:rStyle w:val="Hyperlink"/>
                <w:lang w:val="fr-FR"/>
              </w:rPr>
              <w:t>2</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Méthodologie et déroulement de l’analyse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_Toc487101758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108EBFAD" w14:textId="789AF822"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59" w:history="1">
            <w:r w:rsidR="0030463E" w:rsidRPr="00AA3889">
              <w:rPr>
                <w:rStyle w:val="Hyperlink"/>
                <w:lang w:val="fr-FR"/>
              </w:rPr>
              <w:t>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Méthodologie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_Toc487101759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4F5C0F89" w14:textId="1A00742D"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60" w:history="1">
            <w:r w:rsidR="0030463E" w:rsidRPr="00AA3889">
              <w:rPr>
                <w:rStyle w:val="Hyperlink"/>
                <w:lang w:val="fr-FR"/>
              </w:rPr>
              <w:t>2.1.1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Établissement du contexte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_Toc487101760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19CCE3BF" w14:textId="16DC0C8D"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61" w:history="1">
            <w:r w:rsidR="0030463E" w:rsidRPr="00AA3889">
              <w:rPr>
                <w:rStyle w:val="Hyperlink"/>
                <w:lang w:val="fr-FR"/>
              </w:rPr>
              <w:t>2.1.2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Appréciation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_Toc487101761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6449DC38" w14:textId="05EE15D7"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62" w:history="1">
            <w:r w:rsidR="0030463E" w:rsidRPr="00AA3889">
              <w:rPr>
                <w:rStyle w:val="Hyperlink"/>
                <w:lang w:val="fr-FR"/>
              </w:rPr>
              <w:t>2.1.3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Traitement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_Toc487101762 \h </w:instrText>
            </w:r>
            <w:r w:rsidR="0030463E" w:rsidRPr="00AA3889">
              <w:rPr>
                <w:webHidden/>
                <w:lang w:val="fr-FR"/>
              </w:rPr>
            </w:r>
            <w:r w:rsidR="0030463E" w:rsidRPr="00AA3889">
              <w:rPr>
                <w:webHidden/>
                <w:lang w:val="fr-FR"/>
              </w:rPr>
              <w:fldChar w:fldCharType="separate"/>
            </w:r>
            <w:r w:rsidR="0030463E" w:rsidRPr="00AA3889">
              <w:rPr>
                <w:webHidden/>
                <w:lang w:val="fr-FR"/>
              </w:rPr>
              <w:t>11</w:t>
            </w:r>
            <w:r w:rsidR="0030463E" w:rsidRPr="00AA3889">
              <w:rPr>
                <w:webHidden/>
                <w:lang w:val="fr-FR"/>
              </w:rPr>
              <w:fldChar w:fldCharType="end"/>
            </w:r>
          </w:hyperlink>
        </w:p>
        <w:p w14:paraId="00923547" w14:textId="68836413"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63" w:history="1">
            <w:r w:rsidR="0030463E" w:rsidRPr="00AA3889">
              <w:rPr>
                <w:rStyle w:val="Hyperlink"/>
                <w:lang w:val="fr-FR"/>
              </w:rPr>
              <w:t>2.1.4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Acceptation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_Toc487101763 \h </w:instrText>
            </w:r>
            <w:r w:rsidR="0030463E" w:rsidRPr="00AA3889">
              <w:rPr>
                <w:webHidden/>
                <w:lang w:val="fr-FR"/>
              </w:rPr>
            </w:r>
            <w:r w:rsidR="0030463E" w:rsidRPr="00AA3889">
              <w:rPr>
                <w:webHidden/>
                <w:lang w:val="fr-FR"/>
              </w:rPr>
              <w:fldChar w:fldCharType="separate"/>
            </w:r>
            <w:r w:rsidR="0030463E" w:rsidRPr="00AA3889">
              <w:rPr>
                <w:webHidden/>
                <w:lang w:val="fr-FR"/>
              </w:rPr>
              <w:t>11</w:t>
            </w:r>
            <w:r w:rsidR="0030463E" w:rsidRPr="00AA3889">
              <w:rPr>
                <w:webHidden/>
                <w:lang w:val="fr-FR"/>
              </w:rPr>
              <w:fldChar w:fldCharType="end"/>
            </w:r>
          </w:hyperlink>
        </w:p>
        <w:p w14:paraId="04128B9C" w14:textId="23183C17"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64" w:history="1">
            <w:r w:rsidR="0030463E" w:rsidRPr="00AA3889">
              <w:rPr>
                <w:rStyle w:val="Hyperlink"/>
                <w:lang w:val="fr-FR"/>
              </w:rPr>
              <w:t>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Déroulement de l’étude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_Toc487101764 \h </w:instrText>
            </w:r>
            <w:r w:rsidR="0030463E" w:rsidRPr="00AA3889">
              <w:rPr>
                <w:webHidden/>
                <w:lang w:val="fr-FR"/>
              </w:rPr>
            </w:r>
            <w:r w:rsidR="0030463E" w:rsidRPr="00AA3889">
              <w:rPr>
                <w:webHidden/>
                <w:lang w:val="fr-FR"/>
              </w:rPr>
              <w:fldChar w:fldCharType="separate"/>
            </w:r>
            <w:r w:rsidR="0030463E" w:rsidRPr="00AA3889">
              <w:rPr>
                <w:webHidden/>
                <w:lang w:val="fr-FR"/>
              </w:rPr>
              <w:t>12</w:t>
            </w:r>
            <w:r w:rsidR="0030463E" w:rsidRPr="00AA3889">
              <w:rPr>
                <w:webHidden/>
                <w:lang w:val="fr-FR"/>
              </w:rPr>
              <w:fldChar w:fldCharType="end"/>
            </w:r>
          </w:hyperlink>
        </w:p>
        <w:p w14:paraId="56829698" w14:textId="560D28B2" w:rsidR="0030463E" w:rsidRPr="00AA3889" w:rsidRDefault="000A1A36">
          <w:pPr>
            <w:pStyle w:val="TOC1"/>
            <w:rPr>
              <w:rFonts w:asciiTheme="minorHAnsi" w:eastAsiaTheme="minorEastAsia" w:hAnsiTheme="minorHAnsi" w:cstheme="minorBidi"/>
              <w:b w:val="0"/>
              <w:color w:val="auto"/>
              <w:kern w:val="0"/>
              <w:szCs w:val="22"/>
              <w:lang w:val="fr-FR"/>
            </w:rPr>
          </w:pPr>
          <w:hyperlink w:anchor="_Toc487101765" w:history="1">
            <w:r w:rsidR="0030463E" w:rsidRPr="00AA3889">
              <w:rPr>
                <w:rStyle w:val="Hyperlink"/>
                <w:lang w:val="fr-FR"/>
              </w:rPr>
              <w:t>3</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Contexte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_Toc487101765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6AD83006" w14:textId="78B08885"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66" w:history="1">
            <w:r w:rsidR="0030463E" w:rsidRPr="00AA3889">
              <w:rPr>
                <w:rStyle w:val="Hyperlink"/>
                <w:lang w:val="fr-FR"/>
              </w:rPr>
              <w:t>3.1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Considérations générales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_Toc487101766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02B738DD" w14:textId="2F3CBEF1"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67" w:history="1">
            <w:r w:rsidR="0030463E" w:rsidRPr="00AA3889">
              <w:rPr>
                <w:rStyle w:val="Hyperlink"/>
                <w:lang w:val="fr-FR"/>
              </w:rPr>
              <w:t>3.2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de bases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_Toc487101767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4A0D324D" w14:textId="085E592B"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68" w:history="1">
            <w:r w:rsidR="0030463E" w:rsidRPr="00AA3889">
              <w:rPr>
                <w:rStyle w:val="Hyperlink"/>
                <w:lang w:val="fr-FR"/>
              </w:rPr>
              <w:t>3.2.1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d’évaluation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_Toc487101768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774FA0C5" w14:textId="26515A66"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69" w:history="1">
            <w:r w:rsidR="0030463E" w:rsidRPr="00AA3889">
              <w:rPr>
                <w:rStyle w:val="Hyperlink"/>
                <w:lang w:val="fr-FR"/>
              </w:rPr>
              <w:t>3.2.2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d’impact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_Toc487101769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44D78C85" w14:textId="4722307B"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70" w:history="1">
            <w:r w:rsidR="0030463E" w:rsidRPr="00AA3889">
              <w:rPr>
                <w:rStyle w:val="Hyperlink"/>
                <w:lang w:val="fr-FR"/>
              </w:rPr>
              <w:t>3.2.3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d’acceptation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_Toc487101770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1C3693F9" w14:textId="7DCA4C83"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71" w:history="1">
            <w:r w:rsidR="0030463E" w:rsidRPr="00AA3889">
              <w:rPr>
                <w:rStyle w:val="Hyperlink"/>
                <w:lang w:val="fr-FR"/>
              </w:rPr>
              <w:t>3.3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Description de la cible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_Toc487101771 \h </w:instrText>
            </w:r>
            <w:r w:rsidR="0030463E" w:rsidRPr="00AA3889">
              <w:rPr>
                <w:webHidden/>
                <w:lang w:val="fr-FR"/>
              </w:rPr>
            </w:r>
            <w:r w:rsidR="0030463E" w:rsidRPr="00AA3889">
              <w:rPr>
                <w:webHidden/>
                <w:lang w:val="fr-FR"/>
              </w:rPr>
              <w:fldChar w:fldCharType="separate"/>
            </w:r>
            <w:r w:rsidR="0030463E" w:rsidRPr="00AA3889">
              <w:rPr>
                <w:webHidden/>
                <w:lang w:val="fr-FR"/>
              </w:rPr>
              <w:t>14</w:t>
            </w:r>
            <w:r w:rsidR="0030463E" w:rsidRPr="00AA3889">
              <w:rPr>
                <w:webHidden/>
                <w:lang w:val="fr-FR"/>
              </w:rPr>
              <w:fldChar w:fldCharType="end"/>
            </w:r>
          </w:hyperlink>
        </w:p>
        <w:p w14:paraId="74D78022" w14:textId="26A84222" w:rsidR="0030463E" w:rsidRPr="00AA3889" w:rsidRDefault="000A1A36">
          <w:pPr>
            <w:pStyle w:val="TOC1"/>
            <w:rPr>
              <w:rFonts w:asciiTheme="minorHAnsi" w:eastAsiaTheme="minorEastAsia" w:hAnsiTheme="minorHAnsi" w:cstheme="minorBidi"/>
              <w:b w:val="0"/>
              <w:color w:val="auto"/>
              <w:kern w:val="0"/>
              <w:szCs w:val="22"/>
              <w:lang w:val="fr-FR"/>
            </w:rPr>
          </w:pPr>
          <w:hyperlink w:anchor="_Toc487101772" w:history="1">
            <w:r w:rsidR="0030463E" w:rsidRPr="00AA3889">
              <w:rPr>
                <w:rStyle w:val="Hyperlink"/>
                <w:lang w:val="fr-FR"/>
              </w:rPr>
              <w:t>4</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Appréciations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_Toc487101772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0A5B9FE7" w14:textId="68F0BC8B"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73" w:history="1">
            <w:r w:rsidR="0030463E" w:rsidRPr="00AA3889">
              <w:rPr>
                <w:rStyle w:val="Hyperlink"/>
                <w:lang w:val="fr-FR"/>
              </w:rPr>
              <w:t>4.1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Réunion d’appréciation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_Toc487101773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781204A8" w14:textId="4D903972"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74" w:history="1">
            <w:r w:rsidR="0030463E" w:rsidRPr="00AA3889">
              <w:rPr>
                <w:rStyle w:val="Hyperlink"/>
                <w:lang w:val="fr-FR"/>
              </w:rPr>
              <w:t>4.2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Identification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_Toc487101774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66499385" w14:textId="49E5F8B3"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75" w:history="1">
            <w:r w:rsidR="0030463E" w:rsidRPr="00AA3889">
              <w:rPr>
                <w:rStyle w:val="Hyperlink"/>
                <w:lang w:val="fr-FR"/>
              </w:rPr>
              <w:t>4.2.1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Identification des actifs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_Toc487101775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2FAD4423" w14:textId="2B456F1F"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76" w:history="1">
            <w:r w:rsidR="0030463E" w:rsidRPr="00AA3889">
              <w:rPr>
                <w:rStyle w:val="Hyperlink"/>
                <w:lang w:val="fr-FR"/>
              </w:rPr>
              <w:t>4.2.2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Brainstorming</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_Toc487101776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251BBEFE" w14:textId="326AD509"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77" w:history="1">
            <w:r w:rsidR="0030463E" w:rsidRPr="00AA3889">
              <w:rPr>
                <w:rStyle w:val="Hyperlink"/>
                <w:lang w:val="fr-FR"/>
              </w:rPr>
              <w:t>4.2.3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Cartographie des menaces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_Toc487101777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347AECAB" w14:textId="627C4C09"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78" w:history="1">
            <w:r w:rsidR="0030463E" w:rsidRPr="00AA3889">
              <w:rPr>
                <w:rStyle w:val="Hyperlink"/>
                <w:lang w:val="fr-FR"/>
              </w:rPr>
              <w:t>4.2.4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Cartographie des vulnérabilités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_Toc487101778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6AD62027" w14:textId="1CC03F5D"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79" w:history="1">
            <w:r w:rsidR="0030463E" w:rsidRPr="00AA3889">
              <w:rPr>
                <w:rStyle w:val="Hyperlink"/>
                <w:lang w:val="fr-FR"/>
              </w:rPr>
              <w:t>4.2.5</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Cartographie des risques spécifiques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_Toc487101779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339C75AD" w14:textId="5651BC7F"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80" w:history="1">
            <w:r w:rsidR="0030463E" w:rsidRPr="00AA3889">
              <w:rPr>
                <w:rStyle w:val="Hyperlink"/>
                <w:lang w:val="fr-FR"/>
              </w:rPr>
              <w:t>4.3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Analyse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_Toc487101780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145B2AEB" w14:textId="3EA940D6"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81" w:history="1">
            <w:r w:rsidR="0030463E" w:rsidRPr="00AA3889">
              <w:rPr>
                <w:rStyle w:val="Hyperlink"/>
                <w:lang w:val="fr-FR"/>
              </w:rPr>
              <w:t>4.3.1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Scénarios de risque, probabilité et échelle d’impact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_Toc487101781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088A2E46" w14:textId="79247D0E"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82" w:history="1">
            <w:r w:rsidR="0030463E" w:rsidRPr="00AA3889">
              <w:rPr>
                <w:rStyle w:val="Hyperlink"/>
                <w:lang w:val="fr-FR"/>
              </w:rPr>
              <w:t>4.3.2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Vue d’ensemble des résultats de l’analyse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_Toc487101782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381DF00C" w14:textId="2BED4CFB"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83" w:history="1">
            <w:r w:rsidR="0030463E" w:rsidRPr="00AA3889">
              <w:rPr>
                <w:rStyle w:val="Hyperlink"/>
                <w:lang w:val="fr-FR"/>
              </w:rPr>
              <w:t>4.3.3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Classification des risques actuels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_Toc487101783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6F8ED42C" w14:textId="36D65F86"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84" w:history="1">
            <w:r w:rsidR="0030463E" w:rsidRPr="00AA3889">
              <w:rPr>
                <w:rStyle w:val="Hyperlink"/>
                <w:lang w:val="fr-FR"/>
              </w:rPr>
              <w:t>4.4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Evaluation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_Toc487101784 \h </w:instrText>
            </w:r>
            <w:r w:rsidR="0030463E" w:rsidRPr="00AA3889">
              <w:rPr>
                <w:webHidden/>
                <w:lang w:val="fr-FR"/>
              </w:rPr>
            </w:r>
            <w:r w:rsidR="0030463E" w:rsidRPr="00AA3889">
              <w:rPr>
                <w:webHidden/>
                <w:lang w:val="fr-FR"/>
              </w:rPr>
              <w:fldChar w:fldCharType="separate"/>
            </w:r>
            <w:r w:rsidR="0030463E" w:rsidRPr="00AA3889">
              <w:rPr>
                <w:webHidden/>
                <w:lang w:val="fr-FR"/>
              </w:rPr>
              <w:t>19</w:t>
            </w:r>
            <w:r w:rsidR="0030463E" w:rsidRPr="00AA3889">
              <w:rPr>
                <w:webHidden/>
                <w:lang w:val="fr-FR"/>
              </w:rPr>
              <w:fldChar w:fldCharType="end"/>
            </w:r>
          </w:hyperlink>
        </w:p>
        <w:p w14:paraId="556E97B1" w14:textId="70C97E9D" w:rsidR="0030463E" w:rsidRPr="00AA3889" w:rsidRDefault="000A1A36">
          <w:pPr>
            <w:pStyle w:val="TOC1"/>
            <w:rPr>
              <w:rFonts w:asciiTheme="minorHAnsi" w:eastAsiaTheme="minorEastAsia" w:hAnsiTheme="minorHAnsi" w:cstheme="minorBidi"/>
              <w:b w:val="0"/>
              <w:color w:val="auto"/>
              <w:kern w:val="0"/>
              <w:szCs w:val="22"/>
              <w:lang w:val="fr-FR"/>
            </w:rPr>
          </w:pPr>
          <w:hyperlink w:anchor="_Toc487101785" w:history="1">
            <w:r w:rsidR="0030463E" w:rsidRPr="00AA3889">
              <w:rPr>
                <w:rStyle w:val="Hyperlink"/>
                <w:lang w:val="fr-FR"/>
              </w:rPr>
              <w:t>5</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Plan de traitement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_Toc487101785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0EBE36F2" w14:textId="616211F7"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86" w:history="1">
            <w:r w:rsidR="0030463E" w:rsidRPr="00AA3889">
              <w:rPr>
                <w:rStyle w:val="Hyperlink"/>
                <w:lang w:val="fr-FR"/>
              </w:rPr>
              <w:t>5.1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Considération générale regardant l’indentification des mesures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_Toc487101786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324EACFE" w14:textId="7EE61D9A"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87" w:history="1">
            <w:r w:rsidR="0030463E" w:rsidRPr="00AA3889">
              <w:rPr>
                <w:rStyle w:val="Hyperlink"/>
                <w:lang w:val="fr-FR"/>
              </w:rPr>
              <w:t>5.1.1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Paramétrage et validité des résultats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_Toc487101787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0F4F6644" w14:textId="53119FA9"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88" w:history="1">
            <w:r w:rsidR="0030463E" w:rsidRPr="00AA3889">
              <w:rPr>
                <w:rStyle w:val="Hyperlink"/>
                <w:lang w:val="fr-FR"/>
              </w:rPr>
              <w:t>5.1.2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Une méthodologie fondée sur la rentabilité</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_Toc487101788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7412F7F2" w14:textId="4F632BED"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89" w:history="1">
            <w:r w:rsidR="0030463E" w:rsidRPr="00AA3889">
              <w:rPr>
                <w:rStyle w:val="Hyperlink"/>
                <w:lang w:val="fr-FR"/>
              </w:rPr>
              <w:t>5.2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Résumé du plan de traitement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_Toc487101789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16BEF66D" w14:textId="0831B8DE"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90" w:history="1">
            <w:r w:rsidR="0030463E" w:rsidRPr="00AA3889">
              <w:rPr>
                <w:rStyle w:val="Hyperlink"/>
                <w:lang w:val="fr-FR"/>
              </w:rPr>
              <w:t>5.3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Augmentation du taux de conformité et rentabilité des phases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_Toc487101790 \h </w:instrText>
            </w:r>
            <w:r w:rsidR="0030463E" w:rsidRPr="00AA3889">
              <w:rPr>
                <w:webHidden/>
                <w:lang w:val="fr-FR"/>
              </w:rPr>
            </w:r>
            <w:r w:rsidR="0030463E" w:rsidRPr="00AA3889">
              <w:rPr>
                <w:webHidden/>
                <w:lang w:val="fr-FR"/>
              </w:rPr>
              <w:fldChar w:fldCharType="separate"/>
            </w:r>
            <w:r w:rsidR="0030463E" w:rsidRPr="00AA3889">
              <w:rPr>
                <w:webHidden/>
                <w:lang w:val="fr-FR"/>
              </w:rPr>
              <w:t>21</w:t>
            </w:r>
            <w:r w:rsidR="0030463E" w:rsidRPr="00AA3889">
              <w:rPr>
                <w:webHidden/>
                <w:lang w:val="fr-FR"/>
              </w:rPr>
              <w:fldChar w:fldCharType="end"/>
            </w:r>
          </w:hyperlink>
        </w:p>
        <w:p w14:paraId="370082A6" w14:textId="739C148A"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91" w:history="1">
            <w:r w:rsidR="0030463E" w:rsidRPr="00AA3889">
              <w:rPr>
                <w:rStyle w:val="Hyperlink"/>
                <w:lang w:val="fr-FR"/>
              </w:rPr>
              <w:t>5.4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Détail du plan de traitement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_Toc487101791 \h </w:instrText>
            </w:r>
            <w:r w:rsidR="0030463E" w:rsidRPr="00AA3889">
              <w:rPr>
                <w:webHidden/>
                <w:lang w:val="fr-FR"/>
              </w:rPr>
            </w:r>
            <w:r w:rsidR="0030463E" w:rsidRPr="00AA3889">
              <w:rPr>
                <w:webHidden/>
                <w:lang w:val="fr-FR"/>
              </w:rPr>
              <w:fldChar w:fldCharType="separate"/>
            </w:r>
            <w:r w:rsidR="0030463E" w:rsidRPr="00AA3889">
              <w:rPr>
                <w:webHidden/>
                <w:lang w:val="fr-FR"/>
              </w:rPr>
              <w:t>22</w:t>
            </w:r>
            <w:r w:rsidR="0030463E" w:rsidRPr="00AA3889">
              <w:rPr>
                <w:webHidden/>
                <w:lang w:val="fr-FR"/>
              </w:rPr>
              <w:fldChar w:fldCharType="end"/>
            </w:r>
          </w:hyperlink>
        </w:p>
        <w:p w14:paraId="29A0E5FC" w14:textId="5FD8553F" w:rsidR="0030463E" w:rsidRPr="00AA3889" w:rsidRDefault="000A1A36">
          <w:pPr>
            <w:pStyle w:val="TOC1"/>
            <w:rPr>
              <w:rFonts w:asciiTheme="minorHAnsi" w:eastAsiaTheme="minorEastAsia" w:hAnsiTheme="minorHAnsi" w:cstheme="minorBidi"/>
              <w:b w:val="0"/>
              <w:color w:val="auto"/>
              <w:kern w:val="0"/>
              <w:szCs w:val="22"/>
              <w:lang w:val="fr-FR"/>
            </w:rPr>
          </w:pPr>
          <w:hyperlink w:anchor="_Toc487101792" w:history="1">
            <w:r w:rsidR="0030463E" w:rsidRPr="00AA3889">
              <w:rPr>
                <w:rStyle w:val="Hyperlink"/>
                <w:lang w:val="fr-FR"/>
              </w:rPr>
              <w:t>6</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Acceptation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_Toc487101792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1CA3B98F" w14:textId="38CD35C4" w:rsidR="0030463E" w:rsidRPr="00AA3889" w:rsidRDefault="000A1A36">
          <w:pPr>
            <w:pStyle w:val="TOC1"/>
            <w:rPr>
              <w:rFonts w:asciiTheme="minorHAnsi" w:eastAsiaTheme="minorEastAsia" w:hAnsiTheme="minorHAnsi" w:cstheme="minorBidi"/>
              <w:b w:val="0"/>
              <w:color w:val="auto"/>
              <w:kern w:val="0"/>
              <w:szCs w:val="22"/>
              <w:lang w:val="fr-FR"/>
            </w:rPr>
          </w:pPr>
          <w:hyperlink w:anchor="_Toc487101793" w:history="1">
            <w:r w:rsidR="0030463E" w:rsidRPr="00AA3889">
              <w:rPr>
                <w:rStyle w:val="Hyperlink"/>
                <w:lang w:val="fr-FR"/>
              </w:rPr>
              <w:t>7</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Boucle de rétroaction du processus d’appréciation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_Toc487101793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50126197" w14:textId="78FC463F"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94" w:history="1">
            <w:r w:rsidR="0030463E" w:rsidRPr="00AA3889">
              <w:rPr>
                <w:rStyle w:val="Hyperlink"/>
                <w:lang w:val="fr-FR"/>
              </w:rPr>
              <w:t>7.1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Communication et consultation sur les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_Toc487101794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6C36B1FF" w14:textId="19D04AF7"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95" w:history="1">
            <w:r w:rsidR="0030463E" w:rsidRPr="00AA3889">
              <w:rPr>
                <w:rStyle w:val="Hyperlink"/>
                <w:lang w:val="fr-FR"/>
              </w:rPr>
              <w:t>7.2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Surveillance et revue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_Toc487101795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0957832B" w14:textId="736CE693" w:rsidR="0030463E" w:rsidRPr="00AA3889" w:rsidRDefault="000A1A36">
          <w:pPr>
            <w:pStyle w:val="TOC1"/>
            <w:rPr>
              <w:rFonts w:asciiTheme="minorHAnsi" w:eastAsiaTheme="minorEastAsia" w:hAnsiTheme="minorHAnsi" w:cstheme="minorBidi"/>
              <w:b w:val="0"/>
              <w:color w:val="auto"/>
              <w:kern w:val="0"/>
              <w:szCs w:val="22"/>
              <w:lang w:val="fr-FR"/>
            </w:rPr>
          </w:pPr>
          <w:hyperlink w:anchor="_Toc487101796" w:history="1">
            <w:r w:rsidR="0030463E" w:rsidRPr="00AA3889">
              <w:rPr>
                <w:rStyle w:val="Hyperlink"/>
                <w:lang w:val="fr-FR"/>
              </w:rPr>
              <w:t>8</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Niveau d’implémentation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_Toc487101796 \h </w:instrText>
            </w:r>
            <w:r w:rsidR="0030463E" w:rsidRPr="00AA3889">
              <w:rPr>
                <w:webHidden/>
                <w:lang w:val="fr-FR"/>
              </w:rPr>
            </w:r>
            <w:r w:rsidR="0030463E" w:rsidRPr="00AA3889">
              <w:rPr>
                <w:webHidden/>
                <w:lang w:val="fr-FR"/>
              </w:rPr>
              <w:fldChar w:fldCharType="separate"/>
            </w:r>
            <w:r w:rsidR="0030463E" w:rsidRPr="00AA3889">
              <w:rPr>
                <w:webHidden/>
                <w:lang w:val="fr-FR"/>
              </w:rPr>
              <w:t>24</w:t>
            </w:r>
            <w:r w:rsidR="0030463E" w:rsidRPr="00AA3889">
              <w:rPr>
                <w:webHidden/>
                <w:lang w:val="fr-FR"/>
              </w:rPr>
              <w:fldChar w:fldCharType="end"/>
            </w:r>
          </w:hyperlink>
        </w:p>
        <w:p w14:paraId="7D4FC216" w14:textId="57AFC537"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97" w:history="1">
            <w:r w:rsidR="0030463E" w:rsidRPr="00AA3889">
              <w:rPr>
                <w:rStyle w:val="Hyperlink"/>
                <w:lang w:val="fr-FR"/>
              </w:rPr>
              <w:t>8.1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Modus operandi</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_Toc487101797 \h </w:instrText>
            </w:r>
            <w:r w:rsidR="0030463E" w:rsidRPr="00AA3889">
              <w:rPr>
                <w:webHidden/>
                <w:lang w:val="fr-FR"/>
              </w:rPr>
            </w:r>
            <w:r w:rsidR="0030463E" w:rsidRPr="00AA3889">
              <w:rPr>
                <w:webHidden/>
                <w:lang w:val="fr-FR"/>
              </w:rPr>
              <w:fldChar w:fldCharType="separate"/>
            </w:r>
            <w:r w:rsidR="0030463E" w:rsidRPr="00AA3889">
              <w:rPr>
                <w:webHidden/>
                <w:lang w:val="fr-FR"/>
              </w:rPr>
              <w:t>24</w:t>
            </w:r>
            <w:r w:rsidR="0030463E" w:rsidRPr="00AA3889">
              <w:rPr>
                <w:webHidden/>
                <w:lang w:val="fr-FR"/>
              </w:rPr>
              <w:fldChar w:fldCharType="end"/>
            </w:r>
          </w:hyperlink>
        </w:p>
        <w:p w14:paraId="77D5D268" w14:textId="71F9FA5E" w:rsidR="0030463E" w:rsidRPr="00AA3889" w:rsidRDefault="000A1A36">
          <w:pPr>
            <w:pStyle w:val="TOC2"/>
            <w:rPr>
              <w:rFonts w:asciiTheme="minorHAnsi" w:eastAsiaTheme="minorEastAsia" w:hAnsiTheme="minorHAnsi" w:cstheme="minorBidi"/>
              <w:color w:val="auto"/>
              <w:kern w:val="0"/>
              <w:sz w:val="22"/>
              <w:szCs w:val="22"/>
              <w:lang w:val="fr-FR"/>
            </w:rPr>
          </w:pPr>
          <w:hyperlink w:anchor="_Toc487101798" w:history="1">
            <w:r w:rsidR="0030463E" w:rsidRPr="00AA3889">
              <w:rPr>
                <w:rStyle w:val="Hyperlink"/>
                <w:lang w:val="fr-FR"/>
              </w:rPr>
              <w:t>8.2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Evolution du niveau de conformité de l’organisation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_Toc487101798 \h </w:instrText>
            </w:r>
            <w:r w:rsidR="0030463E" w:rsidRPr="00AA3889">
              <w:rPr>
                <w:webHidden/>
                <w:lang w:val="fr-FR"/>
              </w:rPr>
            </w:r>
            <w:r w:rsidR="0030463E" w:rsidRPr="00AA3889">
              <w:rPr>
                <w:webHidden/>
                <w:lang w:val="fr-FR"/>
              </w:rPr>
              <w:fldChar w:fldCharType="separate"/>
            </w:r>
            <w:r w:rsidR="0030463E" w:rsidRPr="00AA3889">
              <w:rPr>
                <w:webHidden/>
                <w:lang w:val="fr-FR"/>
              </w:rPr>
              <w:t>25</w:t>
            </w:r>
            <w:r w:rsidR="0030463E" w:rsidRPr="00AA3889">
              <w:rPr>
                <w:webHidden/>
                <w:lang w:val="fr-FR"/>
              </w:rPr>
              <w:fldChar w:fldCharType="end"/>
            </w:r>
          </w:hyperlink>
        </w:p>
        <w:p w14:paraId="60F5C8E7" w14:textId="4381D98D"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799" w:history="1">
            <w:r w:rsidR="0030463E" w:rsidRPr="00AA3889">
              <w:rPr>
                <w:rStyle w:val="Hyperlink"/>
                <w:lang w:val="fr-FR"/>
              </w:rPr>
              <w:t>8.2.1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 xml:space="preserve">Niveau de conformité </w:t>
            </w:r>
            <w:r w:rsidR="00AA3889">
              <w:rPr>
                <w:rStyle w:val="Hyperlink"/>
                <w:lang w:val="fr-FR"/>
              </w:rPr>
              <w:t>ISO/CEI</w:t>
            </w:r>
            <w:r w:rsidR="0030463E" w:rsidRPr="00AA3889">
              <w:rPr>
                <w:rStyle w:val="Hyperlink"/>
                <w:lang w:val="fr-FR"/>
              </w:rPr>
              <w:t xml:space="preserve"> 27001</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_Toc487101799 \h </w:instrText>
            </w:r>
            <w:r w:rsidR="0030463E" w:rsidRPr="00AA3889">
              <w:rPr>
                <w:webHidden/>
                <w:lang w:val="fr-FR"/>
              </w:rPr>
            </w:r>
            <w:r w:rsidR="0030463E" w:rsidRPr="00AA3889">
              <w:rPr>
                <w:webHidden/>
                <w:lang w:val="fr-FR"/>
              </w:rPr>
              <w:fldChar w:fldCharType="separate"/>
            </w:r>
            <w:r w:rsidR="0030463E" w:rsidRPr="00AA3889">
              <w:rPr>
                <w:webHidden/>
                <w:lang w:val="fr-FR"/>
              </w:rPr>
              <w:t>25</w:t>
            </w:r>
            <w:r w:rsidR="0030463E" w:rsidRPr="00AA3889">
              <w:rPr>
                <w:webHidden/>
                <w:lang w:val="fr-FR"/>
              </w:rPr>
              <w:fldChar w:fldCharType="end"/>
            </w:r>
          </w:hyperlink>
        </w:p>
        <w:p w14:paraId="50294020" w14:textId="45A9B4CE" w:rsidR="0030463E" w:rsidRPr="00AA3889" w:rsidRDefault="000A1A36">
          <w:pPr>
            <w:pStyle w:val="TOC3"/>
            <w:rPr>
              <w:rFonts w:asciiTheme="minorHAnsi" w:eastAsiaTheme="minorEastAsia" w:hAnsiTheme="minorHAnsi" w:cstheme="minorBidi"/>
              <w:color w:val="auto"/>
              <w:kern w:val="0"/>
              <w:sz w:val="22"/>
              <w:szCs w:val="22"/>
              <w:lang w:val="fr-FR"/>
            </w:rPr>
          </w:pPr>
          <w:hyperlink w:anchor="_Toc487101800" w:history="1">
            <w:r w:rsidR="0030463E" w:rsidRPr="00AA3889">
              <w:rPr>
                <w:rStyle w:val="Hyperlink"/>
                <w:lang w:val="fr-FR"/>
              </w:rPr>
              <w:t>8.2.2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 xml:space="preserve">Niveau de conformité </w:t>
            </w:r>
            <w:r w:rsidR="00AA3889">
              <w:rPr>
                <w:rStyle w:val="Hyperlink"/>
                <w:lang w:val="fr-FR"/>
              </w:rPr>
              <w:t>ISO/CEI</w:t>
            </w:r>
            <w:r w:rsidR="0030463E" w:rsidRPr="00AA3889">
              <w:rPr>
                <w:rStyle w:val="Hyperlink"/>
                <w:lang w:val="fr-FR"/>
              </w:rPr>
              <w:t xml:space="preserve"> 27002</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_Toc487101800 \h </w:instrText>
            </w:r>
            <w:r w:rsidR="0030463E" w:rsidRPr="00AA3889">
              <w:rPr>
                <w:webHidden/>
                <w:lang w:val="fr-FR"/>
              </w:rPr>
            </w:r>
            <w:r w:rsidR="0030463E" w:rsidRPr="00AA3889">
              <w:rPr>
                <w:webHidden/>
                <w:lang w:val="fr-FR"/>
              </w:rPr>
              <w:fldChar w:fldCharType="separate"/>
            </w:r>
            <w:r w:rsidR="0030463E" w:rsidRPr="00AA3889">
              <w:rPr>
                <w:webHidden/>
                <w:lang w:val="fr-FR"/>
              </w:rPr>
              <w:t>26</w:t>
            </w:r>
            <w:r w:rsidR="0030463E" w:rsidRPr="00AA3889">
              <w:rPr>
                <w:webHidden/>
                <w:lang w:val="fr-FR"/>
              </w:rPr>
              <w:fldChar w:fldCharType="end"/>
            </w:r>
          </w:hyperlink>
        </w:p>
        <w:p w14:paraId="598DEF47" w14:textId="70EDCAE7" w:rsidR="0030463E" w:rsidRPr="00AA3889" w:rsidRDefault="000A1A36">
          <w:pPr>
            <w:pStyle w:val="TOC1"/>
            <w:rPr>
              <w:rFonts w:asciiTheme="minorHAnsi" w:eastAsiaTheme="minorEastAsia" w:hAnsiTheme="minorHAnsi" w:cstheme="minorBidi"/>
              <w:b w:val="0"/>
              <w:color w:val="auto"/>
              <w:kern w:val="0"/>
              <w:szCs w:val="22"/>
              <w:lang w:val="fr-FR"/>
            </w:rPr>
          </w:pPr>
          <w:hyperlink w:anchor="_Toc487101801" w:history="1">
            <w:r w:rsidR="0030463E" w:rsidRPr="00AA3889">
              <w:rPr>
                <w:rStyle w:val="Hyperlink"/>
                <w:lang w:val="fr-FR"/>
              </w:rPr>
              <w:t>Annexe : Liste des mesures de sécurité applicables à la TOE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_Toc487101801 \h </w:instrText>
            </w:r>
            <w:r w:rsidR="0030463E" w:rsidRPr="00AA3889">
              <w:rPr>
                <w:webHidden/>
                <w:lang w:val="fr-FR"/>
              </w:rPr>
            </w:r>
            <w:r w:rsidR="0030463E" w:rsidRPr="00AA3889">
              <w:rPr>
                <w:webHidden/>
                <w:lang w:val="fr-FR"/>
              </w:rPr>
              <w:fldChar w:fldCharType="separate"/>
            </w:r>
            <w:r w:rsidR="0030463E" w:rsidRPr="00AA3889">
              <w:rPr>
                <w:webHidden/>
                <w:lang w:val="fr-FR"/>
              </w:rPr>
              <w:t>27</w:t>
            </w:r>
            <w:r w:rsidR="0030463E" w:rsidRPr="00AA3889">
              <w:rPr>
                <w:webHidden/>
                <w:lang w:val="fr-FR"/>
              </w:rPr>
              <w:fldChar w:fldCharType="end"/>
            </w:r>
          </w:hyperlink>
        </w:p>
        <w:p w14:paraId="2B4FD1D4" w14:textId="45EE0918" w:rsidR="000E23F6" w:rsidRPr="00AA3889" w:rsidRDefault="00DD6338" w:rsidP="002C430A">
          <w:pPr>
            <w:rPr>
              <w:lang w:val="fr-FR"/>
            </w:rPr>
          </w:pPr>
          <w:r w:rsidRPr="00AA3889">
            <w:rPr>
              <w:b/>
              <w:color w:val="5F497A"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36199A2" w14:textId="27F82AD7" w:rsidR="0030463E" w:rsidRPr="00AA3889" w:rsidRDefault="000E23F6">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003A3DF6" w:rsidRPr="00AA3889">
        <w:rPr>
          <w:lang w:val="fr-FR"/>
        </w:rPr>
        <w:instrText xml:space="preserve"> TOC \c "Figure"</w:instrText>
      </w:r>
      <w:r w:rsidRPr="00AA3889">
        <w:rPr>
          <w:lang w:val="fr-FR"/>
        </w:rPr>
        <w:fldChar w:fldCharType="separate"/>
      </w:r>
      <w:r w:rsidR="0030463E" w:rsidRPr="00AA3889">
        <w:rPr>
          <w:lang w:val="fr-FR"/>
        </w:rPr>
        <w:t>Figure 1: Le processus d’appréciation du risque</w:t>
      </w:r>
      <w:r w:rsidR="0030463E" w:rsidRPr="00AA3889">
        <w:rPr>
          <w:lang w:val="fr-FR"/>
        </w:rPr>
        <w:tab/>
      </w:r>
      <w:r w:rsidR="0030463E" w:rsidRPr="00AA3889">
        <w:rPr>
          <w:lang w:val="fr-FR"/>
        </w:rPr>
        <w:fldChar w:fldCharType="begin"/>
      </w:r>
      <w:r w:rsidR="0030463E" w:rsidRPr="00AA3889">
        <w:rPr>
          <w:lang w:val="fr-FR"/>
        </w:rPr>
        <w:instrText xml:space="preserve"> PAGEREF _Toc487101802 \h </w:instrText>
      </w:r>
      <w:r w:rsidR="0030463E" w:rsidRPr="00AA3889">
        <w:rPr>
          <w:lang w:val="fr-FR"/>
        </w:rPr>
      </w:r>
      <w:r w:rsidR="0030463E" w:rsidRPr="00AA3889">
        <w:rPr>
          <w:lang w:val="fr-FR"/>
        </w:rPr>
        <w:fldChar w:fldCharType="separate"/>
      </w:r>
      <w:r w:rsidR="0030463E" w:rsidRPr="00AA3889">
        <w:rPr>
          <w:lang w:val="fr-FR"/>
        </w:rPr>
        <w:t>10</w:t>
      </w:r>
      <w:r w:rsidR="0030463E" w:rsidRPr="00AA3889">
        <w:rPr>
          <w:lang w:val="fr-FR"/>
        </w:rPr>
        <w:fldChar w:fldCharType="end"/>
      </w:r>
    </w:p>
    <w:p w14:paraId="624FB2C4" w14:textId="66BF0C37"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2 : Perte annuelle attendue (ALE) par actif</w:t>
      </w:r>
      <w:r w:rsidRPr="00AA3889">
        <w:rPr>
          <w:lang w:val="fr-FR"/>
        </w:rPr>
        <w:tab/>
      </w:r>
      <w:r w:rsidRPr="00AA3889">
        <w:rPr>
          <w:lang w:val="fr-FR"/>
        </w:rPr>
        <w:fldChar w:fldCharType="begin"/>
      </w:r>
      <w:r w:rsidRPr="00AA3889">
        <w:rPr>
          <w:lang w:val="fr-FR"/>
        </w:rPr>
        <w:instrText xml:space="preserve"> PAGEREF _Toc487101803 \h </w:instrText>
      </w:r>
      <w:r w:rsidRPr="00AA3889">
        <w:rPr>
          <w:lang w:val="fr-FR"/>
        </w:rPr>
      </w:r>
      <w:r w:rsidRPr="00AA3889">
        <w:rPr>
          <w:lang w:val="fr-FR"/>
        </w:rPr>
        <w:fldChar w:fldCharType="separate"/>
      </w:r>
      <w:r w:rsidRPr="00AA3889">
        <w:rPr>
          <w:lang w:val="fr-FR"/>
        </w:rPr>
        <w:t>18</w:t>
      </w:r>
      <w:r w:rsidRPr="00AA3889">
        <w:rPr>
          <w:lang w:val="fr-FR"/>
        </w:rPr>
        <w:fldChar w:fldCharType="end"/>
      </w:r>
    </w:p>
    <w:p w14:paraId="2689FE05" w14:textId="67B20EDE"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3 : Perte annuelle attendue (ALE) par type d’actif</w:t>
      </w:r>
      <w:r w:rsidRPr="00AA3889">
        <w:rPr>
          <w:lang w:val="fr-FR"/>
        </w:rPr>
        <w:tab/>
      </w:r>
      <w:r w:rsidRPr="00AA3889">
        <w:rPr>
          <w:lang w:val="fr-FR"/>
        </w:rPr>
        <w:fldChar w:fldCharType="begin"/>
      </w:r>
      <w:r w:rsidRPr="00AA3889">
        <w:rPr>
          <w:lang w:val="fr-FR"/>
        </w:rPr>
        <w:instrText xml:space="preserve"> PAGEREF _Toc487101804 \h </w:instrText>
      </w:r>
      <w:r w:rsidRPr="00AA3889">
        <w:rPr>
          <w:lang w:val="fr-FR"/>
        </w:rPr>
      </w:r>
      <w:r w:rsidRPr="00AA3889">
        <w:rPr>
          <w:lang w:val="fr-FR"/>
        </w:rPr>
        <w:fldChar w:fldCharType="separate"/>
      </w:r>
      <w:r w:rsidRPr="00AA3889">
        <w:rPr>
          <w:lang w:val="fr-FR"/>
        </w:rPr>
        <w:t>18</w:t>
      </w:r>
      <w:r w:rsidRPr="00AA3889">
        <w:rPr>
          <w:lang w:val="fr-FR"/>
        </w:rPr>
        <w:fldChar w:fldCharType="end"/>
      </w:r>
    </w:p>
    <w:p w14:paraId="16E2C01D" w14:textId="59409789"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4 : Perte annuelle attendue (ALE) par scénario de risque</w:t>
      </w:r>
      <w:r w:rsidRPr="00AA3889">
        <w:rPr>
          <w:lang w:val="fr-FR"/>
        </w:rPr>
        <w:tab/>
      </w:r>
      <w:r w:rsidRPr="00AA3889">
        <w:rPr>
          <w:lang w:val="fr-FR"/>
        </w:rPr>
        <w:fldChar w:fldCharType="begin"/>
      </w:r>
      <w:r w:rsidRPr="00AA3889">
        <w:rPr>
          <w:lang w:val="fr-FR"/>
        </w:rPr>
        <w:instrText xml:space="preserve"> PAGEREF _Toc487101805 \h </w:instrText>
      </w:r>
      <w:r w:rsidRPr="00AA3889">
        <w:rPr>
          <w:lang w:val="fr-FR"/>
        </w:rPr>
      </w:r>
      <w:r w:rsidRPr="00AA3889">
        <w:rPr>
          <w:lang w:val="fr-FR"/>
        </w:rPr>
        <w:fldChar w:fldCharType="separate"/>
      </w:r>
      <w:r w:rsidRPr="00AA3889">
        <w:rPr>
          <w:lang w:val="fr-FR"/>
        </w:rPr>
        <w:t>19</w:t>
      </w:r>
      <w:r w:rsidRPr="00AA3889">
        <w:rPr>
          <w:lang w:val="fr-FR"/>
        </w:rPr>
        <w:fldChar w:fldCharType="end"/>
      </w:r>
    </w:p>
    <w:p w14:paraId="13F0D827" w14:textId="2CE8CBD2"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5 : Perte annuelle attendue (ALE) par type de scénario de risque</w:t>
      </w:r>
      <w:r w:rsidRPr="00AA3889">
        <w:rPr>
          <w:lang w:val="fr-FR"/>
        </w:rPr>
        <w:tab/>
      </w:r>
      <w:r w:rsidRPr="00AA3889">
        <w:rPr>
          <w:lang w:val="fr-FR"/>
        </w:rPr>
        <w:fldChar w:fldCharType="begin"/>
      </w:r>
      <w:r w:rsidRPr="00AA3889">
        <w:rPr>
          <w:lang w:val="fr-FR"/>
        </w:rPr>
        <w:instrText xml:space="preserve"> PAGEREF _Toc487101806 \h </w:instrText>
      </w:r>
      <w:r w:rsidRPr="00AA3889">
        <w:rPr>
          <w:lang w:val="fr-FR"/>
        </w:rPr>
      </w:r>
      <w:r w:rsidRPr="00AA3889">
        <w:rPr>
          <w:lang w:val="fr-FR"/>
        </w:rPr>
        <w:fldChar w:fldCharType="separate"/>
      </w:r>
      <w:r w:rsidRPr="00AA3889">
        <w:rPr>
          <w:lang w:val="fr-FR"/>
        </w:rPr>
        <w:t>19</w:t>
      </w:r>
      <w:r w:rsidRPr="00AA3889">
        <w:rPr>
          <w:lang w:val="fr-FR"/>
        </w:rPr>
        <w:fldChar w:fldCharType="end"/>
      </w:r>
    </w:p>
    <w:p w14:paraId="19A10BD0" w14:textId="4EAA1DFF"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6 : Rentabilité du plan de traitement des risques</w:t>
      </w:r>
      <w:r w:rsidRPr="00AA3889">
        <w:rPr>
          <w:lang w:val="fr-FR"/>
        </w:rPr>
        <w:tab/>
      </w:r>
      <w:r w:rsidRPr="00AA3889">
        <w:rPr>
          <w:lang w:val="fr-FR"/>
        </w:rPr>
        <w:fldChar w:fldCharType="begin"/>
      </w:r>
      <w:r w:rsidRPr="00AA3889">
        <w:rPr>
          <w:lang w:val="fr-FR"/>
        </w:rPr>
        <w:instrText xml:space="preserve"> PAGEREF _Toc487101807 \h </w:instrText>
      </w:r>
      <w:r w:rsidRPr="00AA3889">
        <w:rPr>
          <w:lang w:val="fr-FR"/>
        </w:rPr>
      </w:r>
      <w:r w:rsidRPr="00AA3889">
        <w:rPr>
          <w:lang w:val="fr-FR"/>
        </w:rPr>
        <w:fldChar w:fldCharType="separate"/>
      </w:r>
      <w:r w:rsidRPr="00AA3889">
        <w:rPr>
          <w:lang w:val="fr-FR"/>
        </w:rPr>
        <w:t>22</w:t>
      </w:r>
      <w:r w:rsidRPr="00AA3889">
        <w:rPr>
          <w:lang w:val="fr-FR"/>
        </w:rPr>
        <w:fldChar w:fldCharType="end"/>
      </w:r>
    </w:p>
    <w:p w14:paraId="524EF484" w14:textId="06F16808"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 xml:space="preserve">Figure 7 : Taux de conformité </w:t>
      </w:r>
      <w:r w:rsidR="00AA3889">
        <w:rPr>
          <w:lang w:val="fr-FR"/>
        </w:rPr>
        <w:t>ISO/CEI 270</w:t>
      </w:r>
      <w:r w:rsidRPr="00AA3889">
        <w:rPr>
          <w:lang w:val="fr-FR"/>
        </w:rPr>
        <w:t>01 pendant les différentes phases d’implémentation</w:t>
      </w:r>
      <w:r w:rsidRPr="00AA3889">
        <w:rPr>
          <w:lang w:val="fr-FR"/>
        </w:rPr>
        <w:tab/>
      </w:r>
      <w:r w:rsidRPr="00AA3889">
        <w:rPr>
          <w:lang w:val="fr-FR"/>
        </w:rPr>
        <w:fldChar w:fldCharType="begin"/>
      </w:r>
      <w:r w:rsidRPr="00AA3889">
        <w:rPr>
          <w:lang w:val="fr-FR"/>
        </w:rPr>
        <w:instrText xml:space="preserve"> PAGEREF _Toc487101808 \h </w:instrText>
      </w:r>
      <w:r w:rsidRPr="00AA3889">
        <w:rPr>
          <w:lang w:val="fr-FR"/>
        </w:rPr>
      </w:r>
      <w:r w:rsidRPr="00AA3889">
        <w:rPr>
          <w:lang w:val="fr-FR"/>
        </w:rPr>
        <w:fldChar w:fldCharType="separate"/>
      </w:r>
      <w:r w:rsidRPr="00AA3889">
        <w:rPr>
          <w:lang w:val="fr-FR"/>
        </w:rPr>
        <w:t>25</w:t>
      </w:r>
      <w:r w:rsidRPr="00AA3889">
        <w:rPr>
          <w:lang w:val="fr-FR"/>
        </w:rPr>
        <w:fldChar w:fldCharType="end"/>
      </w:r>
    </w:p>
    <w:p w14:paraId="3A075082" w14:textId="4473B035"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 xml:space="preserve">Figure 8 : Taux de conformité </w:t>
      </w:r>
      <w:r w:rsidR="00AA3889">
        <w:rPr>
          <w:lang w:val="fr-FR"/>
        </w:rPr>
        <w:t>ISO/CEI 270</w:t>
      </w:r>
      <w:r w:rsidRPr="00AA3889">
        <w:rPr>
          <w:lang w:val="fr-FR"/>
        </w:rPr>
        <w:t>02 pendant les différentes phases d’implémentation</w:t>
      </w:r>
      <w:r w:rsidRPr="00AA3889">
        <w:rPr>
          <w:lang w:val="fr-FR"/>
        </w:rPr>
        <w:tab/>
      </w:r>
      <w:r w:rsidRPr="00AA3889">
        <w:rPr>
          <w:lang w:val="fr-FR"/>
        </w:rPr>
        <w:fldChar w:fldCharType="begin"/>
      </w:r>
      <w:r w:rsidRPr="00AA3889">
        <w:rPr>
          <w:lang w:val="fr-FR"/>
        </w:rPr>
        <w:instrText xml:space="preserve"> PAGEREF _Toc487101809 \h </w:instrText>
      </w:r>
      <w:r w:rsidRPr="00AA3889">
        <w:rPr>
          <w:lang w:val="fr-FR"/>
        </w:rPr>
      </w:r>
      <w:r w:rsidRPr="00AA3889">
        <w:rPr>
          <w:lang w:val="fr-FR"/>
        </w:rPr>
        <w:fldChar w:fldCharType="separate"/>
      </w:r>
      <w:r w:rsidRPr="00AA3889">
        <w:rPr>
          <w:lang w:val="fr-FR"/>
        </w:rPr>
        <w:t>26</w:t>
      </w:r>
      <w:r w:rsidRPr="00AA3889">
        <w:rPr>
          <w:lang w:val="fr-FR"/>
        </w:rPr>
        <w:fldChar w:fldCharType="end"/>
      </w:r>
    </w:p>
    <w:p w14:paraId="405CB41D" w14:textId="1290ADA0"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64F13840" w14:textId="5739CAA8" w:rsidR="0030463E" w:rsidRPr="00AA3889" w:rsidRDefault="002C430A">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Pr="00AA3889">
        <w:rPr>
          <w:lang w:val="fr-FR"/>
        </w:rPr>
        <w:instrText xml:space="preserve"> TOC \h \z \c "Table" </w:instrText>
      </w:r>
      <w:r w:rsidRPr="00AA3889">
        <w:rPr>
          <w:lang w:val="fr-FR"/>
        </w:rPr>
        <w:fldChar w:fldCharType="separate"/>
      </w:r>
      <w:hyperlink w:anchor="_Toc487101810" w:history="1">
        <w:r w:rsidR="0030463E" w:rsidRPr="00AA3889">
          <w:rPr>
            <w:rStyle w:val="Hyperlink"/>
            <w:lang w:val="fr-FR"/>
          </w:rPr>
          <w:t>Table 1 : Considérations générales sur l’envergure de l’analyse de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_Toc487101810 \h </w:instrText>
        </w:r>
        <w:r w:rsidR="0030463E" w:rsidRPr="00AA3889">
          <w:rPr>
            <w:webHidden/>
            <w:lang w:val="fr-FR"/>
          </w:rPr>
        </w:r>
        <w:r w:rsidR="0030463E" w:rsidRPr="00AA3889">
          <w:rPr>
            <w:webHidden/>
            <w:lang w:val="fr-FR"/>
          </w:rPr>
          <w:fldChar w:fldCharType="separate"/>
        </w:r>
        <w:r w:rsidR="0030463E" w:rsidRPr="00AA3889">
          <w:rPr>
            <w:webHidden/>
            <w:lang w:val="fr-FR"/>
          </w:rPr>
          <w:t>14</w:t>
        </w:r>
        <w:r w:rsidR="0030463E" w:rsidRPr="00AA3889">
          <w:rPr>
            <w:webHidden/>
            <w:lang w:val="fr-FR"/>
          </w:rPr>
          <w:fldChar w:fldCharType="end"/>
        </w:r>
      </w:hyperlink>
    </w:p>
    <w:p w14:paraId="1507D6A7" w14:textId="46A3C3B7"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11" w:history="1">
        <w:r w:rsidR="0030463E" w:rsidRPr="00AA3889">
          <w:rPr>
            <w:rStyle w:val="Hyperlink"/>
            <w:lang w:val="fr-FR"/>
          </w:rPr>
          <w:t>Table 2: Liste des réunions organisées avec les experts pour réaliser l’appréciation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_Toc487101811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68C2919E" w14:textId="2DE999C7"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12" w:history="1">
        <w:r w:rsidR="0030463E" w:rsidRPr="00AA3889">
          <w:rPr>
            <w:rStyle w:val="Hyperlink"/>
            <w:lang w:val="fr-FR"/>
          </w:rPr>
          <w:t>Table 3 : Liste des actifs appartenant à la cible de l’analyse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_Toc487101812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0B594925" w14:textId="7010F48C"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13" w:history="1">
        <w:r w:rsidR="0030463E" w:rsidRPr="00AA3889">
          <w:rPr>
            <w:rStyle w:val="Hyperlink"/>
            <w:lang w:val="fr-FR"/>
          </w:rPr>
          <w:t>Table 4 : Liste des actifs non considérés appartenant à la cible de l’analyse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_Toc487101813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7B57D5BF" w14:textId="389A0A62"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14" w:history="1">
        <w:r w:rsidR="0030463E" w:rsidRPr="00AA3889">
          <w:rPr>
            <w:rStyle w:val="Hyperlink"/>
            <w:lang w:val="fr-FR"/>
          </w:rPr>
          <w:t>Table 5 : Échelle de niveau d’exposition au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_Toc487101814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73B00143" w14:textId="56B4591F"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15" w:history="1">
        <w:r w:rsidR="0030463E" w:rsidRPr="00AA3889">
          <w:rPr>
            <w:rStyle w:val="Hyperlink"/>
            <w:lang w:val="fr-FR"/>
          </w:rPr>
          <w:t>Table 6 : Cartographie des menaces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_Toc487101815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422D515D" w14:textId="00F990F2"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16" w:history="1">
        <w:r w:rsidR="0030463E" w:rsidRPr="00AA3889">
          <w:rPr>
            <w:rStyle w:val="Hyperlink"/>
            <w:lang w:val="fr-FR"/>
          </w:rPr>
          <w:t>Table 7 : Liste des vulnérabilités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_Toc487101816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5F973786" w14:textId="27B7CD4B"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17" w:history="1">
        <w:r w:rsidR="0030463E" w:rsidRPr="00AA3889">
          <w:rPr>
            <w:rStyle w:val="Hyperlink"/>
            <w:lang w:val="fr-FR"/>
          </w:rPr>
          <w:t>Table 8 : Spécificités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_Toc487101817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4739E83F" w14:textId="1D5A0CD4"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18" w:history="1">
        <w:r w:rsidR="0030463E" w:rsidRPr="00AA3889">
          <w:rPr>
            <w:rStyle w:val="Hyperlink"/>
            <w:lang w:val="fr-FR"/>
          </w:rPr>
          <w:t>Table 9 : Scénarios de risques considérés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_Toc487101818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138F8731" w14:textId="40AC026A"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19" w:history="1">
        <w:r w:rsidR="0030463E" w:rsidRPr="00AA3889">
          <w:rPr>
            <w:rStyle w:val="Hyperlink"/>
            <w:lang w:val="fr-FR"/>
          </w:rPr>
          <w:t>Table 10 : Échelle de probabilité d’un scénario de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_Toc487101819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04420F2A" w14:textId="0319F8B9"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20" w:history="1">
        <w:r w:rsidR="0030463E" w:rsidRPr="00AA3889">
          <w:rPr>
            <w:rStyle w:val="Hyperlink"/>
            <w:lang w:val="fr-FR"/>
          </w:rPr>
          <w:t>Table 11 : Échelle d’impact d’un scénario de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_Toc487101820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754C5FBF" w14:textId="1F989CD2"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21" w:history="1">
        <w:r w:rsidR="0030463E" w:rsidRPr="00AA3889">
          <w:rPr>
            <w:rStyle w:val="Hyperlink"/>
            <w:lang w:val="fr-FR"/>
          </w:rPr>
          <w:t>Table 12 : Résumé des caractéristiques des phases d’implémentation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_Toc487101821 \h </w:instrText>
        </w:r>
        <w:r w:rsidR="0030463E" w:rsidRPr="00AA3889">
          <w:rPr>
            <w:webHidden/>
            <w:lang w:val="fr-FR"/>
          </w:rPr>
        </w:r>
        <w:r w:rsidR="0030463E" w:rsidRPr="00AA3889">
          <w:rPr>
            <w:webHidden/>
            <w:lang w:val="fr-FR"/>
          </w:rPr>
          <w:fldChar w:fldCharType="separate"/>
        </w:r>
        <w:r w:rsidR="0030463E" w:rsidRPr="00AA3889">
          <w:rPr>
            <w:webHidden/>
            <w:lang w:val="fr-FR"/>
          </w:rPr>
          <w:t>21</w:t>
        </w:r>
        <w:r w:rsidR="0030463E" w:rsidRPr="00AA3889">
          <w:rPr>
            <w:webHidden/>
            <w:lang w:val="fr-FR"/>
          </w:rPr>
          <w:fldChar w:fldCharType="end"/>
        </w:r>
      </w:hyperlink>
    </w:p>
    <w:p w14:paraId="0E022A03" w14:textId="4780739A"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22" w:history="1">
        <w:r w:rsidR="0030463E" w:rsidRPr="00AA3889">
          <w:rPr>
            <w:rStyle w:val="Hyperlink"/>
            <w:lang w:val="fr-FR"/>
          </w:rPr>
          <w:t>Table 13 : Plan de traitement du risque selon TRICK Service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_Toc487101822 \h </w:instrText>
        </w:r>
        <w:r w:rsidR="0030463E" w:rsidRPr="00AA3889">
          <w:rPr>
            <w:webHidden/>
            <w:lang w:val="fr-FR"/>
          </w:rPr>
        </w:r>
        <w:r w:rsidR="0030463E" w:rsidRPr="00AA3889">
          <w:rPr>
            <w:webHidden/>
            <w:lang w:val="fr-FR"/>
          </w:rPr>
          <w:fldChar w:fldCharType="separate"/>
        </w:r>
        <w:r w:rsidR="0030463E" w:rsidRPr="00AA3889">
          <w:rPr>
            <w:webHidden/>
            <w:lang w:val="fr-FR"/>
          </w:rPr>
          <w:t>22</w:t>
        </w:r>
        <w:r w:rsidR="0030463E" w:rsidRPr="00AA3889">
          <w:rPr>
            <w:webHidden/>
            <w:lang w:val="fr-FR"/>
          </w:rPr>
          <w:fldChar w:fldCharType="end"/>
        </w:r>
      </w:hyperlink>
    </w:p>
    <w:p w14:paraId="04125FE1" w14:textId="44FD36B9" w:rsidR="0030463E" w:rsidRPr="00AA3889" w:rsidRDefault="000A1A36">
      <w:pPr>
        <w:pStyle w:val="TableofFigures"/>
        <w:rPr>
          <w:rFonts w:asciiTheme="minorHAnsi" w:eastAsiaTheme="minorEastAsia" w:hAnsiTheme="minorHAnsi" w:cstheme="minorBidi"/>
          <w:color w:val="auto"/>
          <w:kern w:val="0"/>
          <w:szCs w:val="22"/>
          <w:lang w:val="fr-FR"/>
        </w:rPr>
      </w:pPr>
      <w:hyperlink w:anchor="_Toc487101823" w:history="1">
        <w:r w:rsidR="0030463E" w:rsidRPr="00AA3889">
          <w:rPr>
            <w:rStyle w:val="Hyperlink"/>
            <w:lang w:val="fr-FR"/>
          </w:rPr>
          <w:t>Table 14 : Échelle d’implémentation des mesures de sécurité</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_Toc487101823 \h </w:instrText>
        </w:r>
        <w:r w:rsidR="0030463E" w:rsidRPr="00AA3889">
          <w:rPr>
            <w:webHidden/>
            <w:lang w:val="fr-FR"/>
          </w:rPr>
        </w:r>
        <w:r w:rsidR="0030463E" w:rsidRPr="00AA3889">
          <w:rPr>
            <w:webHidden/>
            <w:lang w:val="fr-FR"/>
          </w:rPr>
          <w:fldChar w:fldCharType="separate"/>
        </w:r>
        <w:r w:rsidR="0030463E" w:rsidRPr="00AA3889">
          <w:rPr>
            <w:webHidden/>
            <w:lang w:val="fr-FR"/>
          </w:rPr>
          <w:t>24</w:t>
        </w:r>
        <w:r w:rsidR="0030463E" w:rsidRPr="00AA3889">
          <w:rPr>
            <w:webHidden/>
            <w:lang w:val="fr-FR"/>
          </w:rPr>
          <w:fldChar w:fldCharType="end"/>
        </w:r>
      </w:hyperlink>
    </w:p>
    <w:p w14:paraId="4B827320" w14:textId="37DAEE35"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487101749"/>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487101750"/>
      <w:r w:rsidRPr="00AA3889">
        <w:rPr>
          <w:lang w:val="fr-FR"/>
        </w:rPr>
        <w:t>Contexte</w:t>
      </w:r>
      <w:bookmarkEnd w:id="8"/>
      <w:bookmarkEnd w:id="9"/>
    </w:p>
    <w:p w14:paraId="2ABD5E88" w14:textId="6866E0CE"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ISO</w:t>
      </w:r>
      <w:r w:rsidR="00AA3889">
        <w:rPr>
          <w:lang w:val="fr-FR"/>
        </w:rPr>
        <w:t>/CEI</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0" w:name="_Toc453669067"/>
      <w:bookmarkStart w:id="11" w:name="_Toc487101751"/>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487101752"/>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487101753"/>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487101754"/>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1DCF409E"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AA3889">
        <w:rPr>
          <w:lang w:val="fr-FR"/>
        </w:rPr>
        <w:t>ISO/CEI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487101755"/>
      <w:r w:rsidRPr="00AA3889">
        <w:rPr>
          <w:lang w:val="fr-FR"/>
        </w:rPr>
        <w:t>Références</w:t>
      </w:r>
      <w:bookmarkEnd w:id="17"/>
      <w:bookmarkEnd w:id="18"/>
    </w:p>
    <w:p w14:paraId="613AF057" w14:textId="3FC88707" w:rsidR="00796370" w:rsidRPr="00AA3889" w:rsidRDefault="00AA3889" w:rsidP="00851498">
      <w:pPr>
        <w:pStyle w:val="ReferenceList"/>
        <w:rPr>
          <w:lang w:val="fr-FR"/>
        </w:rPr>
      </w:pPr>
      <w:r>
        <w:rPr>
          <w:lang w:val="fr-FR"/>
        </w:rPr>
        <w:t>ISO/CEI</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6A52F363" w:rsidR="00173B00" w:rsidRPr="00AA3889" w:rsidRDefault="00AA3889" w:rsidP="00851498">
      <w:pPr>
        <w:pStyle w:val="ReferenceList"/>
        <w:rPr>
          <w:lang w:val="fr-FR"/>
        </w:rPr>
      </w:pPr>
      <w:r>
        <w:rPr>
          <w:lang w:val="fr-FR"/>
        </w:rPr>
        <w:lastRenderedPageBreak/>
        <w:t>ISO/CEI</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561FE965" w:rsidR="00851498" w:rsidRPr="00AA3889" w:rsidRDefault="00AA3889" w:rsidP="00851498">
      <w:pPr>
        <w:pStyle w:val="ReferenceList"/>
        <w:rPr>
          <w:lang w:val="fr-FR"/>
        </w:rPr>
      </w:pPr>
      <w:r>
        <w:rPr>
          <w:lang w:val="fr-FR"/>
        </w:rPr>
        <w:t>ISO/CEI</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487101756"/>
      <w:r w:rsidRPr="00AA3889">
        <w:rPr>
          <w:lang w:val="fr-FR"/>
        </w:rPr>
        <w:t>Acronyme</w:t>
      </w:r>
      <w:bookmarkEnd w:id="19"/>
      <w:bookmarkEnd w:id="20"/>
    </w:p>
    <w:tbl>
      <w:tblPr>
        <w:tblStyle w:val="Tableitrust1"/>
        <w:tblW w:w="0" w:type="auto"/>
        <w:tblLook w:val="0480" w:firstRow="0" w:lastRow="0" w:firstColumn="1" w:lastColumn="0" w:noHBand="0" w:noVBand="1"/>
      </w:tblPr>
      <w:tblGrid>
        <w:gridCol w:w="1314"/>
        <w:gridCol w:w="8314"/>
      </w:tblGrid>
      <w:tr w:rsidR="00796370" w:rsidRPr="00AA3889"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AA3889" w:rsidRDefault="00796370" w:rsidP="00765D46">
            <w:pPr>
              <w:pStyle w:val="TabText1"/>
              <w:rPr>
                <w:lang w:val="fr-FR"/>
              </w:rPr>
            </w:pPr>
            <w:r w:rsidRPr="00AA3889">
              <w:rPr>
                <w:lang w:val="fr-FR"/>
              </w:rPr>
              <w:t>ALE</w:t>
            </w:r>
          </w:p>
        </w:tc>
        <w:tc>
          <w:tcPr>
            <w:tcW w:w="8343" w:type="dxa"/>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009150FF" w:rsidRPr="00AA3889">
              <w:rPr>
                <w:lang w:val="fr-FR"/>
              </w:rPr>
              <w:t>ncy (Perte annuelle attendue)</w:t>
            </w:r>
          </w:p>
        </w:tc>
      </w:tr>
      <w:tr w:rsidR="00796370" w:rsidRPr="00BA1093"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AA3889" w:rsidRDefault="00796370" w:rsidP="00765D46">
            <w:pPr>
              <w:pStyle w:val="TabText1"/>
              <w:rPr>
                <w:lang w:val="fr-FR"/>
              </w:rPr>
            </w:pPr>
            <w:r w:rsidRPr="00AA3889">
              <w:rPr>
                <w:lang w:val="fr-FR"/>
              </w:rPr>
              <w:t>MAGERIT</w:t>
            </w:r>
          </w:p>
        </w:tc>
        <w:tc>
          <w:tcPr>
            <w:tcW w:w="8343" w:type="dxa"/>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BA1093"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AA3889" w:rsidRDefault="00796370" w:rsidP="00765D46">
            <w:pPr>
              <w:pStyle w:val="TabText1"/>
              <w:rPr>
                <w:lang w:val="fr-FR"/>
              </w:rPr>
            </w:pPr>
            <w:r w:rsidRPr="00AA3889">
              <w:rPr>
                <w:lang w:val="fr-FR"/>
              </w:rPr>
              <w:t>ROSI</w:t>
            </w:r>
          </w:p>
        </w:tc>
        <w:tc>
          <w:tcPr>
            <w:tcW w:w="8343" w:type="dxa"/>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AA3889" w:rsidRDefault="00796370" w:rsidP="00765D46">
            <w:pPr>
              <w:pStyle w:val="TabText1"/>
              <w:rPr>
                <w:lang w:val="fr-FR"/>
              </w:rPr>
            </w:pPr>
            <w:r w:rsidRPr="00AA3889">
              <w:rPr>
                <w:lang w:val="fr-FR"/>
              </w:rPr>
              <w:t>TRICK-</w:t>
            </w:r>
          </w:p>
        </w:tc>
        <w:tc>
          <w:tcPr>
            <w:tcW w:w="8343" w:type="dxa"/>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Tool for RIsk management base</w:t>
            </w:r>
            <w:r w:rsidR="009150FF" w:rsidRPr="0058110C">
              <w:t>d on Central Knowledge base</w:t>
            </w:r>
          </w:p>
        </w:tc>
      </w:tr>
      <w:tr w:rsidR="007F2744" w:rsidRPr="00AA3889"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AA3889" w:rsidRDefault="007F2744" w:rsidP="00765D46">
            <w:pPr>
              <w:pStyle w:val="TabText1"/>
              <w:rPr>
                <w:lang w:val="fr-FR"/>
              </w:rPr>
            </w:pPr>
            <w:r w:rsidRPr="00AA3889">
              <w:rPr>
                <w:lang w:val="fr-FR"/>
              </w:rPr>
              <w:t>TOE</w:t>
            </w:r>
          </w:p>
        </w:tc>
        <w:tc>
          <w:tcPr>
            <w:tcW w:w="8343" w:type="dxa"/>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487101757"/>
      <w:r w:rsidRPr="00AA3889">
        <w:rPr>
          <w:lang w:val="fr-FR"/>
        </w:rPr>
        <w:t>Terminologie</w:t>
      </w:r>
      <w:bookmarkEnd w:id="21"/>
      <w:bookmarkEnd w:id="22"/>
    </w:p>
    <w:tbl>
      <w:tblPr>
        <w:tblStyle w:val="Tableitrust1"/>
        <w:tblW w:w="0" w:type="auto"/>
        <w:tblLook w:val="0480" w:firstRow="0" w:lastRow="0" w:firstColumn="1" w:lastColumn="0" w:noHBand="0" w:noVBand="1"/>
      </w:tblPr>
      <w:tblGrid>
        <w:gridCol w:w="2410"/>
        <w:gridCol w:w="7218"/>
      </w:tblGrid>
      <w:tr w:rsidR="00AA086F" w:rsidRPr="00BA1093"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BA1093"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BA1093"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eastAsia="en-US"/>
              </w:rPr>
              <w:t>Processus complet comprenant l’identification du risque, l’analyse du risque et l’évaluation du risque.</w:t>
            </w:r>
          </w:p>
        </w:tc>
      </w:tr>
      <w:tr w:rsidR="00AA086F" w:rsidRPr="00BA1093"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BA1093"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BA1093"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BA1093"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BA1093"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BA1093"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77777777" w:rsidR="00610041" w:rsidRPr="00AA3889" w:rsidRDefault="00610041" w:rsidP="00AA3889">
            <w:pPr>
              <w:pStyle w:val="TabText1"/>
              <w:jc w:val="left"/>
              <w:rPr>
                <w:lang w:val="fr-FR"/>
              </w:rPr>
            </w:pPr>
            <w:r w:rsidRPr="00AA3889">
              <w:rPr>
                <w:lang w:val="fr-FR"/>
              </w:rPr>
              <w:t>ISO/CEI 27001</w:t>
            </w:r>
          </w:p>
        </w:tc>
        <w:tc>
          <w:tcPr>
            <w:tcW w:w="7233" w:type="dxa"/>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BA1093"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77777777" w:rsidR="00610041" w:rsidRPr="00AA3889" w:rsidRDefault="00610041" w:rsidP="00AA3889">
            <w:pPr>
              <w:pStyle w:val="TabText1"/>
              <w:jc w:val="left"/>
              <w:rPr>
                <w:lang w:val="fr-FR"/>
              </w:rPr>
            </w:pPr>
            <w:r w:rsidRPr="00AA3889">
              <w:rPr>
                <w:lang w:val="fr-FR"/>
              </w:rPr>
              <w:t>ISO/CEI 27002</w:t>
            </w:r>
          </w:p>
        </w:tc>
        <w:tc>
          <w:tcPr>
            <w:tcW w:w="7233" w:type="dxa"/>
          </w:tcPr>
          <w:p w14:paraId="0A087721"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l'ISO/CEI 27001 ou de guide pour les organisations mettant en œuvre des mesures de sécurité de l'information largement reconnues.</w:t>
            </w:r>
          </w:p>
        </w:tc>
      </w:tr>
      <w:tr w:rsidR="00610041" w:rsidRPr="00BA1093"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77777777" w:rsidR="00610041" w:rsidRPr="00AA3889" w:rsidRDefault="00610041" w:rsidP="00AA3889">
            <w:pPr>
              <w:pStyle w:val="TabText1"/>
              <w:jc w:val="left"/>
              <w:rPr>
                <w:lang w:val="fr-FR"/>
              </w:rPr>
            </w:pPr>
            <w:r w:rsidRPr="00AA3889">
              <w:rPr>
                <w:lang w:val="fr-FR"/>
              </w:rPr>
              <w:lastRenderedPageBreak/>
              <w:t>ISO/CEI 27005</w:t>
            </w:r>
          </w:p>
        </w:tc>
        <w:tc>
          <w:tcPr>
            <w:tcW w:w="7233" w:type="dxa"/>
          </w:tcPr>
          <w:p w14:paraId="79C54830" w14:textId="2DBD8825"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l’ISO/CEI 27001.</w:t>
            </w:r>
          </w:p>
        </w:tc>
      </w:tr>
      <w:tr w:rsidR="005B2E71" w:rsidRPr="00BA1093"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BA1093"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Pr="00AA3889">
              <w:rPr>
                <w:lang w:val="fr-FR"/>
              </w:rPr>
              <w:t>ncy (Perte annuelle attendue), c’est la métrique pour comparer des risques (en €)</w:t>
            </w:r>
            <w:r w:rsidR="00AA3889">
              <w:rPr>
                <w:lang w:val="fr-FR"/>
              </w:rPr>
              <w:t>.</w:t>
            </w:r>
          </w:p>
        </w:tc>
      </w:tr>
      <w:tr w:rsidR="009150FF" w:rsidRPr="00BA1093"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BA1093"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BA1093"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BA1093"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BA1093"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487101758"/>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487101759"/>
      <w:bookmarkStart w:id="26" w:name="_Toc453669075"/>
      <w:r w:rsidRPr="00AA3889">
        <w:rPr>
          <w:lang w:val="fr-FR"/>
        </w:rPr>
        <w:t>Méthodologie</w:t>
      </w:r>
      <w:bookmarkEnd w:id="25"/>
    </w:p>
    <w:p w14:paraId="1578E285" w14:textId="2B8885C9"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AA3889">
        <w:rPr>
          <w:lang w:val="fr-FR"/>
        </w:rPr>
        <w:t>ISO/CEI</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10FFE51D" w:rsidR="002176B8" w:rsidRPr="00AA3889" w:rsidRDefault="002176B8" w:rsidP="002176B8">
      <w:pPr>
        <w:pStyle w:val="Caption"/>
        <w:rPr>
          <w:lang w:val="fr-FR"/>
        </w:rPr>
      </w:pPr>
      <w:bookmarkStart w:id="27" w:name="_Toc48710180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487101760"/>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487101761"/>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6048F9">
      <w:pPr>
        <w:pStyle w:val="EnumerationL1"/>
        <w:numPr>
          <w:ilvl w:val="0"/>
          <w:numId w:val="19"/>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6048F9">
      <w:pPr>
        <w:pStyle w:val="EnumerationL1"/>
        <w:numPr>
          <w:ilvl w:val="0"/>
          <w:numId w:val="2"/>
        </w:numPr>
        <w:rPr>
          <w:lang w:val="fr-FR"/>
        </w:rPr>
      </w:pPr>
      <w:r w:rsidRPr="00AA3889">
        <w:rPr>
          <w:lang w:val="fr-FR"/>
        </w:rPr>
        <w:t>Le choix de la méthodologie.</w:t>
      </w:r>
    </w:p>
    <w:p w14:paraId="2102F297" w14:textId="77777777" w:rsidR="006048F9" w:rsidRPr="00AA3889" w:rsidRDefault="006048F9" w:rsidP="006048F9">
      <w:pPr>
        <w:pStyle w:val="EnumerationL1"/>
        <w:numPr>
          <w:ilvl w:val="0"/>
          <w:numId w:val="2"/>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6048F9">
      <w:pPr>
        <w:pStyle w:val="EnumerationL1"/>
        <w:numPr>
          <w:ilvl w:val="0"/>
          <w:numId w:val="2"/>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6048F9">
      <w:pPr>
        <w:pStyle w:val="EnumerationL1"/>
        <w:numPr>
          <w:ilvl w:val="0"/>
          <w:numId w:val="2"/>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487101762"/>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487101763"/>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487101764"/>
      <w:r w:rsidRPr="00AA3889">
        <w:rPr>
          <w:lang w:val="fr-FR"/>
        </w:rPr>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8E7D99">
      <w:pPr>
        <w:pStyle w:val="EnumerationL1"/>
        <w:numPr>
          <w:ilvl w:val="0"/>
          <w:numId w:val="27"/>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4D6EDC96" w:rsidR="009860C4" w:rsidRPr="00AA3889" w:rsidRDefault="00AA3889" w:rsidP="009860C4">
      <w:pPr>
        <w:pStyle w:val="EnumerationL2"/>
        <w:rPr>
          <w:lang w:val="fr-FR"/>
        </w:rPr>
      </w:pPr>
      <w:r>
        <w:rPr>
          <w:lang w:val="fr-FR"/>
        </w:rPr>
        <w:t>ISO/CEI 270</w:t>
      </w:r>
      <w:r w:rsidR="009860C4" w:rsidRPr="00AA3889">
        <w:rPr>
          <w:lang w:val="fr-FR"/>
        </w:rPr>
        <w:t>01 ;</w:t>
      </w:r>
    </w:p>
    <w:p w14:paraId="18F89B92" w14:textId="7BFAE446" w:rsidR="009860C4" w:rsidRPr="00AA3889" w:rsidRDefault="00AA3889" w:rsidP="00211F9F">
      <w:pPr>
        <w:pStyle w:val="EnumerationL2"/>
        <w:rPr>
          <w:lang w:val="fr-FR"/>
        </w:rPr>
      </w:pPr>
      <w:r>
        <w:rPr>
          <w:lang w:val="fr-FR"/>
        </w:rPr>
        <w:t>ISO/CEI 270</w:t>
      </w:r>
      <w:r w:rsidR="00211F9F" w:rsidRPr="00AA3889">
        <w:rPr>
          <w:lang w:val="fr-FR"/>
        </w:rPr>
        <w:t>02 ;</w:t>
      </w:r>
      <w:bookmarkStart w:id="40" w:name="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487101765"/>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487101766"/>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4F3C5E">
      <w:pPr>
        <w:pStyle w:val="EnumerationL1"/>
        <w:numPr>
          <w:ilvl w:val="0"/>
          <w:numId w:val="20"/>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487101767"/>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487101768"/>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487101769"/>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d’affaire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487101770"/>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eastAsia="en-US"/>
        </w:rPr>
        <w:t>L</w:t>
      </w:r>
      <w:r w:rsidR="006C156F" w:rsidRPr="00AA3889">
        <w:rPr>
          <w:lang w:val="fr-FR" w:eastAsia="en-US"/>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6C156F">
      <w:pPr>
        <w:pStyle w:val="EnumerationL1"/>
        <w:numPr>
          <w:ilvl w:val="0"/>
          <w:numId w:val="21"/>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r w:rsidR="00C61F6D" w:rsidRPr="00AA3889">
        <w:rPr>
          <w:lang w:val="fr-FR"/>
        </w:rPr>
        <w:t>s</w:t>
      </w:r>
      <w:r w:rsidR="00173B00" w:rsidRPr="00AA3889">
        <w:rPr>
          <w:lang w:val="fr-FR"/>
        </w:rPr>
        <w:t xml:space="preserve">oit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r w:rsidRPr="00AA3889">
        <w:rPr>
          <w:lang w:val="fr-FR"/>
        </w:rPr>
        <w:t xml:space="preserve">soit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487101771"/>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2C9373B4" w:rsidR="004532F8" w:rsidRPr="00AA3889" w:rsidRDefault="004532F8" w:rsidP="004532F8">
      <w:pPr>
        <w:pStyle w:val="Caption"/>
        <w:rPr>
          <w:lang w:val="fr-FR"/>
        </w:rPr>
      </w:pPr>
      <w:bookmarkStart w:id="56" w:name="Scope"/>
      <w:bookmarkStart w:id="57" w:name="_Toc487101810"/>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487101772"/>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487101773"/>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AA3889"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r w:rsidRPr="00AA3889">
              <w:rPr>
                <w:lang w:val="fr-FR"/>
              </w:rPr>
              <w:t>Dé</w:t>
            </w:r>
            <w:r w:rsidR="008A6048" w:rsidRPr="00AA3889">
              <w:rPr>
                <w:lang w:val="fr-FR"/>
              </w:rPr>
              <w:t>partment</w:t>
            </w:r>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2D2EFCF4" w14:textId="7D6F0E12" w:rsidR="00186978" w:rsidRPr="00AA3889" w:rsidRDefault="000A1A3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r w:rsidR="0058110C">
                  <w:rPr>
                    <w:lang w:val="fr-FR"/>
                  </w:rPr>
                  <w:t>jj/mm/aaaa</w:t>
                </w:r>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0A1A3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r w:rsidR="0058110C">
                  <w:rPr>
                    <w:lang w:val="fr-FR"/>
                  </w:rPr>
                  <w:t>jj/mm/aaaa</w:t>
                </w:r>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r w:rsidR="0058110C">
                  <w:rPr>
                    <w:lang w:val="fr-FR"/>
                  </w:rPr>
                  <w:t>jj/mm/aaaa</w:t>
                </w:r>
              </w:sdtContent>
            </w:sdt>
          </w:p>
        </w:tc>
      </w:tr>
    </w:tbl>
    <w:p w14:paraId="6D184609" w14:textId="0EE6D1D1" w:rsidR="008A6048" w:rsidRPr="00AA3889" w:rsidRDefault="008A6048" w:rsidP="008A6048">
      <w:pPr>
        <w:pStyle w:val="Caption"/>
        <w:rPr>
          <w:lang w:val="fr-FR"/>
        </w:rPr>
      </w:pPr>
      <w:bookmarkStart w:id="63" w:name="_Toc472601322"/>
      <w:bookmarkStart w:id="64" w:name="_Toc48710181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487101774"/>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386DED">
      <w:pPr>
        <w:pStyle w:val="EnumerationL1"/>
        <w:numPr>
          <w:ilvl w:val="0"/>
          <w:numId w:val="31"/>
        </w:numPr>
        <w:rPr>
          <w:lang w:val="fr-FR"/>
        </w:rPr>
      </w:pPr>
      <w:r w:rsidRPr="00AA3889">
        <w:rPr>
          <w:lang w:val="fr-FR"/>
        </w:rPr>
        <w:t>Identification des assets ;</w:t>
      </w:r>
    </w:p>
    <w:p w14:paraId="48273DEB" w14:textId="20645EA8" w:rsidR="00386DED" w:rsidRPr="00AA3889" w:rsidRDefault="00386DED" w:rsidP="00386DED">
      <w:pPr>
        <w:pStyle w:val="EnumerationL1"/>
        <w:numPr>
          <w:ilvl w:val="0"/>
          <w:numId w:val="31"/>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386DED">
      <w:pPr>
        <w:pStyle w:val="EnumerationL1"/>
        <w:numPr>
          <w:ilvl w:val="0"/>
          <w:numId w:val="31"/>
        </w:numPr>
        <w:rPr>
          <w:lang w:val="fr-FR"/>
        </w:rPr>
      </w:pPr>
      <w:r w:rsidRPr="00AA3889">
        <w:rPr>
          <w:lang w:val="fr-FR"/>
        </w:rPr>
        <w:t>Identification des mesures existantes de sécurité (cf. Annexe) ;</w:t>
      </w:r>
    </w:p>
    <w:p w14:paraId="1A266ABD" w14:textId="6B9D9768" w:rsidR="00386DED" w:rsidRPr="00AA3889" w:rsidRDefault="00386DED" w:rsidP="00386DED">
      <w:pPr>
        <w:pStyle w:val="EnumerationL1"/>
        <w:numPr>
          <w:ilvl w:val="0"/>
          <w:numId w:val="31"/>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487101775"/>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Le tableau suivant 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AD55F64" w:rsidR="009C4635" w:rsidRPr="00AA3889" w:rsidRDefault="009C4635" w:rsidP="009C4635">
      <w:pPr>
        <w:pStyle w:val="Caption"/>
        <w:rPr>
          <w:lang w:val="fr-FR"/>
        </w:rPr>
      </w:pPr>
      <w:bookmarkStart w:id="67" w:name="Asset"/>
      <w:bookmarkStart w:id="68" w:name="_Toc487101812"/>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3052CF02" w:rsidR="009C4635" w:rsidRPr="00AA3889" w:rsidRDefault="009C4635" w:rsidP="009C4635">
      <w:pPr>
        <w:pStyle w:val="Caption"/>
        <w:rPr>
          <w:lang w:val="fr-FR" w:eastAsia="fr-LU"/>
        </w:rPr>
      </w:pPr>
      <w:bookmarkStart w:id="70" w:name="AssetNotSelected"/>
      <w:bookmarkStart w:id="71" w:name="_Toc487101813"/>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487101776"/>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eastAsia="en-US"/>
        </w:rPr>
      </w:pPr>
      <w:r w:rsidRPr="00AA3889">
        <w:rPr>
          <w:lang w:val="fr-FR" w:eastAsia="en-US"/>
        </w:rPr>
        <w:t xml:space="preserve">Au cours des </w:t>
      </w:r>
      <w:r w:rsidR="00A538CB" w:rsidRPr="00AA3889">
        <w:rPr>
          <w:lang w:val="fr-FR" w:eastAsia="en-US"/>
        </w:rPr>
        <w:t xml:space="preserve">réunions réunissant </w:t>
      </w:r>
      <w:r w:rsidR="00CB5EED" w:rsidRPr="00AA3889">
        <w:rPr>
          <w:lang w:val="fr-FR" w:eastAsia="en-US"/>
        </w:rPr>
        <w:t xml:space="preserve">les experts, </w:t>
      </w:r>
      <w:r w:rsidR="001B48CE" w:rsidRPr="00AA3889">
        <w:rPr>
          <w:lang w:val="fr-FR" w:eastAsia="en-US"/>
        </w:rPr>
        <w:t>des</w:t>
      </w:r>
      <w:r w:rsidR="00CB5EED" w:rsidRPr="00AA3889">
        <w:rPr>
          <w:lang w:val="fr-FR" w:eastAsia="en-US"/>
        </w:rPr>
        <w:t xml:space="preserve"> liste</w:t>
      </w:r>
      <w:r w:rsidR="001B48CE" w:rsidRPr="00AA3889">
        <w:rPr>
          <w:lang w:val="fr-FR" w:eastAsia="en-US"/>
        </w:rPr>
        <w:t>s</w:t>
      </w:r>
      <w:r w:rsidR="00CB5EED" w:rsidRPr="00AA3889">
        <w:rPr>
          <w:lang w:val="fr-FR" w:eastAsia="en-US"/>
        </w:rPr>
        <w:t xml:space="preserve"> </w:t>
      </w:r>
      <w:r w:rsidR="009E6ED9" w:rsidRPr="00AA3889">
        <w:rPr>
          <w:lang w:val="fr-FR" w:eastAsia="en-US"/>
        </w:rPr>
        <w:t>standard</w:t>
      </w:r>
      <w:r w:rsidR="001B48CE" w:rsidRPr="00AA3889">
        <w:rPr>
          <w:lang w:val="fr-FR" w:eastAsia="en-US"/>
        </w:rPr>
        <w:t>s</w:t>
      </w:r>
      <w:r w:rsidR="009E6ED9" w:rsidRPr="00AA3889">
        <w:rPr>
          <w:lang w:val="fr-FR" w:eastAsia="en-US"/>
        </w:rPr>
        <w:t xml:space="preserve"> (tiré</w:t>
      </w:r>
      <w:r w:rsidR="001B48CE" w:rsidRPr="00AA3889">
        <w:rPr>
          <w:lang w:val="fr-FR" w:eastAsia="en-US"/>
        </w:rPr>
        <w:t>es</w:t>
      </w:r>
      <w:r w:rsidR="009E6ED9" w:rsidRPr="00AA3889">
        <w:rPr>
          <w:lang w:val="fr-FR" w:eastAsia="en-US"/>
        </w:rPr>
        <w:t xml:space="preserve"> de la méthode MAGERIT) </w:t>
      </w:r>
      <w:r w:rsidR="001B48CE" w:rsidRPr="00AA3889">
        <w:rPr>
          <w:lang w:val="fr-FR" w:eastAsia="en-US"/>
        </w:rPr>
        <w:t xml:space="preserve">de menaces, vulnérabilités et risques </w:t>
      </w:r>
      <w:r w:rsidR="00EA0B4A" w:rsidRPr="00AA3889">
        <w:rPr>
          <w:lang w:val="fr-FR" w:eastAsia="en-US"/>
        </w:rPr>
        <w:t>spécifi</w:t>
      </w:r>
      <w:r w:rsidR="001B48CE" w:rsidRPr="00AA3889">
        <w:rPr>
          <w:lang w:val="fr-FR" w:eastAsia="en-US"/>
        </w:rPr>
        <w:t xml:space="preserve">ques, </w:t>
      </w:r>
      <w:r w:rsidR="00CB5EED" w:rsidRPr="00AA3889">
        <w:rPr>
          <w:lang w:val="fr-FR" w:eastAsia="en-US"/>
        </w:rPr>
        <w:t>ordonnée</w:t>
      </w:r>
      <w:r w:rsidR="001B48CE" w:rsidRPr="00AA3889">
        <w:rPr>
          <w:lang w:val="fr-FR" w:eastAsia="en-US"/>
        </w:rPr>
        <w:t>s</w:t>
      </w:r>
      <w:r w:rsidR="00A538CB" w:rsidRPr="00AA3889">
        <w:rPr>
          <w:lang w:val="fr-FR" w:eastAsia="en-US"/>
        </w:rPr>
        <w:t xml:space="preserve"> de manière logique</w:t>
      </w:r>
      <w:r w:rsidR="001B48CE" w:rsidRPr="00AA3889">
        <w:rPr>
          <w:lang w:val="fr-FR" w:eastAsia="en-US"/>
        </w:rPr>
        <w:t>,</w:t>
      </w:r>
      <w:r w:rsidR="00A538CB" w:rsidRPr="00AA3889">
        <w:rPr>
          <w:lang w:val="fr-FR" w:eastAsia="en-US"/>
        </w:rPr>
        <w:t xml:space="preserve"> </w:t>
      </w:r>
      <w:r w:rsidR="001B48CE" w:rsidRPr="00AA3889">
        <w:rPr>
          <w:lang w:val="fr-FR" w:eastAsia="en-US"/>
        </w:rPr>
        <w:t>seront</w:t>
      </w:r>
      <w:r w:rsidR="00CB5EED" w:rsidRPr="00AA3889">
        <w:rPr>
          <w:lang w:val="fr-FR" w:eastAsia="en-US"/>
        </w:rPr>
        <w:t xml:space="preserve"> évaluée</w:t>
      </w:r>
      <w:r w:rsidR="001B48CE" w:rsidRPr="00AA3889">
        <w:rPr>
          <w:lang w:val="fr-FR" w:eastAsia="en-US"/>
        </w:rPr>
        <w:t>s</w:t>
      </w:r>
      <w:r w:rsidR="00CB5EED" w:rsidRPr="00AA3889">
        <w:rPr>
          <w:lang w:val="fr-FR" w:eastAsia="en-US"/>
        </w:rPr>
        <w:t xml:space="preserve"> pour savoir si l’org</w:t>
      </w:r>
      <w:r w:rsidR="009E6ED9" w:rsidRPr="00AA3889">
        <w:rPr>
          <w:lang w:val="fr-FR" w:eastAsia="en-US"/>
        </w:rPr>
        <w:t xml:space="preserve">anisation </w:t>
      </w:r>
      <w:r w:rsidR="001B48CE" w:rsidRPr="00AA3889">
        <w:rPr>
          <w:lang w:val="fr-FR" w:eastAsia="en-US"/>
        </w:rPr>
        <w:t xml:space="preserve">présente </w:t>
      </w:r>
      <w:r w:rsidR="009E6ED9" w:rsidRPr="00AA3889">
        <w:rPr>
          <w:lang w:val="fr-FR" w:eastAsia="en-US"/>
        </w:rPr>
        <w:t xml:space="preserve">une exposition </w:t>
      </w:r>
      <w:r w:rsidR="0041589A" w:rsidRPr="00AA3889">
        <w:rPr>
          <w:lang w:val="fr-FR" w:eastAsia="en-US"/>
        </w:rPr>
        <w:t xml:space="preserve">élevée (Niveau ++ ou +), normale (niveau n) ou faible (niveau – et --) par rapport </w:t>
      </w:r>
      <w:r w:rsidR="006843B7" w:rsidRPr="00AA3889">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AA3889"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shd w:val="clear" w:color="auto" w:fill="CCC0D9" w:themeFill="accent4" w:themeFillTint="66"/>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shd w:val="clear" w:color="auto" w:fill="CCC0D9" w:themeFill="accent4" w:themeFillTint="66"/>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D72679A" w:rsidR="005672CE" w:rsidRPr="00AA3889" w:rsidRDefault="005672CE" w:rsidP="005672CE">
      <w:pPr>
        <w:pStyle w:val="Caption"/>
        <w:rPr>
          <w:lang w:val="fr-FR"/>
        </w:rPr>
      </w:pPr>
      <w:bookmarkStart w:id="75" w:name="_Ref484709174"/>
      <w:bookmarkStart w:id="76" w:name="_Toc487101814"/>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487101777"/>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0C9FED93" w:rsidR="004532F8" w:rsidRPr="00AA3889" w:rsidRDefault="004532F8" w:rsidP="004532F8">
      <w:pPr>
        <w:pStyle w:val="Caption"/>
        <w:rPr>
          <w:lang w:val="fr-FR"/>
        </w:rPr>
      </w:pPr>
      <w:bookmarkStart w:id="80" w:name="_Toc487101815"/>
      <w:bookmarkStart w:id="81" w:name="_Toc453669098"/>
      <w:bookmarkStart w:id="82" w:name="Threat"/>
      <w:bookmarkEnd w:id="8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0"/>
    </w:p>
    <w:p w14:paraId="2AD913F4" w14:textId="50BFE4F8" w:rsidR="00F765AF" w:rsidRPr="00AA3889" w:rsidRDefault="00EA0B4A" w:rsidP="00EA0B4A">
      <w:pPr>
        <w:pStyle w:val="Heading3"/>
        <w:rPr>
          <w:lang w:val="fr-FR"/>
        </w:rPr>
      </w:pPr>
      <w:bookmarkStart w:id="83" w:name="_Ref394648397"/>
      <w:bookmarkStart w:id="84" w:name="_Toc453669099"/>
      <w:bookmarkStart w:id="85" w:name="_Toc487101778"/>
      <w:bookmarkEnd w:id="81"/>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5234DE2F" w:rsidR="004532F8" w:rsidRPr="00AA3889" w:rsidRDefault="004532F8" w:rsidP="004532F8">
      <w:pPr>
        <w:pStyle w:val="Caption"/>
        <w:rPr>
          <w:lang w:val="fr-FR"/>
        </w:rPr>
      </w:pPr>
      <w:bookmarkStart w:id="86" w:name="Vul"/>
      <w:bookmarkStart w:id="87" w:name="_Toc487101816"/>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487101779"/>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0059B71A" w:rsidR="004532F8" w:rsidRPr="00AA3889" w:rsidRDefault="004532F8" w:rsidP="004532F8">
      <w:pPr>
        <w:pStyle w:val="Caption"/>
        <w:rPr>
          <w:lang w:val="fr-FR"/>
        </w:rPr>
      </w:pPr>
      <w:bookmarkStart w:id="91" w:name="_Toc487101817"/>
      <w:bookmarkStart w:id="92" w:name="_Toc453669106"/>
      <w:bookmarkStart w:id="93" w:name="Risk"/>
      <w:bookmarkStart w:id="94" w:name="_GoBack"/>
      <w:bookmarkEnd w:id="93"/>
      <w:bookmarkEnd w:id="9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1"/>
    </w:p>
    <w:p w14:paraId="30568E2A" w14:textId="06921A06" w:rsidR="00173B00" w:rsidRPr="00AA3889" w:rsidRDefault="00F6366C" w:rsidP="00F6366C">
      <w:pPr>
        <w:pStyle w:val="Heading2"/>
        <w:rPr>
          <w:lang w:val="fr-FR"/>
        </w:rPr>
      </w:pPr>
      <w:bookmarkStart w:id="95" w:name="_Ref394648534"/>
      <w:bookmarkStart w:id="96" w:name="_Ref394648550"/>
      <w:bookmarkStart w:id="97" w:name="_Ref394648620"/>
      <w:bookmarkStart w:id="98" w:name="_Toc453669107"/>
      <w:bookmarkStart w:id="99" w:name="_Toc487101780"/>
      <w:bookmarkEnd w:id="92"/>
      <w:r w:rsidRPr="00AA3889">
        <w:rPr>
          <w:lang w:val="fr-FR"/>
        </w:rPr>
        <w:t>Analyse</w:t>
      </w:r>
      <w:r w:rsidR="00173B00" w:rsidRPr="00AA3889">
        <w:rPr>
          <w:lang w:val="fr-FR"/>
        </w:rPr>
        <w:t xml:space="preserve"> des risques</w:t>
      </w:r>
      <w:bookmarkEnd w:id="95"/>
      <w:bookmarkEnd w:id="96"/>
      <w:bookmarkEnd w:id="97"/>
      <w:bookmarkEnd w:id="98"/>
      <w:bookmarkEnd w:id="99"/>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F1534C">
      <w:pPr>
        <w:pStyle w:val="EnumerationL1"/>
        <w:numPr>
          <w:ilvl w:val="0"/>
          <w:numId w:val="32"/>
        </w:numPr>
        <w:rPr>
          <w:lang w:val="fr-FR"/>
        </w:rPr>
      </w:pPr>
      <w:r w:rsidRPr="00AA3889">
        <w:rPr>
          <w:lang w:val="fr-FR"/>
        </w:rPr>
        <w:t>Le choix de la méthodologie</w:t>
      </w:r>
    </w:p>
    <w:p w14:paraId="1D27865F" w14:textId="7968E35D" w:rsidR="00F1534C" w:rsidRPr="00AA3889" w:rsidRDefault="0015050B" w:rsidP="00F1534C">
      <w:pPr>
        <w:pStyle w:val="EnumerationL1"/>
        <w:numPr>
          <w:ilvl w:val="0"/>
          <w:numId w:val="32"/>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F1534C">
      <w:pPr>
        <w:pStyle w:val="EnumerationL1"/>
        <w:numPr>
          <w:ilvl w:val="0"/>
          <w:numId w:val="32"/>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F1534C">
      <w:pPr>
        <w:pStyle w:val="EnumerationL1"/>
        <w:numPr>
          <w:ilvl w:val="0"/>
          <w:numId w:val="32"/>
        </w:numPr>
        <w:rPr>
          <w:lang w:val="fr-FR"/>
        </w:rPr>
      </w:pPr>
      <w:r w:rsidRPr="00AA3889">
        <w:rPr>
          <w:lang w:val="fr-FR"/>
        </w:rPr>
        <w:lastRenderedPageBreak/>
        <w:t>La détermination du niveau de risque (cf. Annexe).</w:t>
      </w:r>
    </w:p>
    <w:p w14:paraId="0398BDF3" w14:textId="1948CEAD" w:rsidR="00173B00" w:rsidRPr="00AA3889" w:rsidRDefault="002C0AC4" w:rsidP="00F6366C">
      <w:pPr>
        <w:pStyle w:val="Heading3"/>
        <w:rPr>
          <w:lang w:val="fr-FR"/>
        </w:rPr>
      </w:pPr>
      <w:bookmarkStart w:id="100" w:name="_Toc487101781"/>
      <w:r w:rsidRPr="00AA3889">
        <w:rPr>
          <w:lang w:val="fr-FR"/>
        </w:rPr>
        <w:t>Scénarios de risque, probabilité et échelle d’impact</w:t>
      </w:r>
      <w:bookmarkEnd w:id="100"/>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A4885C4" w:rsidR="00200CAA" w:rsidRPr="00AA3889" w:rsidRDefault="00200CAA" w:rsidP="00200CAA">
      <w:pPr>
        <w:pStyle w:val="Caption"/>
        <w:rPr>
          <w:lang w:val="fr-FR"/>
        </w:rPr>
      </w:pPr>
      <w:bookmarkStart w:id="101" w:name="Scenario"/>
      <w:bookmarkStart w:id="102" w:name="_Toc487101818"/>
      <w:bookmarkEnd w:id="10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9</w:t>
      </w:r>
      <w:r w:rsidRPr="00AA3889">
        <w:rPr>
          <w:lang w:val="fr-FR"/>
        </w:rPr>
        <w:fldChar w:fldCharType="end"/>
      </w:r>
      <w:r w:rsidRPr="00AA3889">
        <w:rPr>
          <w:lang w:val="fr-FR"/>
        </w:rPr>
        <w:t> : Scénarios de risques considérés</w:t>
      </w:r>
      <w:bookmarkEnd w:id="102"/>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97A2A1B" w:rsidR="00173B00" w:rsidRPr="00AA3889" w:rsidRDefault="00200CAA" w:rsidP="00E10043">
      <w:pPr>
        <w:pStyle w:val="Caption"/>
        <w:rPr>
          <w:lang w:val="fr-FR"/>
        </w:rPr>
      </w:pPr>
      <w:bookmarkStart w:id="103" w:name="Proba"/>
      <w:bookmarkStart w:id="104" w:name="_Toc487101819"/>
      <w:bookmarkEnd w:id="10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10</w:t>
      </w:r>
      <w:r w:rsidRPr="00AA3889">
        <w:rPr>
          <w:lang w:val="fr-FR"/>
        </w:rPr>
        <w:fldChar w:fldCharType="end"/>
      </w:r>
      <w:r w:rsidRPr="00AA3889">
        <w:rPr>
          <w:lang w:val="fr-FR"/>
        </w:rPr>
        <w:t> : Échelle de probabilité d’un scénario de risque</w:t>
      </w:r>
      <w:bookmarkEnd w:id="104"/>
    </w:p>
    <w:p w14:paraId="59263B9A" w14:textId="260C2F51" w:rsidR="00200CAA" w:rsidRPr="00AA3889" w:rsidRDefault="00200CAA" w:rsidP="00200CAA">
      <w:pPr>
        <w:pStyle w:val="Caption"/>
        <w:rPr>
          <w:lang w:val="fr-FR"/>
        </w:rPr>
      </w:pPr>
      <w:bookmarkStart w:id="105" w:name="Impact"/>
      <w:bookmarkStart w:id="106" w:name="_Toc487101820"/>
      <w:bookmarkStart w:id="107" w:name="_Toc453669109"/>
      <w:bookmarkEnd w:id="105"/>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11</w:t>
      </w:r>
      <w:r w:rsidRPr="00AA3889">
        <w:rPr>
          <w:lang w:val="fr-FR"/>
        </w:rPr>
        <w:fldChar w:fldCharType="end"/>
      </w:r>
      <w:r w:rsidRPr="00AA3889">
        <w:rPr>
          <w:lang w:val="fr-FR"/>
        </w:rPr>
        <w:t> : Échelle d’impact d’un scénario de risque</w:t>
      </w:r>
      <w:bookmarkEnd w:id="106"/>
    </w:p>
    <w:p w14:paraId="6375B774" w14:textId="796D6A28" w:rsidR="00442B90" w:rsidRPr="00AA3889" w:rsidRDefault="00560870" w:rsidP="00442B90">
      <w:pPr>
        <w:pStyle w:val="Heading3"/>
        <w:rPr>
          <w:lang w:val="fr-FR"/>
        </w:rPr>
      </w:pPr>
      <w:bookmarkStart w:id="108" w:name="_Toc487101782"/>
      <w:r w:rsidRPr="00AA3889">
        <w:rPr>
          <w:lang w:val="fr-FR"/>
        </w:rPr>
        <w:t xml:space="preserve">Vue d’ensemble des résultats </w:t>
      </w:r>
      <w:bookmarkEnd w:id="107"/>
      <w:r w:rsidRPr="00AA3889">
        <w:rPr>
          <w:lang w:val="fr-FR"/>
        </w:rPr>
        <w:t>de l’analyse</w:t>
      </w:r>
      <w:bookmarkEnd w:id="108"/>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r w:rsidRPr="00AA3889">
        <w:rPr>
          <w:rStyle w:val="QuoteGB"/>
          <w:lang w:val="fr-FR"/>
        </w:rPr>
        <w:t>Annual Loss Expectancy</w:t>
      </w:r>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9" w:name="Assessment"/>
      <w:bookmarkEnd w:id="109"/>
    </w:p>
    <w:p w14:paraId="043443C1" w14:textId="2D72FB29" w:rsidR="00173B00" w:rsidRPr="00AA3889" w:rsidRDefault="00E51F49" w:rsidP="00442B90">
      <w:pPr>
        <w:pStyle w:val="Heading3"/>
        <w:rPr>
          <w:lang w:val="fr-FR"/>
        </w:rPr>
      </w:pPr>
      <w:bookmarkStart w:id="110" w:name="_Toc453669110"/>
      <w:bookmarkStart w:id="111" w:name="_Toc487101783"/>
      <w:r w:rsidRPr="00AA3889">
        <w:rPr>
          <w:lang w:val="fr-FR"/>
        </w:rPr>
        <w:t xml:space="preserve">Classification des </w:t>
      </w:r>
      <w:r w:rsidR="00173B00" w:rsidRPr="00AA3889">
        <w:rPr>
          <w:lang w:val="fr-FR"/>
        </w:rPr>
        <w:t>risques</w:t>
      </w:r>
      <w:bookmarkEnd w:id="110"/>
      <w:r w:rsidRPr="00AA3889">
        <w:rPr>
          <w:lang w:val="fr-FR"/>
        </w:rPr>
        <w:t xml:space="preserve"> actuels</w:t>
      </w:r>
      <w:bookmarkEnd w:id="111"/>
    </w:p>
    <w:p w14:paraId="6417EA60" w14:textId="3892E920"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2" w:name="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2"/>
    </w:p>
    <w:p w14:paraId="54863841" w14:textId="1F89BC53" w:rsidR="00BC0B18" w:rsidRPr="00AA3889" w:rsidRDefault="00200CAA" w:rsidP="00200CAA">
      <w:pPr>
        <w:pStyle w:val="Caption"/>
        <w:rPr>
          <w:lang w:val="fr-FR"/>
        </w:rPr>
      </w:pPr>
      <w:bookmarkStart w:id="113" w:name="_Ref484713508"/>
      <w:bookmarkStart w:id="114" w:name="_Toc48710180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2</w:t>
      </w:r>
      <w:r w:rsidRPr="00AA3889">
        <w:rPr>
          <w:lang w:val="fr-FR"/>
        </w:rPr>
        <w:fldChar w:fldCharType="end"/>
      </w:r>
      <w:bookmarkEnd w:id="113"/>
      <w:r w:rsidRPr="00AA3889">
        <w:rPr>
          <w:lang w:val="fr-FR"/>
        </w:rPr>
        <w:t> </w:t>
      </w:r>
      <w:r w:rsidRPr="00AA3889">
        <w:rPr>
          <w:noProof/>
          <w:lang w:val="fr-FR"/>
        </w:rPr>
        <w:t>: Perte annuelle attendue (ALE) par actif</w:t>
      </w:r>
      <w:bookmarkEnd w:id="114"/>
    </w:p>
    <w:p w14:paraId="2C3E119B" w14:textId="77777777" w:rsidR="00200CAA" w:rsidRPr="00AA3889" w:rsidRDefault="00BC0B18" w:rsidP="003A3DF6">
      <w:pPr>
        <w:pStyle w:val="Figure"/>
        <w:rPr>
          <w:lang w:val="fr-FR"/>
        </w:rPr>
      </w:pPr>
      <w:bookmarkStart w:id="115" w:name="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5"/>
    </w:p>
    <w:p w14:paraId="0A123FD5" w14:textId="2FA42CBD" w:rsidR="00C23B67" w:rsidRPr="00AA3889" w:rsidRDefault="00200CAA" w:rsidP="00200CAA">
      <w:pPr>
        <w:pStyle w:val="Caption"/>
        <w:rPr>
          <w:lang w:val="fr-FR"/>
        </w:rPr>
      </w:pPr>
      <w:bookmarkStart w:id="116" w:name="_Ref484713479"/>
      <w:bookmarkStart w:id="117" w:name="_Toc48710180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3</w:t>
      </w:r>
      <w:r w:rsidRPr="00AA3889">
        <w:rPr>
          <w:lang w:val="fr-FR"/>
        </w:rPr>
        <w:fldChar w:fldCharType="end"/>
      </w:r>
      <w:bookmarkEnd w:id="116"/>
      <w:r w:rsidRPr="00AA3889">
        <w:rPr>
          <w:lang w:val="fr-FR"/>
        </w:rPr>
        <w:t> : Perte annuelle attendue (ALE) par type d’actif</w:t>
      </w:r>
      <w:bookmarkEnd w:id="117"/>
    </w:p>
    <w:p w14:paraId="7D2B47A8" w14:textId="77777777" w:rsidR="00200CAA" w:rsidRPr="00AA3889" w:rsidRDefault="00BC0B18" w:rsidP="003A3DF6">
      <w:pPr>
        <w:pStyle w:val="Figure"/>
        <w:rPr>
          <w:lang w:val="fr-FR"/>
        </w:rPr>
      </w:pPr>
      <w:bookmarkStart w:id="118" w:name="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8"/>
    </w:p>
    <w:p w14:paraId="7CC173D0" w14:textId="35F182DA" w:rsidR="00BC0B18" w:rsidRPr="00AA3889" w:rsidRDefault="00200CAA" w:rsidP="00200CAA">
      <w:pPr>
        <w:pStyle w:val="Caption"/>
        <w:rPr>
          <w:lang w:val="fr-FR"/>
        </w:rPr>
      </w:pPr>
      <w:bookmarkStart w:id="119" w:name="_Ref484713558"/>
      <w:bookmarkStart w:id="120" w:name="_Toc48710180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4</w:t>
      </w:r>
      <w:r w:rsidRPr="00AA3889">
        <w:rPr>
          <w:lang w:val="fr-FR"/>
        </w:rPr>
        <w:fldChar w:fldCharType="end"/>
      </w:r>
      <w:bookmarkEnd w:id="119"/>
      <w:r w:rsidRPr="00AA3889">
        <w:rPr>
          <w:lang w:val="fr-FR"/>
        </w:rPr>
        <w:t> : Perte annuelle attendue (ALE) par scénario de risque</w:t>
      </w:r>
      <w:bookmarkEnd w:id="120"/>
    </w:p>
    <w:p w14:paraId="66CBA8F1" w14:textId="77777777" w:rsidR="00200CAA" w:rsidRPr="00AA3889" w:rsidRDefault="00BC0B18" w:rsidP="003A3DF6">
      <w:pPr>
        <w:pStyle w:val="Figure"/>
        <w:rPr>
          <w:lang w:val="fr-FR"/>
        </w:rPr>
      </w:pPr>
      <w:bookmarkStart w:id="121" w:name="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1"/>
    </w:p>
    <w:p w14:paraId="198AB029" w14:textId="712D8211" w:rsidR="00C23B67" w:rsidRPr="00AA3889" w:rsidRDefault="00200CAA" w:rsidP="00200CAA">
      <w:pPr>
        <w:pStyle w:val="Caption"/>
        <w:rPr>
          <w:lang w:val="fr-FR"/>
        </w:rPr>
      </w:pPr>
      <w:bookmarkStart w:id="122" w:name="_Ref484713568"/>
      <w:bookmarkStart w:id="123" w:name="_Toc48710180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5</w:t>
      </w:r>
      <w:r w:rsidRPr="00AA3889">
        <w:rPr>
          <w:lang w:val="fr-FR"/>
        </w:rPr>
        <w:fldChar w:fldCharType="end"/>
      </w:r>
      <w:bookmarkEnd w:id="122"/>
      <w:r w:rsidRPr="00AA3889">
        <w:rPr>
          <w:lang w:val="fr-FR"/>
        </w:rPr>
        <w:t> : Perte annuelle attendue (ALE) par type de scénario de risque</w:t>
      </w:r>
      <w:bookmarkEnd w:id="123"/>
    </w:p>
    <w:p w14:paraId="1B3FAA8C" w14:textId="2942A8CC" w:rsidR="00513E16" w:rsidRPr="00AA3889" w:rsidRDefault="00513E16" w:rsidP="00513E16">
      <w:pPr>
        <w:pStyle w:val="Heading2"/>
        <w:rPr>
          <w:lang w:val="fr-FR"/>
        </w:rPr>
      </w:pPr>
      <w:bookmarkStart w:id="124" w:name="_Toc487101784"/>
      <w:bookmarkStart w:id="125" w:name="_Toc453669111"/>
      <w:r w:rsidRPr="00AA3889">
        <w:rPr>
          <w:lang w:val="fr-FR"/>
        </w:rPr>
        <w:t>Evaluation des risques</w:t>
      </w:r>
      <w:bookmarkEnd w:id="124"/>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6" w:name="_Toc453669115"/>
      <w:bookmarkStart w:id="127" w:name="_Toc487101785"/>
      <w:r w:rsidRPr="00AA3889">
        <w:rPr>
          <w:lang w:val="fr-FR"/>
        </w:rPr>
        <w:lastRenderedPageBreak/>
        <w:t>Plan de traitement des risques</w:t>
      </w:r>
      <w:bookmarkEnd w:id="126"/>
      <w:bookmarkEnd w:id="127"/>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8" w:name="_Toc487101786"/>
      <w:bookmarkStart w:id="129" w:name="_Toc453669117"/>
      <w:r w:rsidRPr="00AA3889">
        <w:rPr>
          <w:lang w:val="fr-FR"/>
        </w:rPr>
        <w:t>Considération générale regardant l’indentification des mesures</w:t>
      </w:r>
      <w:bookmarkEnd w:id="128"/>
    </w:p>
    <w:p w14:paraId="3D793471" w14:textId="30C05856" w:rsidR="00C02F9A" w:rsidRPr="00AA3889" w:rsidRDefault="00C02F9A" w:rsidP="00665054">
      <w:pPr>
        <w:pStyle w:val="Heading3"/>
        <w:rPr>
          <w:lang w:val="fr-FR"/>
        </w:rPr>
      </w:pPr>
      <w:bookmarkStart w:id="130" w:name="_Toc487101787"/>
      <w:r w:rsidRPr="00AA3889">
        <w:rPr>
          <w:lang w:val="fr-FR"/>
        </w:rPr>
        <w:t>Paramétrage et validité des résultats</w:t>
      </w:r>
      <w:bookmarkEnd w:id="130"/>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1" w:name="_Toc487101788"/>
      <w:r w:rsidRPr="00AA3889">
        <w:rPr>
          <w:lang w:val="fr-FR"/>
        </w:rPr>
        <w:t>Une méthodologie fondée sur la</w:t>
      </w:r>
      <w:r w:rsidR="00C02F9A" w:rsidRPr="00AA3889">
        <w:rPr>
          <w:lang w:val="fr-FR"/>
        </w:rPr>
        <w:t xml:space="preserve"> rentabilité</w:t>
      </w:r>
      <w:bookmarkEnd w:id="129"/>
      <w:bookmarkEnd w:id="131"/>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2" w:name="_Toc487101789"/>
      <w:r w:rsidRPr="00AA3889">
        <w:rPr>
          <w:lang w:val="fr-FR"/>
        </w:rPr>
        <w:t>Résumé du plan de traitement</w:t>
      </w:r>
      <w:bookmarkEnd w:id="132"/>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54F167DC" w:rsidR="00C02F9A" w:rsidRPr="00AA3889" w:rsidRDefault="00C02F9A" w:rsidP="00675F96">
      <w:pPr>
        <w:pStyle w:val="BulletL2"/>
        <w:rPr>
          <w:lang w:val="fr-FR"/>
        </w:rPr>
      </w:pPr>
      <w:r w:rsidRPr="00AA3889">
        <w:rPr>
          <w:lang w:val="fr-FR"/>
        </w:rPr>
        <w:t>Le nombre de mesures dont le taux d’implémentation, atteint 100 % concernant l’</w:t>
      </w:r>
      <w:r w:rsidR="00186978">
        <w:rPr>
          <w:lang w:val="fr-FR"/>
        </w:rPr>
        <w:t>ISO/CEI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lastRenderedPageBreak/>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Le coût moyen annuel de la phase (considérant le coût de set-up,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3"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3"/>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r w:rsidRPr="00AA3889">
        <w:rPr>
          <w:lang w:val="fr-FR"/>
        </w:rPr>
        <w:t>les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r w:rsidRPr="00AA3889">
        <w:rPr>
          <w:lang w:val="fr-FR"/>
        </w:rPr>
        <w:t>les charges de travail en jour-homme en externe ;</w:t>
      </w:r>
    </w:p>
    <w:p w14:paraId="44B81A74" w14:textId="3B678AC2" w:rsidR="00C02F9A" w:rsidRPr="00AA3889" w:rsidRDefault="00C02F9A" w:rsidP="0085045A">
      <w:pPr>
        <w:pStyle w:val="BulletL3"/>
        <w:rPr>
          <w:lang w:val="fr-FR"/>
        </w:rPr>
      </w:pPr>
      <w:r w:rsidRPr="00AA3889">
        <w:rPr>
          <w:lang w:val="fr-FR"/>
        </w:rPr>
        <w:t>les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r w:rsidRPr="00AA3889">
        <w:rPr>
          <w:lang w:val="fr-FR"/>
        </w:rPr>
        <w:t>le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r w:rsidRPr="00AA3889">
        <w:rPr>
          <w:lang w:val="fr-FR"/>
        </w:rPr>
        <w:t>la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r w:rsidRPr="00AA3889">
        <w:rPr>
          <w:lang w:val="fr-FR"/>
        </w:rPr>
        <w:t>la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r w:rsidRPr="00AA3889">
        <w:rPr>
          <w:lang w:val="fr-FR"/>
        </w:rPr>
        <w:t>les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r w:rsidRPr="00AA3889">
        <w:rPr>
          <w:lang w:val="fr-FR"/>
        </w:rPr>
        <w:t>le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1C9EB8B3"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xml:space="preserve"> l </w:t>
      </w:r>
      <w:r w:rsidR="00D673F2" w:rsidRPr="00AA3889">
        <w:rPr>
          <w:lang w:val="fr-FR"/>
        </w:rPr>
        <w:t>Les coûts moyens annuels sont différents de la somme du coût de set-up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1178E5EE" w:rsidR="00C02F9A" w:rsidRPr="00AA3889" w:rsidRDefault="00C02F9A" w:rsidP="00C02F9A">
      <w:pPr>
        <w:pStyle w:val="Caption"/>
        <w:rPr>
          <w:lang w:val="fr-FR"/>
        </w:rPr>
      </w:pPr>
      <w:bookmarkStart w:id="134" w:name="Summary"/>
      <w:bookmarkStart w:id="135" w:name="_Toc487101821"/>
      <w:bookmarkEnd w:id="13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12</w:t>
      </w:r>
      <w:r w:rsidRPr="00AA3889">
        <w:rPr>
          <w:lang w:val="fr-FR"/>
        </w:rPr>
        <w:fldChar w:fldCharType="end"/>
      </w:r>
      <w:r w:rsidRPr="00AA3889">
        <w:rPr>
          <w:noProof/>
          <w:lang w:val="fr-FR"/>
        </w:rPr>
        <w:t xml:space="preserve"> : Résumé des caractéristiques des phases d’implémentation</w:t>
      </w:r>
      <w:bookmarkEnd w:id="135"/>
    </w:p>
    <w:p w14:paraId="54AB72C3" w14:textId="77777777" w:rsidR="00C02F9A" w:rsidRPr="00AA3889" w:rsidRDefault="00C02F9A" w:rsidP="00D673F2">
      <w:pPr>
        <w:pStyle w:val="Heading2"/>
        <w:rPr>
          <w:lang w:val="fr-FR"/>
        </w:rPr>
      </w:pPr>
      <w:bookmarkStart w:id="136" w:name="_Toc487101790"/>
      <w:bookmarkStart w:id="137" w:name="_Hlk484717973"/>
      <w:r w:rsidRPr="00AA3889">
        <w:rPr>
          <w:lang w:val="fr-FR"/>
        </w:rPr>
        <w:t>Augmentation du taux de conformité et rentabilité des phases</w:t>
      </w:r>
      <w:bookmarkEnd w:id="136"/>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8" w:name="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8"/>
    </w:p>
    <w:p w14:paraId="569F37BB" w14:textId="4D8B9D12" w:rsidR="00C02F9A" w:rsidRPr="00AA3889" w:rsidRDefault="00C02F9A" w:rsidP="00C02F9A">
      <w:pPr>
        <w:pStyle w:val="Caption"/>
        <w:rPr>
          <w:lang w:val="fr-FR"/>
        </w:rPr>
      </w:pPr>
      <w:bookmarkStart w:id="139" w:name="_Toc48710180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6</w:t>
      </w:r>
      <w:r w:rsidRPr="00AA3889">
        <w:rPr>
          <w:lang w:val="fr-FR"/>
        </w:rPr>
        <w:fldChar w:fldCharType="end"/>
      </w:r>
      <w:r w:rsidRPr="00AA3889">
        <w:rPr>
          <w:noProof/>
          <w:lang w:val="fr-FR"/>
        </w:rPr>
        <w:t> : Rentabilité du plan de traitement des risques</w:t>
      </w:r>
      <w:bookmarkEnd w:id="139"/>
    </w:p>
    <w:bookmarkEnd w:id="137"/>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40" w:name="_Toc453669119"/>
      <w:bookmarkStart w:id="141" w:name="_Toc487101791"/>
      <w:r w:rsidRPr="00AA3889">
        <w:rPr>
          <w:lang w:val="fr-FR"/>
        </w:rPr>
        <w:t>Détail du p</w:t>
      </w:r>
      <w:r w:rsidR="00C02F9A" w:rsidRPr="00AA3889">
        <w:rPr>
          <w:lang w:val="fr-FR"/>
        </w:rPr>
        <w:t>lan de traitement</w:t>
      </w:r>
      <w:bookmarkEnd w:id="140"/>
      <w:bookmarkEnd w:id="141"/>
    </w:p>
    <w:p w14:paraId="5C272C79" w14:textId="3654050E"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AA3889">
        <w:rPr>
          <w:lang w:val="fr-FR"/>
        </w:rPr>
        <w:t>ISO/CEI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44BC4B56" w:rsidR="00C02F9A" w:rsidRPr="00AA3889" w:rsidRDefault="00C02F9A" w:rsidP="009B1E51">
      <w:pPr>
        <w:pStyle w:val="Caption"/>
        <w:rPr>
          <w:noProof/>
          <w:lang w:val="fr-FR"/>
        </w:rPr>
      </w:pPr>
      <w:bookmarkStart w:id="142" w:name="ActionPlan"/>
      <w:bookmarkStart w:id="143" w:name="_Toc487101822"/>
      <w:bookmarkEnd w:id="14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13</w:t>
      </w:r>
      <w:r w:rsidRPr="00AA3889">
        <w:rPr>
          <w:lang w:val="fr-FR"/>
        </w:rPr>
        <w:fldChar w:fldCharType="end"/>
      </w:r>
      <w:r w:rsidRPr="00AA3889">
        <w:rPr>
          <w:noProof/>
          <w:lang w:val="fr-FR"/>
        </w:rPr>
        <w:t> : Plan de traitement du risque selon TRICK Service</w:t>
      </w:r>
      <w:bookmarkEnd w:id="143"/>
    </w:p>
    <w:p w14:paraId="78A8C5CD" w14:textId="581AFF9B" w:rsidR="003807F8" w:rsidRPr="00AA3889" w:rsidRDefault="003807F8" w:rsidP="00442B90">
      <w:pPr>
        <w:pStyle w:val="Heading1"/>
        <w:rPr>
          <w:lang w:val="fr-FR"/>
        </w:rPr>
      </w:pPr>
      <w:bookmarkStart w:id="144" w:name="_Toc487101792"/>
      <w:r w:rsidRPr="00AA3889">
        <w:rPr>
          <w:lang w:val="fr-FR"/>
        </w:rPr>
        <w:lastRenderedPageBreak/>
        <w:t>Acceptation du risque</w:t>
      </w:r>
      <w:bookmarkEnd w:id="144"/>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5" w:name="_Toc487101793"/>
      <w:r w:rsidRPr="00AA3889">
        <w:rPr>
          <w:lang w:val="fr-FR"/>
        </w:rPr>
        <w:t>Boucle de rétroaction du processus d’appréciation des risques</w:t>
      </w:r>
      <w:bookmarkEnd w:id="145"/>
    </w:p>
    <w:p w14:paraId="662911AB" w14:textId="74308B8E" w:rsidR="00A110AD" w:rsidRPr="00AA3889" w:rsidRDefault="00A110AD" w:rsidP="00A110AD">
      <w:pPr>
        <w:pStyle w:val="Heading2"/>
        <w:rPr>
          <w:lang w:val="fr-FR"/>
        </w:rPr>
      </w:pPr>
      <w:bookmarkStart w:id="146" w:name="_Toc487101794"/>
      <w:r w:rsidRPr="00AA3889">
        <w:rPr>
          <w:lang w:val="fr-FR"/>
        </w:rPr>
        <w:t>Communication et consultation sur les risques</w:t>
      </w:r>
      <w:bookmarkEnd w:id="146"/>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7" w:name="_Toc487101795"/>
      <w:r w:rsidRPr="00AA3889">
        <w:rPr>
          <w:lang w:val="fr-FR"/>
        </w:rPr>
        <w:t>Surveillance et revue des risques</w:t>
      </w:r>
      <w:bookmarkEnd w:id="147"/>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8" w:name="_Toc487101796"/>
      <w:r w:rsidRPr="00AA3889">
        <w:rPr>
          <w:lang w:val="fr-FR"/>
        </w:rPr>
        <w:lastRenderedPageBreak/>
        <w:t>Niveau d’implémentation</w:t>
      </w:r>
      <w:bookmarkEnd w:id="125"/>
      <w:bookmarkEnd w:id="148"/>
    </w:p>
    <w:p w14:paraId="41947E36" w14:textId="1D2C884D" w:rsidR="00E25F19" w:rsidRPr="00AA3889" w:rsidRDefault="00A913C5" w:rsidP="00D00EF4">
      <w:pPr>
        <w:pStyle w:val="BodyOfText"/>
        <w:rPr>
          <w:lang w:val="fr-FR"/>
        </w:rPr>
      </w:pPr>
      <w:r w:rsidRPr="00AA3889">
        <w:rPr>
          <w:lang w:val="fr-FR"/>
        </w:rPr>
        <w:t xml:space="preserve">Ce chapitre donne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E25F19">
      <w:pPr>
        <w:pStyle w:val="EnumerationL1"/>
        <w:numPr>
          <w:ilvl w:val="0"/>
          <w:numId w:val="33"/>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E25F19">
      <w:pPr>
        <w:pStyle w:val="EnumerationL1"/>
        <w:numPr>
          <w:ilvl w:val="0"/>
          <w:numId w:val="33"/>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E25F19">
      <w:pPr>
        <w:pStyle w:val="EnumerationL1"/>
        <w:numPr>
          <w:ilvl w:val="0"/>
          <w:numId w:val="33"/>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after="240"/>
        <w:rPr>
          <w:lang w:val="fr-FR"/>
        </w:rPr>
      </w:pPr>
      <w:bookmarkStart w:id="149" w:name="_Toc487101797"/>
      <w:r w:rsidRPr="00AA3889">
        <w:rPr>
          <w:lang w:val="fr-FR"/>
        </w:rPr>
        <w:t>Modus operandi</w:t>
      </w:r>
      <w:bookmarkEnd w:id="149"/>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r w:rsidRPr="00AA3889">
        <w:rPr>
          <w:b/>
          <w:lang w:val="fr-FR"/>
        </w:rPr>
        <w:t>Ref</w:t>
      </w:r>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BA1093"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BA1093"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BA1093"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BA1093"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B744F31" w:rsidR="00AD2C17" w:rsidRPr="00AA3889" w:rsidRDefault="00AD2C17">
      <w:pPr>
        <w:pStyle w:val="Caption"/>
        <w:rPr>
          <w:lang w:val="fr-FR"/>
        </w:rPr>
      </w:pPr>
      <w:bookmarkStart w:id="150" w:name="_Toc48710182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14</w:t>
      </w:r>
      <w:r w:rsidRPr="00AA3889">
        <w:rPr>
          <w:lang w:val="fr-FR"/>
        </w:rPr>
        <w:fldChar w:fldCharType="end"/>
      </w:r>
      <w:r w:rsidRPr="00AA3889">
        <w:rPr>
          <w:noProof/>
          <w:lang w:val="fr-FR"/>
        </w:rPr>
        <w:t> : Échelle d’implémentation des mesures de sécurité</w:t>
      </w:r>
      <w:bookmarkEnd w:id="150"/>
    </w:p>
    <w:p w14:paraId="59B7938A" w14:textId="7BC7460E" w:rsidR="000B25F1" w:rsidRPr="00AA3889" w:rsidRDefault="001D399C" w:rsidP="00AD2C17">
      <w:pPr>
        <w:pStyle w:val="BulletL1"/>
        <w:rPr>
          <w:lang w:val="fr-FR"/>
        </w:rPr>
      </w:pPr>
      <w:r w:rsidRPr="00AA3889">
        <w:rPr>
          <w:b/>
          <w:lang w:val="fr-FR"/>
        </w:rPr>
        <w:lastRenderedPageBreak/>
        <w:t>CTI</w:t>
      </w:r>
      <w:r w:rsidR="009B3DCC" w:rsidRPr="00AA3889">
        <w:rPr>
          <w:lang w:val="fr-FR"/>
        </w:rPr>
        <w:t xml:space="preserve"> : </w:t>
      </w:r>
      <w:r w:rsidR="006B6A97" w:rsidRPr="00AA3889">
        <w:rPr>
          <w:lang w:val="fr-FR"/>
        </w:rPr>
        <w:t>Le</w:t>
      </w:r>
      <w:r w:rsidR="000B25F1" w:rsidRPr="00AA3889">
        <w:rPr>
          <w:lang w:val="fr-FR"/>
        </w:rPr>
        <w:t xml:space="preserve"> set-up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t>CTE</w:t>
      </w:r>
      <w:r w:rsidR="009B3DCC" w:rsidRPr="00AA3889">
        <w:rPr>
          <w:lang w:val="fr-FR"/>
        </w:rPr>
        <w:t xml:space="preserve"> : </w:t>
      </w:r>
      <w:r w:rsidR="006B6A97" w:rsidRPr="00AA3889">
        <w:rPr>
          <w:lang w:val="fr-FR"/>
        </w:rPr>
        <w:t>Le</w:t>
      </w:r>
      <w:r w:rsidR="000B25F1" w:rsidRPr="00AA3889">
        <w:rPr>
          <w:lang w:val="fr-FR"/>
        </w:rPr>
        <w:t xml:space="preserve"> set-up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Le lifetime,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0EC8FB66"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30463E" w:rsidRPr="00AA3889">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after="240"/>
        <w:rPr>
          <w:lang w:val="fr-FR"/>
        </w:rPr>
      </w:pPr>
      <w:bookmarkStart w:id="151" w:name="_Toc487101798"/>
      <w:bookmarkStart w:id="152" w:name="_Toc259478485"/>
      <w:bookmarkStart w:id="153" w:name="_Toc453669113"/>
      <w:r w:rsidRPr="00AA3889">
        <w:rPr>
          <w:lang w:val="fr-FR"/>
        </w:rPr>
        <w:t>Evolution du niveau de conformité de l’organisation</w:t>
      </w:r>
      <w:bookmarkEnd w:id="151"/>
    </w:p>
    <w:p w14:paraId="3486AA49" w14:textId="6E262504" w:rsidR="000B25F1" w:rsidRPr="00AA3889" w:rsidRDefault="000B25F1" w:rsidP="00AE0A9D">
      <w:pPr>
        <w:pStyle w:val="Heading3"/>
        <w:rPr>
          <w:lang w:val="fr-FR"/>
        </w:rPr>
      </w:pPr>
      <w:bookmarkStart w:id="154" w:name="_Toc487101799"/>
      <w:r w:rsidRPr="00AA3889">
        <w:rPr>
          <w:lang w:val="fr-FR"/>
        </w:rPr>
        <w:t>Niveau de conformité</w:t>
      </w:r>
      <w:bookmarkEnd w:id="152"/>
      <w:r w:rsidR="007E5141" w:rsidRPr="00AA3889">
        <w:rPr>
          <w:lang w:val="fr-FR"/>
        </w:rPr>
        <w:t xml:space="preserve"> </w:t>
      </w:r>
      <w:r w:rsidR="00AA3889">
        <w:rPr>
          <w:lang w:val="fr-FR"/>
        </w:rPr>
        <w:t>ISO/CEI</w:t>
      </w:r>
      <w:r w:rsidR="007E5141" w:rsidRPr="00AA3889">
        <w:rPr>
          <w:lang w:val="fr-FR"/>
        </w:rPr>
        <w:t xml:space="preserve"> 27001</w:t>
      </w:r>
      <w:bookmarkEnd w:id="153"/>
      <w:bookmarkEnd w:id="154"/>
    </w:p>
    <w:p w14:paraId="2D3F9042" w14:textId="5ADCEF51"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AA3889">
        <w:rPr>
          <w:lang w:val="fr-FR"/>
        </w:rPr>
        <w:t>ISO/CEI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5" w:name="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5"/>
    </w:p>
    <w:p w14:paraId="7A8DF05E" w14:textId="6CFCD9E0" w:rsidR="00352C81" w:rsidRPr="00AA3889" w:rsidRDefault="004827E4" w:rsidP="004827E4">
      <w:pPr>
        <w:pStyle w:val="Caption"/>
        <w:rPr>
          <w:lang w:val="fr-FR"/>
        </w:rPr>
      </w:pPr>
      <w:bookmarkStart w:id="156" w:name="_Toc487101808"/>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7</w:t>
      </w:r>
      <w:r w:rsidRPr="00AA3889">
        <w:rPr>
          <w:lang w:val="fr-FR"/>
        </w:rPr>
        <w:fldChar w:fldCharType="end"/>
      </w:r>
      <w:r w:rsidRPr="00AA3889">
        <w:rPr>
          <w:noProof/>
          <w:lang w:val="fr-FR"/>
        </w:rPr>
        <w:t xml:space="preserve"> : Taux de conformité </w:t>
      </w:r>
      <w:r w:rsidR="00AA3889">
        <w:rPr>
          <w:noProof/>
          <w:lang w:val="fr-FR"/>
        </w:rPr>
        <w:t>ISO/CEI 270</w:t>
      </w:r>
      <w:r w:rsidRPr="00AA3889">
        <w:rPr>
          <w:noProof/>
          <w:lang w:val="fr-FR"/>
        </w:rPr>
        <w:t>01 pendant les différentes phases d’implémentation</w:t>
      </w:r>
      <w:bookmarkEnd w:id="156"/>
    </w:p>
    <w:p w14:paraId="09672405" w14:textId="2D2C9CB7" w:rsidR="007E5141" w:rsidRPr="00AA3889" w:rsidRDefault="007E5141" w:rsidP="00AE0A9D">
      <w:pPr>
        <w:pStyle w:val="Heading3"/>
        <w:rPr>
          <w:lang w:val="fr-FR"/>
        </w:rPr>
      </w:pPr>
      <w:bookmarkStart w:id="157" w:name="_Toc453669114"/>
      <w:bookmarkStart w:id="158" w:name="_Toc487101800"/>
      <w:r w:rsidRPr="00AA3889">
        <w:rPr>
          <w:lang w:val="fr-FR"/>
        </w:rPr>
        <w:lastRenderedPageBreak/>
        <w:t xml:space="preserve">Niveau de conformité </w:t>
      </w:r>
      <w:r w:rsidR="00AA3889">
        <w:rPr>
          <w:lang w:val="fr-FR"/>
        </w:rPr>
        <w:t>ISO/CEI</w:t>
      </w:r>
      <w:r w:rsidRPr="00AA3889">
        <w:rPr>
          <w:lang w:val="fr-FR"/>
        </w:rPr>
        <w:t xml:space="preserve"> 27002</w:t>
      </w:r>
      <w:bookmarkEnd w:id="157"/>
      <w:bookmarkEnd w:id="158"/>
    </w:p>
    <w:p w14:paraId="54DD88DD" w14:textId="6AF474FC" w:rsidR="000B25F1" w:rsidRPr="00AA3889" w:rsidRDefault="00352C81" w:rsidP="005E30CA">
      <w:pPr>
        <w:rPr>
          <w:lang w:val="fr-FR"/>
        </w:rPr>
      </w:pPr>
      <w:r w:rsidRPr="00AA3889">
        <w:rPr>
          <w:lang w:val="fr-FR"/>
        </w:rPr>
        <w:t xml:space="preserve">Similaire à la section précédente, on a estimé le taux de conformité à la norme </w:t>
      </w:r>
      <w:r w:rsidR="00AA3889">
        <w:rPr>
          <w:lang w:val="fr-FR"/>
        </w:rPr>
        <w:t>ISO/CEI 270</w:t>
      </w:r>
      <w:r w:rsidR="000B25F1" w:rsidRPr="00AA3889">
        <w:rPr>
          <w:lang w:val="fr-FR"/>
        </w:rPr>
        <w:t>02.</w:t>
      </w:r>
      <w:bookmarkStart w:id="159" w:name="_Hlk487025418"/>
      <w:r w:rsidR="000B25F1" w:rsidRPr="00AA3889">
        <w:rPr>
          <w:lang w:val="fr-FR"/>
        </w:rPr>
        <w:t xml:space="preserve"> La figure suivante présente le niveau de conformité actuelle selon les grands domaines de la sécurité des systèmes d’information :</w:t>
      </w:r>
      <w:bookmarkEnd w:id="159"/>
    </w:p>
    <w:p w14:paraId="4DF65377" w14:textId="77777777" w:rsidR="004827E4" w:rsidRPr="00AA3889" w:rsidRDefault="00C54071" w:rsidP="003A3DF6">
      <w:pPr>
        <w:pStyle w:val="Figure"/>
        <w:rPr>
          <w:lang w:val="fr-FR"/>
        </w:rPr>
      </w:pPr>
      <w:bookmarkStart w:id="160" w:name="ChartCompliance27002"/>
      <w:bookmarkStart w:id="161"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0"/>
    </w:p>
    <w:p w14:paraId="51D87734" w14:textId="0067EA68" w:rsidR="00BC0B18" w:rsidRPr="00AA3889" w:rsidRDefault="004827E4" w:rsidP="004827E4">
      <w:pPr>
        <w:pStyle w:val="Caption"/>
        <w:rPr>
          <w:lang w:val="fr-FR"/>
        </w:rPr>
      </w:pPr>
      <w:bookmarkStart w:id="162" w:name="_Toc487101809"/>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8</w:t>
      </w:r>
      <w:r w:rsidRPr="00AA3889">
        <w:rPr>
          <w:lang w:val="fr-FR"/>
        </w:rPr>
        <w:fldChar w:fldCharType="end"/>
      </w:r>
      <w:r w:rsidRPr="00AA3889">
        <w:rPr>
          <w:noProof/>
          <w:lang w:val="fr-FR"/>
        </w:rPr>
        <w:t xml:space="preserve"> : Taux de conformité </w:t>
      </w:r>
      <w:r w:rsidR="00AA3889">
        <w:rPr>
          <w:noProof/>
          <w:lang w:val="fr-FR"/>
        </w:rPr>
        <w:t>ISO/CEI 270</w:t>
      </w:r>
      <w:r w:rsidRPr="00AA3889">
        <w:rPr>
          <w:noProof/>
          <w:lang w:val="fr-FR"/>
        </w:rPr>
        <w:t>02 pendant les différentes phases d’implémentation</w:t>
      </w:r>
      <w:bookmarkEnd w:id="162"/>
    </w:p>
    <w:p w14:paraId="1E967570" w14:textId="6E7D8495" w:rsidR="00AE0A9D" w:rsidRPr="00AA3889" w:rsidRDefault="00AE0A9D" w:rsidP="00AE0A9D">
      <w:pPr>
        <w:pStyle w:val="BodyOfText"/>
        <w:rPr>
          <w:lang w:val="fr-FR" w:eastAsia="en-US"/>
        </w:rPr>
      </w:pPr>
      <w:bookmarkStart w:id="163" w:name="AdditionalCollection"/>
      <w:bookmarkEnd w:id="161"/>
      <w:bookmarkEnd w:id="163"/>
      <w:bookmarkEnd w:id="5"/>
      <w:bookmarkEnd w:id="4"/>
      <w:bookmarkEnd w:id="3"/>
    </w:p>
    <w:p w14:paraId="6054463B" w14:textId="77777777" w:rsidR="00AE0A9D" w:rsidRPr="00AA3889" w:rsidRDefault="00AE0A9D" w:rsidP="00AE0A9D">
      <w:pPr>
        <w:pStyle w:val="BodyOfText"/>
        <w:rPr>
          <w:lang w:val="fr-FR" w:eastAsia="en-US"/>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4" w:name="_Ref394648345"/>
      <w:bookmarkStart w:id="165" w:name="_Toc453669120"/>
      <w:bookmarkStart w:id="166" w:name="_Ref487025557"/>
      <w:bookmarkStart w:id="167" w:name="_Toc487101801"/>
      <w:r w:rsidRPr="00AA3889">
        <w:rPr>
          <w:lang w:val="fr-FR"/>
        </w:rPr>
        <w:lastRenderedPageBreak/>
        <w:t>Annexe</w:t>
      </w:r>
      <w:bookmarkEnd w:id="164"/>
      <w:bookmarkEnd w:id="165"/>
      <w:r w:rsidR="00485BAC" w:rsidRPr="00AA3889">
        <w:rPr>
          <w:lang w:val="fr-FR"/>
        </w:rPr>
        <w:t> : Liste des mesures de sécurité applicables à la TOE</w:t>
      </w:r>
      <w:bookmarkEnd w:id="166"/>
      <w:bookmarkEnd w:id="167"/>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r w:rsidRPr="00AA3889">
        <w:rPr>
          <w:b/>
          <w:lang w:val="fr-FR"/>
        </w:rPr>
        <w:t>Ref</w:t>
      </w:r>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r w:rsidR="00927646" w:rsidRPr="00AA3889">
        <w:rPr>
          <w:lang w:val="fr-FR"/>
        </w:rPr>
        <w:t>L</w:t>
      </w:r>
      <w:r w:rsidR="00676CD0" w:rsidRPr="00AA3889">
        <w:rPr>
          <w:lang w:val="fr-FR"/>
        </w:rPr>
        <w:t xml:space="preserve">ifetime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38BA81BD"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186978">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186978">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r w:rsidRPr="00AA3889">
        <w:rPr>
          <w:b/>
          <w:lang w:val="fr-FR"/>
        </w:rPr>
        <w:t>Resp </w:t>
      </w:r>
      <w:r w:rsidRPr="00AA3889">
        <w:rPr>
          <w:lang w:val="fr-FR"/>
        </w:rPr>
        <w:t>: La personne responsable de l’implémentation de la mesure de sécurité.</w:t>
      </w:r>
    </w:p>
    <w:p w14:paraId="53B8BFC9" w14:textId="77777777" w:rsidR="00EA394C" w:rsidRPr="00AA3889" w:rsidRDefault="00EA394C" w:rsidP="00EA394C">
      <w:pPr>
        <w:pStyle w:val="Endlist"/>
        <w:rPr>
          <w:lang w:val="fr-FR"/>
        </w:rPr>
      </w:pPr>
    </w:p>
    <w:sectPr w:rsidR="00EA394C" w:rsidRPr="00AA3889"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35DAF3E8"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0A1A36">
                <w:rPr>
                  <w:noProof/>
                </w:rPr>
                <w:t>17</w:t>
              </w:r>
              <w:r w:rsidRPr="0007775C">
                <w:fldChar w:fldCharType="end"/>
              </w:r>
              <w:r w:rsidRPr="0007775C">
                <w:t xml:space="preserve"> de </w:t>
              </w:r>
              <w:r>
                <w:fldChar w:fldCharType="begin"/>
              </w:r>
              <w:r>
                <w:instrText xml:space="preserve"> NUMPAGES  </w:instrText>
              </w:r>
              <w:r>
                <w:fldChar w:fldCharType="separate"/>
              </w:r>
              <w:r w:rsidR="000A1A3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7E7CC823"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0A1A36">
                <w:rPr>
                  <w:noProof/>
                </w:rPr>
                <w:t>27</w:t>
              </w:r>
              <w:r w:rsidRPr="0007775C">
                <w:fldChar w:fldCharType="end"/>
              </w:r>
              <w:r w:rsidRPr="0007775C">
                <w:t xml:space="preserve"> de </w:t>
              </w:r>
              <w:r>
                <w:fldChar w:fldCharType="begin"/>
              </w:r>
              <w:r>
                <w:instrText xml:space="preserve"> NUMPAGES  </w:instrText>
              </w:r>
              <w:r>
                <w:fldChar w:fldCharType="separate"/>
              </w:r>
              <w:r w:rsidR="000A1A3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0A1A36"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0A1A36"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catalog"/>
    <w:dataType w:val="textFile"/>
    <w:activeRecord w:val="-1"/>
  </w:mailMerge>
  <w:defaultTabStop w:val="709"/>
  <w:hyphenationZone w:val="425"/>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41"/>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EE07C301B8AE4FF3B929CC8701676023">
    <w:name w:val="EE07C301B8AE4FF3B929CC8701676023"/>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FA0545E76C32479DAD2ECDBB68CC0A52">
    <w:name w:val="FA0545E76C32479DAD2ECDBB68CC0A52"/>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 w:type="paragraph" w:customStyle="1" w:styleId="DC4EDFBDB7474F448406D20DDBD89B65">
    <w:name w:val="DC4EDFBDB7474F448406D20DDBD89B65"/>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B57CE7-65C1-4094-884A-7EA9B523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27</Pages>
  <Words>7420</Words>
  <Characters>42296</Characters>
  <Application>Microsoft Office Word</Application>
  <DocSecurity>0</DocSecurity>
  <Lines>352</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eomar</cp:lastModifiedBy>
  <cp:revision>3</cp:revision>
  <cp:lastPrinted>2016-06-27T07:48:00Z</cp:lastPrinted>
  <dcterms:created xsi:type="dcterms:W3CDTF">2017-07-14T14:25:00Z</dcterms:created>
  <dcterms:modified xsi:type="dcterms:W3CDTF">2017-11-07T09:45:00Z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