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12D6D1F1" w:rsidR="000E23F6" w:rsidRPr="00950D4B" w:rsidRDefault="00CC411D" w:rsidP="000E23F6">
            <w:bookmarkStart w:id="0" w:name="_GoBack"/>
            <w:bookmarkEnd w:id="0"/>
            <w:r w:rsidRPr="003D6091">
              <w:rPr>
                <w:noProof/>
              </w:rPr>
              <mc:AlternateContent>
                <mc:Choice Requires="wps">
                  <w:drawing>
                    <wp:inline distT="0" distB="0" distL="0" distR="0" wp14:anchorId="5640D8C6" wp14:editId="10C9160C">
                      <wp:extent cx="2250219" cy="1320082"/>
                      <wp:effectExtent l="0" t="0" r="17145" b="13970"/>
                      <wp:docPr id="1" name="Rectangle 1"/>
                      <wp:cNvGraphicFramePr/>
                      <a:graphic xmlns:a="http://schemas.openxmlformats.org/drawingml/2006/main">
                        <a:graphicData uri="http://schemas.microsoft.com/office/word/2010/wordprocessingShape">
                          <wps:wsp>
                            <wps:cNvSpPr/>
                            <wps:spPr>
                              <a:xfrm>
                                <a:off x="0" y="0"/>
                                <a:ext cx="2250219" cy="1320082"/>
                              </a:xfrm>
                              <a:prstGeom prst="rect">
                                <a:avLst/>
                              </a:prstGeom>
                              <a:noFill/>
                              <a:ln>
                                <a:solidFill>
                                  <a:srgbClr val="5F497A"/>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8785109" w14:textId="27174220" w:rsidR="006C54F0" w:rsidRPr="003D6091" w:rsidRDefault="006C54F0" w:rsidP="00CC411D">
                                  <w:pPr>
                                    <w:jc w:val="center"/>
                                    <w:rPr>
                                      <w:i/>
                                    </w:rPr>
                                  </w:pPr>
                                  <w:r>
                                    <w:rPr>
                                      <w:i/>
                                    </w:rPr>
                                    <w:t>Inclure votre logo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40D8C6" id="Rectangle 1" o:spid="_x0000_s1026" style="width:177.2pt;height:10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" filled="f" strokecolor="#5f497a" strokeweight="2pt">
                      <v:stroke dashstyle="3 1"/>
                      <v:textbox>
                        <w:txbxContent>
                          <w:p w14:paraId="28785109" w14:textId="27174220" w:rsidR="006C54F0" w:rsidRPr="003D6091" w:rsidRDefault="006C54F0" w:rsidP="00CC411D">
                            <w:pPr>
                              <w:jc w:val="center"/>
                              <w:rPr>
                                <w:i/>
                              </w:rPr>
                            </w:pPr>
                            <w:r>
                              <w:rPr>
                                <w:i/>
                              </w:rPr>
                              <w:t>Inclure votre logo ici</w:t>
                            </w:r>
                          </w:p>
                        </w:txbxContent>
                      </v:textbox>
                      <w10:anchorlock/>
                    </v:rect>
                  </w:pict>
                </mc:Fallback>
              </mc:AlternateContent>
            </w:r>
          </w:p>
        </w:tc>
      </w:tr>
      <w:tr w:rsidR="000E23F6" w:rsidRPr="00950D4B" w14:paraId="5E1B868A" w14:textId="77777777" w:rsidTr="000E23F6">
        <w:trPr>
          <w:trHeight w:hRule="exact" w:val="2126"/>
        </w:trPr>
        <w:tc>
          <w:tcPr>
            <w:tcW w:w="9748" w:type="dxa"/>
            <w:vAlign w:val="center"/>
          </w:tcPr>
          <w:p w14:paraId="49019E1C" w14:textId="3078FB05" w:rsidR="000E23F6" w:rsidRPr="00950D4B" w:rsidRDefault="00AD3D18" w:rsidP="000E23F6">
            <w:pPr>
              <w:pStyle w:val="DocumentType"/>
              <w:ind w:left="284" w:right="284"/>
            </w:pPr>
            <w:sdt>
              <w:sdtPr>
                <w:rPr>
                  <w:highlight w:val="yellow"/>
                </w:r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0E23F6" w:rsidRPr="00CC411D">
                  <w:rPr>
                    <w:highlight w:val="yellow"/>
                  </w:rPr>
                  <w:t>Nom de l’organisation</w:t>
                </w:r>
              </w:sdtContent>
            </w:sdt>
          </w:p>
        </w:tc>
      </w:tr>
      <w:tr w:rsidR="000E23F6" w:rsidRPr="00242D70" w14:paraId="23279E46" w14:textId="77777777" w:rsidTr="000E23F6">
        <w:trPr>
          <w:trHeight w:hRule="exact" w:val="1701"/>
        </w:trPr>
        <w:tc>
          <w:tcPr>
            <w:tcW w:w="9748" w:type="dxa"/>
            <w:vAlign w:val="center"/>
          </w:tcPr>
          <w:p w14:paraId="61054B53" w14:textId="79236B40" w:rsidR="000E23F6" w:rsidRPr="00950D4B" w:rsidRDefault="00AD3D18" w:rsidP="00F54489">
            <w:pPr>
              <w:pStyle w:val="Title"/>
            </w:pPr>
            <w:sdt>
              <w:sdtPr>
                <w:rPr>
                  <w:highlight w:val="yellow"/>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F54489" w:rsidRPr="00264012">
                  <w:rPr>
                    <w:highlight w:val="yellow"/>
                  </w:rPr>
                  <w:t>Titre du projet</w:t>
                </w:r>
              </w:sdtContent>
            </w:sdt>
          </w:p>
        </w:tc>
      </w:tr>
      <w:tr w:rsidR="000E23F6" w:rsidRPr="004020CE" w14:paraId="21A21B41" w14:textId="77777777" w:rsidTr="000E23F6">
        <w:trPr>
          <w:trHeight w:val="2268"/>
        </w:trPr>
        <w:tc>
          <w:tcPr>
            <w:tcW w:w="9748" w:type="dxa"/>
            <w:vAlign w:val="center"/>
          </w:tcPr>
          <w:p w14:paraId="41EFA538" w14:textId="5436AB3B" w:rsidR="000E23F6" w:rsidRPr="004020CE" w:rsidRDefault="00AD3D18"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83CDB" w:rsidRPr="004020CE">
                  <w:rPr>
                    <w:lang w:val="fr-FR"/>
                  </w:rPr>
                  <w:t xml:space="preserve">Rapport </w:t>
                </w:r>
                <w:r w:rsidR="000713AC" w:rsidRPr="004020CE">
                  <w:rPr>
                    <w:lang w:val="fr-FR"/>
                  </w:rPr>
                  <w:t>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DF68AB" w:rsidRDefault="000E23F6" w:rsidP="000E23F6">
      <w:pPr>
        <w:pStyle w:val="HDocProp"/>
      </w:pPr>
      <w:r w:rsidRPr="00DF68AB">
        <w:t>Informations générales</w:t>
      </w:r>
    </w:p>
    <w:tbl>
      <w:tblPr>
        <w:tblStyle w:val="Tableitrust3"/>
        <w:tblW w:w="4946" w:type="pct"/>
        <w:tblLook w:val="0480" w:firstRow="0" w:lastRow="0" w:firstColumn="1" w:lastColumn="0" w:noHBand="0" w:noVBand="1"/>
      </w:tblPr>
      <w:tblGrid>
        <w:gridCol w:w="2334"/>
        <w:gridCol w:w="7190"/>
      </w:tblGrid>
      <w:tr w:rsidR="000E23F6" w:rsidRPr="00950D4B" w14:paraId="61D8A26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A68995" w14:textId="77777777" w:rsidR="000E23F6" w:rsidRPr="00DF68AB" w:rsidRDefault="000E23F6" w:rsidP="000E23F6">
            <w:pPr>
              <w:pStyle w:val="TabText1"/>
            </w:pPr>
            <w:r w:rsidRPr="00DF68AB">
              <w:t>Numéro de séquence</w:t>
            </w:r>
          </w:p>
        </w:tc>
        <w:tc>
          <w:tcPr>
            <w:tcW w:w="7372" w:type="dxa"/>
            <w:vAlign w:val="center"/>
          </w:tcPr>
          <w:p w14:paraId="58F8F4EA" w14:textId="0FAE49F6" w:rsidR="000E23F6" w:rsidRPr="00CC411D" w:rsidRDefault="00CC411D" w:rsidP="00CC411D">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CC411D">
              <w:rPr>
                <w:highlight w:val="yellow"/>
              </w:rPr>
              <w:t>…</w:t>
            </w:r>
          </w:p>
        </w:tc>
      </w:tr>
      <w:tr w:rsidR="000E23F6" w:rsidRPr="00950D4B" w14:paraId="34AA52C3"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DB2AC0" w14:textId="77777777" w:rsidR="000E23F6" w:rsidRPr="00DF68AB" w:rsidRDefault="000E23F6" w:rsidP="000E23F6">
            <w:pPr>
              <w:pStyle w:val="TabText1"/>
            </w:pPr>
            <w:r w:rsidRPr="00DF68AB">
              <w:t>Version</w:t>
            </w:r>
          </w:p>
        </w:tc>
        <w:tc>
          <w:tcPr>
            <w:tcW w:w="7372" w:type="dxa"/>
            <w:vAlign w:val="center"/>
          </w:tcPr>
          <w:p w14:paraId="4903DFB7" w14:textId="777CF835" w:rsidR="000E23F6" w:rsidRPr="00CC411D" w:rsidRDefault="00AD3D18" w:rsidP="00CC411D">
            <w:pPr>
              <w:pStyle w:val="TabText1"/>
              <w:cnfStyle w:val="000000000000" w:firstRow="0" w:lastRow="0" w:firstColumn="0" w:lastColumn="0" w:oddVBand="0" w:evenVBand="0" w:oddHBand="0" w:evenHBand="0" w:firstRowFirstColumn="0" w:firstRowLastColumn="0" w:lastRowFirstColumn="0" w:lastRowLastColumn="0"/>
              <w:rPr>
                <w:highlight w:val="yellow"/>
              </w:rPr>
            </w:pPr>
            <w:sdt>
              <w:sdtPr>
                <w:rPr>
                  <w:highlight w:val="yellow"/>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CC411D" w:rsidRPr="00CC411D">
                  <w:rPr>
                    <w:highlight w:val="yellow"/>
                  </w:rPr>
                  <w:t>0.1</w:t>
                </w:r>
              </w:sdtContent>
            </w:sdt>
          </w:p>
        </w:tc>
      </w:tr>
      <w:tr w:rsidR="000E23F6" w:rsidRPr="00950D4B" w14:paraId="4CEE33C0"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35D02B" w14:textId="77777777" w:rsidR="000E23F6" w:rsidRPr="00DF68AB" w:rsidRDefault="000E23F6" w:rsidP="000E23F6">
            <w:pPr>
              <w:pStyle w:val="TabText1"/>
            </w:pPr>
            <w:r w:rsidRPr="00DF68AB">
              <w:t>État</w:t>
            </w:r>
          </w:p>
        </w:tc>
        <w:sdt>
          <w:sdtPr>
            <w:rPr>
              <w:highlight w:val="yellow"/>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vAlign w:val="center"/>
              </w:tcPr>
              <w:p w14:paraId="7C7FC67A" w14:textId="29C418E6" w:rsidR="000E23F6" w:rsidRPr="00CC411D" w:rsidRDefault="00CC411D" w:rsidP="000E23F6">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CC411D">
                  <w:rPr>
                    <w:highlight w:val="yellow"/>
                  </w:rPr>
                  <w:t>Brouillon</w:t>
                </w:r>
              </w:p>
            </w:tc>
          </w:sdtContent>
        </w:sdt>
      </w:tr>
      <w:tr w:rsidR="000E23F6" w:rsidRPr="00950D4B" w14:paraId="2FD764B7" w14:textId="77777777" w:rsidTr="000E23F6">
        <w:trPr>
          <w:trHeight w:val="425"/>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442922" w14:textId="77777777" w:rsidR="000E23F6" w:rsidRPr="00DF68AB" w:rsidRDefault="000E23F6" w:rsidP="000E23F6">
            <w:pPr>
              <w:pStyle w:val="TabText1"/>
            </w:pPr>
            <w:r w:rsidRPr="00DF68AB">
              <w:t>Approuvé par</w:t>
            </w:r>
          </w:p>
        </w:tc>
        <w:tc>
          <w:tcPr>
            <w:tcW w:w="7372" w:type="dxa"/>
            <w:vAlign w:val="center"/>
          </w:tcPr>
          <w:p w14:paraId="76EAFC21" w14:textId="301F4403" w:rsidR="000E23F6" w:rsidRPr="00CC411D" w:rsidRDefault="00CC411D" w:rsidP="000E23F6">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CC411D">
              <w:rPr>
                <w:highlight w:val="yellow"/>
              </w:rPr>
              <w:t>…</w:t>
            </w:r>
          </w:p>
        </w:tc>
      </w:tr>
      <w:tr w:rsidR="000E23F6" w:rsidRPr="00950D4B" w14:paraId="7B47DF81"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3F9B84" w14:textId="77777777" w:rsidR="000E23F6" w:rsidRPr="00DF68AB" w:rsidRDefault="000E23F6" w:rsidP="000E23F6">
            <w:pPr>
              <w:pStyle w:val="TabText1"/>
            </w:pPr>
            <w:r w:rsidRPr="00DF68AB">
              <w:t>Date d’approbation</w:t>
            </w:r>
          </w:p>
        </w:tc>
        <w:sdt>
          <w:sdtPr>
            <w:rPr>
              <w:highlight w:val="yellow"/>
              <w:lang w:val="fr-LU"/>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vAlign w:val="center"/>
              </w:tcPr>
              <w:p w14:paraId="243E0B65" w14:textId="63200A4B" w:rsidR="000E23F6" w:rsidRPr="00CC411D" w:rsidRDefault="00CC411D" w:rsidP="00CC411D">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CC411D">
                  <w:rPr>
                    <w:highlight w:val="yellow"/>
                    <w:lang w:val="fr-LU"/>
                  </w:rPr>
                  <w:t>dd/mm/yyyy</w:t>
                </w:r>
              </w:p>
            </w:tc>
          </w:sdtContent>
        </w:sdt>
      </w:tr>
      <w:tr w:rsidR="000E23F6" w:rsidRPr="00950D4B" w14:paraId="5AB2396C" w14:textId="77777777" w:rsidTr="000E23F6">
        <w:trPr>
          <w:trHeight w:val="413"/>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F565273" w14:textId="77777777" w:rsidR="000E23F6" w:rsidRPr="00DF68AB" w:rsidRDefault="000E23F6" w:rsidP="000E23F6">
            <w:pPr>
              <w:pStyle w:val="TabText1"/>
            </w:pPr>
            <w:r w:rsidRPr="00DF68AB">
              <w:t>Classification</w:t>
            </w:r>
          </w:p>
        </w:tc>
        <w:sdt>
          <w:sdtPr>
            <w:rPr>
              <w:highlight w:val="yellow"/>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vAlign w:val="center"/>
              </w:tcPr>
              <w:p w14:paraId="7DA5BF8B" w14:textId="644A4609" w:rsidR="000E23F6" w:rsidRPr="00CC411D" w:rsidRDefault="000E23F6" w:rsidP="000E23F6">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CC411D">
                  <w:rPr>
                    <w:highlight w:val="yellow"/>
                  </w:rPr>
                  <w:t>Confidentiel/Restreint/Interne/P</w:t>
                </w:r>
                <w:r w:rsidR="0037699B">
                  <w:rPr>
                    <w:highlight w:val="yellow"/>
                  </w:rPr>
                  <w:t>ublique</w:t>
                </w:r>
              </w:p>
            </w:tc>
          </w:sdtContent>
        </w:sdt>
      </w:tr>
    </w:tbl>
    <w:p w14:paraId="0251BCBB" w14:textId="77777777" w:rsidR="000E23F6" w:rsidRDefault="000E23F6" w:rsidP="000E23F6"/>
    <w:p w14:paraId="14C1F2E8" w14:textId="77777777" w:rsidR="000E23F6" w:rsidRDefault="000E23F6" w:rsidP="000E23F6">
      <w:pPr>
        <w:spacing w:after="120"/>
        <w:jc w:val="left"/>
      </w:pPr>
      <w:r>
        <w:rPr>
          <w:b/>
        </w:rPr>
        <w:br w:type="page"/>
      </w:r>
    </w:p>
    <w:p w14:paraId="6F905EC2" w14:textId="77777777" w:rsidR="000E23F6" w:rsidRPr="00CF43C3" w:rsidRDefault="000E23F6" w:rsidP="000E23F6">
      <w:pPr>
        <w:pStyle w:val="HDocProp"/>
      </w:pPr>
      <w:r w:rsidRPr="00CF43C3">
        <w:lastRenderedPageBreak/>
        <w:t>Liste de distribution</w:t>
      </w:r>
    </w:p>
    <w:tbl>
      <w:tblPr>
        <w:tblStyle w:val="Tableitrust3"/>
        <w:tblW w:w="5000" w:type="pct"/>
        <w:tblLook w:val="0420" w:firstRow="1" w:lastRow="0" w:firstColumn="0" w:lastColumn="0" w:noHBand="0" w:noVBand="1"/>
      </w:tblPr>
      <w:tblGrid>
        <w:gridCol w:w="4673"/>
        <w:gridCol w:w="1304"/>
        <w:gridCol w:w="1775"/>
        <w:gridCol w:w="1876"/>
      </w:tblGrid>
      <w:tr w:rsidR="00264012" w:rsidRPr="002579A8" w14:paraId="6F721D75" w14:textId="77777777" w:rsidTr="00264012">
        <w:trPr>
          <w:cnfStyle w:val="100000000000" w:firstRow="1" w:lastRow="0" w:firstColumn="0" w:lastColumn="0" w:oddVBand="0" w:evenVBand="0" w:oddHBand="0" w:evenHBand="0" w:firstRowFirstColumn="0" w:firstRowLastColumn="0" w:lastRowFirstColumn="0" w:lastRowLastColumn="0"/>
          <w:trHeight w:val="346"/>
        </w:trPr>
        <w:tc>
          <w:tcPr>
            <w:tcW w:w="2427" w:type="pct"/>
            <w:noWrap/>
          </w:tcPr>
          <w:p w14:paraId="10903D54" w14:textId="77777777" w:rsidR="00264012" w:rsidRPr="002579A8" w:rsidRDefault="00264012" w:rsidP="000E23F6">
            <w:pPr>
              <w:pStyle w:val="TabHeader1"/>
            </w:pPr>
            <w:r w:rsidRPr="002579A8">
              <w:t>Destinataire</w:t>
            </w:r>
          </w:p>
        </w:tc>
        <w:tc>
          <w:tcPr>
            <w:tcW w:w="677" w:type="pct"/>
          </w:tcPr>
          <w:p w14:paraId="525C501C" w14:textId="63E3D53B" w:rsidR="00264012" w:rsidRPr="002579A8" w:rsidRDefault="00264012" w:rsidP="000E23F6">
            <w:pPr>
              <w:pStyle w:val="TabHeader1"/>
            </w:pPr>
            <w:r>
              <w:t>Date</w:t>
            </w:r>
          </w:p>
        </w:tc>
        <w:tc>
          <w:tcPr>
            <w:tcW w:w="922" w:type="pct"/>
            <w:noWrap/>
          </w:tcPr>
          <w:p w14:paraId="088D74F1" w14:textId="3EAB72B5" w:rsidR="00264012" w:rsidRPr="002579A8" w:rsidRDefault="00264012" w:rsidP="000E23F6">
            <w:pPr>
              <w:pStyle w:val="TabHeader1"/>
            </w:pPr>
            <w:r w:rsidRPr="002579A8">
              <w:t>Canal</w:t>
            </w:r>
          </w:p>
        </w:tc>
        <w:tc>
          <w:tcPr>
            <w:tcW w:w="974" w:type="pct"/>
            <w:noWrap/>
          </w:tcPr>
          <w:p w14:paraId="35CC0895" w14:textId="77777777" w:rsidR="00264012" w:rsidRPr="002579A8" w:rsidRDefault="00264012" w:rsidP="000E23F6">
            <w:pPr>
              <w:pStyle w:val="TabHeader1"/>
            </w:pPr>
            <w:r w:rsidRPr="002579A8">
              <w:t>Raison</w:t>
            </w:r>
          </w:p>
        </w:tc>
      </w:tr>
      <w:tr w:rsidR="00264012" w:rsidRPr="00264012" w14:paraId="15232712" w14:textId="77777777" w:rsidTr="00264012">
        <w:trPr>
          <w:trHeight w:val="225"/>
        </w:trPr>
        <w:tc>
          <w:tcPr>
            <w:tcW w:w="2427" w:type="pct"/>
            <w:noWrap/>
          </w:tcPr>
          <w:p w14:paraId="07E10FD6" w14:textId="5DD4A080" w:rsidR="00264012" w:rsidRPr="00264012" w:rsidRDefault="00264012" w:rsidP="000E23F6">
            <w:pPr>
              <w:pStyle w:val="TabText1"/>
              <w:rPr>
                <w:highlight w:val="yellow"/>
              </w:rPr>
            </w:pPr>
            <w:r w:rsidRPr="00264012">
              <w:rPr>
                <w:highlight w:val="yellow"/>
              </w:rPr>
              <w:t>…</w:t>
            </w:r>
          </w:p>
        </w:tc>
        <w:tc>
          <w:tcPr>
            <w:tcW w:w="677" w:type="pct"/>
          </w:tcPr>
          <w:p w14:paraId="7CCA6BA4" w14:textId="54386A8A" w:rsidR="00264012" w:rsidRPr="00264012" w:rsidRDefault="00264012" w:rsidP="000E23F6">
            <w:pPr>
              <w:pStyle w:val="TabText1"/>
              <w:rPr>
                <w:highlight w:val="yellow"/>
              </w:rPr>
            </w:pPr>
            <w:r w:rsidRPr="00264012">
              <w:rPr>
                <w:highlight w:val="yellow"/>
              </w:rPr>
              <w:t>dd/</w:t>
            </w:r>
            <w:r>
              <w:rPr>
                <w:highlight w:val="yellow"/>
              </w:rPr>
              <w:t>mm/yy</w:t>
            </w:r>
          </w:p>
        </w:tc>
        <w:sdt>
          <w:sdtPr>
            <w:rPr>
              <w:highlight w:val="yellow"/>
            </w:rPr>
            <w:alias w:val="Canal"/>
            <w:tag w:val="Canal"/>
            <w:id w:val="-213663615"/>
            <w:placeholder>
              <w:docPart w:val="B7A5DAC4B5BE490A9637D6B21992D9C2"/>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922" w:type="pct"/>
                <w:noWrap/>
              </w:tcPr>
              <w:p w14:paraId="602941A8" w14:textId="0250235F" w:rsidR="00264012" w:rsidRPr="00264012" w:rsidRDefault="00264012" w:rsidP="000E23F6">
                <w:pPr>
                  <w:pStyle w:val="TabText1"/>
                  <w:rPr>
                    <w:highlight w:val="yellow"/>
                  </w:rPr>
                </w:pPr>
                <w:r>
                  <w:rPr>
                    <w:highlight w:val="yellow"/>
                  </w:rPr>
                  <w:t>Choisir</w:t>
                </w:r>
              </w:p>
            </w:tc>
          </w:sdtContent>
        </w:sdt>
        <w:sdt>
          <w:sdtPr>
            <w:rPr>
              <w:highlight w:val="yellow"/>
            </w:rPr>
            <w:alias w:val="Pour..."/>
            <w:tag w:val="Pour..."/>
            <w:id w:val="893158481"/>
            <w:placeholder>
              <w:docPart w:val="66C277100C1849F199AEBEFE88E499F4"/>
            </w:placeholder>
            <w:showingPlcHdr/>
            <w:comboBox>
              <w:listItem w:displayText="Choisir" w:value="Choisir"/>
              <w:listItem w:displayText="Validation" w:value="Validation"/>
              <w:listItem w:displayText="Information" w:value="Information"/>
              <w:listItem w:displayText="Action" w:value="Action"/>
              <w:listItem w:displayText="Commentaire" w:value="Commentaire"/>
            </w:comboBox>
          </w:sdtPr>
          <w:sdtEndPr/>
          <w:sdtContent>
            <w:tc>
              <w:tcPr>
                <w:tcW w:w="974" w:type="pct"/>
                <w:noWrap/>
              </w:tcPr>
              <w:p w14:paraId="29C8BDB9" w14:textId="1B1FC30A" w:rsidR="00264012" w:rsidRPr="00264012" w:rsidRDefault="00264012" w:rsidP="00264012">
                <w:pPr>
                  <w:pStyle w:val="TabText1"/>
                  <w:rPr>
                    <w:highlight w:val="yellow"/>
                  </w:rPr>
                </w:pPr>
                <w:r>
                  <w:rPr>
                    <w:highlight w:val="yellow"/>
                  </w:rPr>
                  <w:t>Choisir</w:t>
                </w:r>
              </w:p>
            </w:tc>
          </w:sdtContent>
        </w:sdt>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r w:rsidRPr="00054A91">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4539B8" w14:paraId="18AD27C3"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4020CE" w14:paraId="72B70C7A" w14:textId="77777777" w:rsidTr="000E23F6">
        <w:trPr>
          <w:trHeight w:val="225"/>
        </w:trPr>
        <w:tc>
          <w:tcPr>
            <w:tcW w:w="518" w:type="pct"/>
            <w:noWrap/>
          </w:tcPr>
          <w:p w14:paraId="45DB2E65" w14:textId="77777777" w:rsidR="000E23F6" w:rsidRPr="004539B8" w:rsidRDefault="000E23F6" w:rsidP="000E23F6">
            <w:pPr>
              <w:pStyle w:val="TabText1"/>
            </w:pPr>
            <w:r>
              <w:t>0.1</w:t>
            </w:r>
          </w:p>
        </w:tc>
        <w:tc>
          <w:tcPr>
            <w:tcW w:w="661" w:type="pct"/>
            <w:noWrap/>
          </w:tcPr>
          <w:p w14:paraId="048FA845" w14:textId="39AA9263" w:rsidR="000E23F6" w:rsidRPr="00264012" w:rsidRDefault="00264012" w:rsidP="000E23F6">
            <w:pPr>
              <w:pStyle w:val="TabText1"/>
              <w:rPr>
                <w:highlight w:val="yellow"/>
              </w:rPr>
            </w:pPr>
            <w:r w:rsidRPr="00264012">
              <w:rPr>
                <w:highlight w:val="yellow"/>
              </w:rPr>
              <w:t>dd/mm/yy</w:t>
            </w:r>
          </w:p>
        </w:tc>
        <w:tc>
          <w:tcPr>
            <w:tcW w:w="661" w:type="pct"/>
            <w:noWrap/>
          </w:tcPr>
          <w:p w14:paraId="16370ECC" w14:textId="5C64DE54" w:rsidR="000E23F6" w:rsidRPr="00264012" w:rsidRDefault="00264012" w:rsidP="000E23F6">
            <w:pPr>
              <w:pStyle w:val="TabText1"/>
              <w:rPr>
                <w:highlight w:val="yellow"/>
              </w:rPr>
            </w:pPr>
            <w:r w:rsidRPr="00264012">
              <w:rPr>
                <w:highlight w:val="yellow"/>
              </w:rPr>
              <w:t>…</w:t>
            </w:r>
          </w:p>
        </w:tc>
        <w:tc>
          <w:tcPr>
            <w:tcW w:w="3160" w:type="pct"/>
            <w:noWrap/>
          </w:tcPr>
          <w:p w14:paraId="593F76A2" w14:textId="2A6416E6" w:rsidR="000E23F6" w:rsidRPr="004020CE" w:rsidRDefault="00264012" w:rsidP="000E23F6">
            <w:pPr>
              <w:pStyle w:val="TabText1"/>
              <w:rPr>
                <w:lang w:val="fr-FR"/>
              </w:rPr>
            </w:pPr>
            <w:r w:rsidRPr="004020CE">
              <w:rPr>
                <w:lang w:val="fr-FR"/>
              </w:rPr>
              <w:t>Rapport exporté de TRICK Service</w:t>
            </w:r>
          </w:p>
        </w:tc>
      </w:tr>
      <w:tr w:rsidR="000E23F6" w:rsidRPr="004020CE" w14:paraId="78E43B8A" w14:textId="77777777" w:rsidTr="000E23F6">
        <w:trPr>
          <w:trHeight w:val="225"/>
        </w:trPr>
        <w:tc>
          <w:tcPr>
            <w:tcW w:w="518" w:type="pct"/>
            <w:noWrap/>
          </w:tcPr>
          <w:p w14:paraId="7366862D" w14:textId="29A4A9A3" w:rsidR="000E23F6" w:rsidRPr="004020CE" w:rsidRDefault="000E23F6" w:rsidP="000E23F6">
            <w:pPr>
              <w:pStyle w:val="TabText1"/>
              <w:rPr>
                <w:lang w:val="fr-FR"/>
              </w:rPr>
            </w:pPr>
          </w:p>
        </w:tc>
        <w:tc>
          <w:tcPr>
            <w:tcW w:w="661" w:type="pct"/>
            <w:noWrap/>
          </w:tcPr>
          <w:p w14:paraId="3F364EBB" w14:textId="41420A9E" w:rsidR="000E23F6" w:rsidRPr="004020CE" w:rsidRDefault="000E23F6" w:rsidP="000E23F6">
            <w:pPr>
              <w:pStyle w:val="TabText1"/>
              <w:rPr>
                <w:lang w:val="fr-FR"/>
              </w:rPr>
            </w:pPr>
          </w:p>
        </w:tc>
        <w:tc>
          <w:tcPr>
            <w:tcW w:w="661" w:type="pct"/>
            <w:noWrap/>
          </w:tcPr>
          <w:p w14:paraId="21772271" w14:textId="7D33A4B1" w:rsidR="000E23F6" w:rsidRPr="004020CE" w:rsidRDefault="000E23F6" w:rsidP="000E23F6">
            <w:pPr>
              <w:pStyle w:val="TabText1"/>
              <w:rPr>
                <w:lang w:val="fr-FR"/>
              </w:rPr>
            </w:pPr>
          </w:p>
        </w:tc>
        <w:tc>
          <w:tcPr>
            <w:tcW w:w="3160" w:type="pct"/>
            <w:noWrap/>
          </w:tcPr>
          <w:p w14:paraId="72711FF7" w14:textId="6EB05181" w:rsidR="000E23F6" w:rsidRPr="004020CE" w:rsidRDefault="000E23F6" w:rsidP="000E23F6">
            <w:pPr>
              <w:pStyle w:val="TabText1"/>
              <w:rPr>
                <w:lang w:val="fr-FR"/>
              </w:rPr>
            </w:pPr>
          </w:p>
        </w:tc>
      </w:tr>
      <w:tr w:rsidR="000E23F6" w:rsidRPr="004020CE" w14:paraId="5F70920F" w14:textId="77777777" w:rsidTr="000E23F6">
        <w:trPr>
          <w:trHeight w:val="225"/>
        </w:trPr>
        <w:tc>
          <w:tcPr>
            <w:tcW w:w="518" w:type="pct"/>
            <w:noWrap/>
          </w:tcPr>
          <w:p w14:paraId="66CD243A" w14:textId="6EC46EAC" w:rsidR="000E23F6" w:rsidRPr="004020CE" w:rsidRDefault="000E23F6" w:rsidP="000E23F6">
            <w:pPr>
              <w:pStyle w:val="TabText1"/>
              <w:rPr>
                <w:lang w:val="fr-FR"/>
              </w:rPr>
            </w:pPr>
          </w:p>
        </w:tc>
        <w:tc>
          <w:tcPr>
            <w:tcW w:w="661" w:type="pct"/>
            <w:noWrap/>
          </w:tcPr>
          <w:p w14:paraId="66F3B217" w14:textId="32F4A756" w:rsidR="000E23F6" w:rsidRPr="004020CE" w:rsidRDefault="000E23F6" w:rsidP="000E23F6">
            <w:pPr>
              <w:pStyle w:val="TabText1"/>
              <w:rPr>
                <w:lang w:val="fr-FR"/>
              </w:rPr>
            </w:pPr>
          </w:p>
        </w:tc>
        <w:tc>
          <w:tcPr>
            <w:tcW w:w="661" w:type="pct"/>
            <w:noWrap/>
          </w:tcPr>
          <w:p w14:paraId="2E040136" w14:textId="5623B572" w:rsidR="000E23F6" w:rsidRPr="004020CE" w:rsidRDefault="000E23F6" w:rsidP="000E23F6">
            <w:pPr>
              <w:pStyle w:val="TabText1"/>
              <w:rPr>
                <w:lang w:val="fr-FR"/>
              </w:rPr>
            </w:pPr>
          </w:p>
        </w:tc>
        <w:tc>
          <w:tcPr>
            <w:tcW w:w="3160" w:type="pct"/>
            <w:noWrap/>
          </w:tcPr>
          <w:p w14:paraId="6AAF3AD3" w14:textId="2D0C9102"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31738F" w14:paraId="0E3D1935" w14:textId="77777777" w:rsidTr="000E23F6">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r w:rsidRPr="00E5766B">
              <w:t>Entité</w:t>
            </w:r>
          </w:p>
        </w:tc>
      </w:tr>
      <w:tr w:rsidR="000E23F6" w:rsidRPr="00A679FC" w14:paraId="6D20D73F" w14:textId="77777777" w:rsidTr="000E23F6">
        <w:trPr>
          <w:trHeight w:val="225"/>
        </w:trPr>
        <w:tc>
          <w:tcPr>
            <w:tcW w:w="3529" w:type="pct"/>
            <w:noWrap/>
          </w:tcPr>
          <w:p w14:paraId="58FCBE26" w14:textId="1461C0D8" w:rsidR="000E23F6" w:rsidRPr="004020CE" w:rsidRDefault="00264012" w:rsidP="00264012">
            <w:pPr>
              <w:pStyle w:val="TabText1"/>
              <w:rPr>
                <w:i/>
                <w:lang w:val="fr-FR"/>
              </w:rPr>
            </w:pPr>
            <w:r w:rsidRPr="004020CE">
              <w:rPr>
                <w:i/>
                <w:highlight w:val="yellow"/>
                <w:lang w:val="fr-FR"/>
              </w:rPr>
              <w:t>Nom des personnes du groupe de travail</w:t>
            </w:r>
          </w:p>
        </w:tc>
        <w:tc>
          <w:tcPr>
            <w:tcW w:w="1471" w:type="pct"/>
            <w:noWrap/>
          </w:tcPr>
          <w:p w14:paraId="7317A4F9" w14:textId="7DAC0100" w:rsidR="000E23F6" w:rsidRPr="00A679FC" w:rsidRDefault="00264012" w:rsidP="000E23F6">
            <w:pPr>
              <w:pStyle w:val="TabText1"/>
            </w:pPr>
            <w:r w:rsidRPr="00264012">
              <w:rPr>
                <w:highlight w:val="yellow"/>
              </w:rPr>
              <w:t>…</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481D23" w14:paraId="29C8131F" w14:textId="77777777" w:rsidTr="000E23F6">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481D23" w:rsidRDefault="000E23F6" w:rsidP="000E23F6">
            <w:pPr>
              <w:pStyle w:val="TabHeader1"/>
            </w:pPr>
            <w:r w:rsidRPr="00481D23">
              <w:t>Nom</w:t>
            </w:r>
          </w:p>
        </w:tc>
        <w:tc>
          <w:tcPr>
            <w:tcW w:w="1891" w:type="dxa"/>
            <w:noWrap/>
          </w:tcPr>
          <w:p w14:paraId="26237B68" w14:textId="77777777" w:rsidR="000E23F6" w:rsidRPr="00481D23" w:rsidRDefault="000E23F6" w:rsidP="000E23F6">
            <w:pPr>
              <w:pStyle w:val="TabHeader1"/>
            </w:pPr>
            <w:r w:rsidRPr="00481D23">
              <w:t>Rôle</w:t>
            </w:r>
          </w:p>
        </w:tc>
        <w:tc>
          <w:tcPr>
            <w:tcW w:w="1907" w:type="dxa"/>
            <w:noWrap/>
          </w:tcPr>
          <w:p w14:paraId="3A420957" w14:textId="77777777" w:rsidR="000E23F6" w:rsidRPr="00481D23" w:rsidRDefault="000E23F6" w:rsidP="000E23F6">
            <w:pPr>
              <w:pStyle w:val="TabHeader1"/>
            </w:pPr>
            <w:r w:rsidRPr="00481D23">
              <w:t>Responsabilité</w:t>
            </w:r>
          </w:p>
        </w:tc>
        <w:tc>
          <w:tcPr>
            <w:tcW w:w="1389" w:type="dxa"/>
            <w:noWrap/>
          </w:tcPr>
          <w:p w14:paraId="126D302A" w14:textId="77777777" w:rsidR="000E23F6" w:rsidRPr="00481D23" w:rsidRDefault="000E23F6" w:rsidP="000E23F6">
            <w:pPr>
              <w:pStyle w:val="TabHeader1"/>
            </w:pPr>
            <w:r w:rsidRPr="00481D23">
              <w:t>Date</w:t>
            </w:r>
          </w:p>
        </w:tc>
        <w:tc>
          <w:tcPr>
            <w:tcW w:w="2569" w:type="dxa"/>
            <w:noWrap/>
          </w:tcPr>
          <w:p w14:paraId="01DD81C5" w14:textId="77777777" w:rsidR="000E23F6" w:rsidRPr="00481D23" w:rsidRDefault="000E23F6" w:rsidP="000E23F6">
            <w:pPr>
              <w:pStyle w:val="TabHeader1"/>
            </w:pPr>
            <w:r w:rsidRPr="00481D23">
              <w:t>Signature</w:t>
            </w:r>
          </w:p>
        </w:tc>
      </w:tr>
      <w:tr w:rsidR="000E23F6" w:rsidRPr="00481D23" w14:paraId="40026FC8" w14:textId="77777777" w:rsidTr="000E23F6">
        <w:trPr>
          <w:trHeight w:val="1134"/>
        </w:trPr>
        <w:tc>
          <w:tcPr>
            <w:tcW w:w="1892" w:type="dxa"/>
            <w:noWrap/>
          </w:tcPr>
          <w:p w14:paraId="7B925AB6" w14:textId="78DE6455" w:rsidR="000E23F6" w:rsidRPr="0037699B" w:rsidRDefault="0037699B" w:rsidP="000E23F6">
            <w:pPr>
              <w:pStyle w:val="TabText1"/>
              <w:rPr>
                <w:highlight w:val="yellow"/>
              </w:rPr>
            </w:pPr>
            <w:r w:rsidRPr="0037699B">
              <w:rPr>
                <w:highlight w:val="yellow"/>
              </w:rPr>
              <w:t>…</w:t>
            </w:r>
          </w:p>
        </w:tc>
        <w:sdt>
          <w:sdtPr>
            <w:rPr>
              <w:highlight w:val="yellow"/>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77777777" w:rsidR="000E23F6" w:rsidRPr="0037699B" w:rsidRDefault="000E23F6" w:rsidP="000E23F6">
                <w:pPr>
                  <w:pStyle w:val="TabText1"/>
                  <w:rPr>
                    <w:highlight w:val="yellow"/>
                  </w:rPr>
                </w:pPr>
                <w:r w:rsidRPr="0037699B">
                  <w:rPr>
                    <w:highlight w:val="yellow"/>
                  </w:rPr>
                  <w:t>Choisir</w:t>
                </w:r>
              </w:p>
            </w:tc>
          </w:sdtContent>
        </w:sdt>
        <w:sdt>
          <w:sdtPr>
            <w:rPr>
              <w:highlight w:val="yellow"/>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77777777" w:rsidR="000E23F6" w:rsidRPr="0037699B" w:rsidRDefault="000E23F6" w:rsidP="000E23F6">
                <w:pPr>
                  <w:pStyle w:val="TabText1"/>
                  <w:rPr>
                    <w:highlight w:val="yellow"/>
                  </w:rPr>
                </w:pPr>
                <w:r w:rsidRPr="0037699B">
                  <w:rPr>
                    <w:highlight w:val="yellow"/>
                  </w:rPr>
                  <w:t>Choisir</w:t>
                </w:r>
              </w:p>
            </w:tc>
          </w:sdtContent>
        </w:sdt>
        <w:tc>
          <w:tcPr>
            <w:tcW w:w="1389" w:type="dxa"/>
            <w:noWrap/>
          </w:tcPr>
          <w:p w14:paraId="485FC797" w14:textId="06600328" w:rsidR="000E23F6" w:rsidRPr="00481D23" w:rsidRDefault="0037699B" w:rsidP="000E23F6">
            <w:pPr>
              <w:pStyle w:val="TabText1"/>
            </w:pPr>
            <w:r w:rsidRPr="00264012">
              <w:rPr>
                <w:highlight w:val="yellow"/>
              </w:rPr>
              <w:t>dd/</w:t>
            </w:r>
            <w:r>
              <w:rPr>
                <w:highlight w:val="yellow"/>
              </w:rPr>
              <w:t>mm/yy</w:t>
            </w:r>
          </w:p>
        </w:tc>
        <w:tc>
          <w:tcPr>
            <w:tcW w:w="2569" w:type="dxa"/>
            <w:noWrap/>
          </w:tcPr>
          <w:p w14:paraId="1D78D7FB" w14:textId="77777777" w:rsidR="000E23F6" w:rsidRPr="00481D23" w:rsidRDefault="000E23F6" w:rsidP="000E23F6">
            <w:pPr>
              <w:pStyle w:val="TabText1"/>
            </w:pPr>
          </w:p>
        </w:tc>
      </w:tr>
      <w:tr w:rsidR="000E23F6" w:rsidRPr="00481D23" w14:paraId="6FCB243E" w14:textId="77777777" w:rsidTr="000E23F6">
        <w:trPr>
          <w:trHeight w:val="1134"/>
        </w:trPr>
        <w:tc>
          <w:tcPr>
            <w:tcW w:w="1892" w:type="dxa"/>
            <w:noWrap/>
          </w:tcPr>
          <w:p w14:paraId="38871CF4" w14:textId="52EF1864" w:rsidR="000E23F6" w:rsidRPr="0037699B" w:rsidRDefault="0037699B" w:rsidP="000E23F6">
            <w:pPr>
              <w:pStyle w:val="TabText1"/>
              <w:rPr>
                <w:highlight w:val="yellow"/>
              </w:rPr>
            </w:pPr>
            <w:r w:rsidRPr="0037699B">
              <w:rPr>
                <w:highlight w:val="yellow"/>
              </w:rPr>
              <w:t>…</w:t>
            </w:r>
          </w:p>
        </w:tc>
        <w:sdt>
          <w:sdtPr>
            <w:rPr>
              <w:highlight w:val="yellow"/>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77777777" w:rsidR="000E23F6" w:rsidRPr="0037699B" w:rsidRDefault="000E23F6" w:rsidP="000E23F6">
                <w:pPr>
                  <w:pStyle w:val="TabText1"/>
                  <w:rPr>
                    <w:highlight w:val="yellow"/>
                  </w:rPr>
                </w:pPr>
                <w:r w:rsidRPr="0037699B">
                  <w:rPr>
                    <w:highlight w:val="yellow"/>
                  </w:rPr>
                  <w:t>Choisir</w:t>
                </w:r>
              </w:p>
            </w:tc>
          </w:sdtContent>
        </w:sdt>
        <w:sdt>
          <w:sdtPr>
            <w:rPr>
              <w:highlight w:val="yellow"/>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77777777" w:rsidR="000E23F6" w:rsidRPr="0037699B" w:rsidRDefault="000E23F6" w:rsidP="000E23F6">
                <w:pPr>
                  <w:pStyle w:val="TabText1"/>
                  <w:rPr>
                    <w:highlight w:val="yellow"/>
                  </w:rPr>
                </w:pPr>
                <w:r w:rsidRPr="0037699B">
                  <w:rPr>
                    <w:highlight w:val="yellow"/>
                  </w:rPr>
                  <w:t>Choisir</w:t>
                </w:r>
              </w:p>
            </w:tc>
          </w:sdtContent>
        </w:sdt>
        <w:tc>
          <w:tcPr>
            <w:tcW w:w="1389" w:type="dxa"/>
            <w:noWrap/>
          </w:tcPr>
          <w:p w14:paraId="69CD77F7" w14:textId="2C65B77A" w:rsidR="000E23F6" w:rsidRPr="00481D23" w:rsidRDefault="0037699B" w:rsidP="000E23F6">
            <w:pPr>
              <w:pStyle w:val="TabText1"/>
            </w:pPr>
            <w:r w:rsidRPr="00264012">
              <w:rPr>
                <w:highlight w:val="yellow"/>
              </w:rPr>
              <w:t>dd/</w:t>
            </w:r>
            <w:r>
              <w:rPr>
                <w:highlight w:val="yellow"/>
              </w:rPr>
              <w:t>mm/yy</w:t>
            </w:r>
          </w:p>
        </w:tc>
        <w:tc>
          <w:tcPr>
            <w:tcW w:w="2569" w:type="dxa"/>
            <w:noWrap/>
          </w:tcPr>
          <w:p w14:paraId="0A801C52" w14:textId="77777777" w:rsidR="000E23F6" w:rsidRPr="00481D23" w:rsidRDefault="000E23F6" w:rsidP="000E23F6">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E444C8" w:rsidRDefault="00A679FC" w:rsidP="000E23F6">
      <w:pPr>
        <w:pStyle w:val="HToc"/>
      </w:pPr>
      <w:r w:rsidRPr="00E444C8">
        <w:lastRenderedPageBreak/>
        <w:t>Sommaire analytique</w:t>
      </w:r>
    </w:p>
    <w:p w14:paraId="60FB757F" w14:textId="77777777" w:rsidR="00EB1840" w:rsidRPr="000E23F6" w:rsidRDefault="00EB1840" w:rsidP="000E23F6">
      <w:pPr>
        <w:pStyle w:val="HDocProp"/>
        <w:rPr>
          <w:sz w:val="24"/>
        </w:rPr>
      </w:pPr>
      <w:r w:rsidRPr="000E23F6">
        <w:rPr>
          <w:sz w:val="24"/>
        </w:rPr>
        <w:t>Contexte</w:t>
      </w:r>
    </w:p>
    <w:p w14:paraId="3B32B1DB" w14:textId="5FEE4E3A"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inclut les résultats de l’</w:t>
      </w:r>
      <w:r w:rsidR="0093488F" w:rsidRPr="004020CE">
        <w:rPr>
          <w:lang w:val="fr-FR"/>
        </w:rPr>
        <w:t>appréciation et du traitement</w:t>
      </w:r>
      <w:r w:rsidR="00B05C83" w:rsidRPr="004020CE">
        <w:rPr>
          <w:lang w:val="fr-FR"/>
        </w:rPr>
        <w:t xml:space="preserve"> des risques effectué par </w:t>
      </w:r>
      <w:r w:rsidR="00B05C83" w:rsidRPr="004020CE">
        <w:rPr>
          <w:highlight w:val="yellow"/>
          <w:lang w:val="fr-FR"/>
        </w:rPr>
        <w:t>…</w:t>
      </w:r>
      <w:r w:rsidR="00B05C83" w:rsidRPr="004020CE">
        <w:rPr>
          <w:lang w:val="fr-FR"/>
        </w:rPr>
        <w:t>. L’a</w:t>
      </w:r>
      <w:r w:rsidR="0093488F" w:rsidRPr="004020CE">
        <w:rPr>
          <w:lang w:val="fr-FR"/>
        </w:rPr>
        <w:t>ppréciation</w:t>
      </w:r>
      <w:r w:rsidR="00B05C83" w:rsidRPr="004020CE">
        <w:rPr>
          <w:lang w:val="fr-FR"/>
        </w:rPr>
        <w:t xml:space="preserve"> des risques a été menée avec l’aide de l’outil TRICK Service développé par itrust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898DA5F" w:rsidR="00EB1840" w:rsidRPr="004020CE" w:rsidRDefault="00B05C83" w:rsidP="000E23F6">
      <w:pPr>
        <w:pStyle w:val="BodyOfText"/>
        <w:rPr>
          <w:lang w:val="fr-FR"/>
        </w:rPr>
      </w:pPr>
      <w:r w:rsidRPr="004020CE">
        <w:rPr>
          <w:highlight w:val="yellow"/>
          <w:lang w:val="fr-FR"/>
        </w:rPr>
        <w:t>…</w:t>
      </w:r>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16B6E3A1" w:rsidR="00EB1840" w:rsidRPr="004020CE" w:rsidRDefault="00B05C83" w:rsidP="000E23F6">
      <w:pPr>
        <w:pStyle w:val="BodyOfText"/>
        <w:rPr>
          <w:lang w:val="fr-FR"/>
        </w:rPr>
      </w:pPr>
      <w:r w:rsidRPr="004020CE">
        <w:rPr>
          <w:highlight w:val="yellow"/>
          <w:lang w:val="fr-FR"/>
        </w:rPr>
        <w:t>…</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77777777" w:rsidR="00EB1840" w:rsidRPr="004020CE" w:rsidRDefault="00EB1840" w:rsidP="000E23F6">
      <w:pPr>
        <w:pStyle w:val="BodyOfText"/>
        <w:rPr>
          <w:lang w:val="fr-FR"/>
        </w:rPr>
      </w:pPr>
      <w:r w:rsidRPr="004020CE">
        <w:rPr>
          <w:lang w:val="fr-FR"/>
        </w:rPr>
        <w:t xml:space="preserve">Un plan de traitement du risque a été établi, contenant </w:t>
      </w:r>
      <w:r w:rsidRPr="004020CE">
        <w:rPr>
          <w:highlight w:val="yellow"/>
          <w:lang w:val="fr-FR"/>
        </w:rPr>
        <w:t>…</w:t>
      </w:r>
      <w:r w:rsidRPr="004020CE">
        <w:rPr>
          <w:lang w:val="fr-FR"/>
        </w:rPr>
        <w:t xml:space="preserve"> phases :</w:t>
      </w:r>
    </w:p>
    <w:p w14:paraId="678E71BD" w14:textId="77777777" w:rsidR="00EB1840" w:rsidRPr="004020CE" w:rsidRDefault="00EB1840" w:rsidP="000E23F6">
      <w:pPr>
        <w:pStyle w:val="BodyOfText"/>
        <w:rPr>
          <w:lang w:val="fr-FR"/>
        </w:rPr>
      </w:pPr>
      <w:r w:rsidRPr="004020CE">
        <w:rPr>
          <w:lang w:val="fr-FR"/>
        </w:rPr>
        <w:t xml:space="preserve">Phase 1 : cette phase correspond au </w:t>
      </w:r>
      <w:r w:rsidRPr="004020CE">
        <w:rPr>
          <w:highlight w:val="yellow"/>
          <w:lang w:val="fr-FR"/>
        </w:rPr>
        <w:t xml:space="preserve">… </w:t>
      </w:r>
      <w:r w:rsidRPr="004020CE">
        <w:rPr>
          <w:lang w:val="fr-FR"/>
        </w:rPr>
        <w:t xml:space="preserve">trimestre de l’année </w:t>
      </w:r>
      <w:r w:rsidRPr="004020CE">
        <w:rPr>
          <w:highlight w:val="yellow"/>
          <w:lang w:val="fr-FR"/>
        </w:rPr>
        <w:t xml:space="preserve">… </w:t>
      </w:r>
      <w:r w:rsidRPr="004020CE">
        <w:rPr>
          <w:lang w:val="fr-FR"/>
        </w:rPr>
        <w:t xml:space="preserve">et implémente </w:t>
      </w:r>
      <w:r w:rsidRPr="004020CE">
        <w:rPr>
          <w:highlight w:val="yellow"/>
          <w:lang w:val="fr-FR"/>
        </w:rPr>
        <w:t xml:space="preserve">… </w:t>
      </w:r>
      <w:r w:rsidRPr="004020CE">
        <w:rPr>
          <w:lang w:val="fr-FR"/>
        </w:rPr>
        <w:t xml:space="preserve">mesures pour une charge de travail de </w:t>
      </w:r>
      <w:r w:rsidRPr="004020CE">
        <w:rPr>
          <w:highlight w:val="yellow"/>
          <w:lang w:val="fr-FR"/>
        </w:rPr>
        <w:t xml:space="preserve">… </w:t>
      </w:r>
      <w:r w:rsidRPr="004020CE">
        <w:rPr>
          <w:lang w:val="fr-FR"/>
        </w:rPr>
        <w:t xml:space="preserve">jours internes et de </w:t>
      </w:r>
      <w:r w:rsidRPr="004020CE">
        <w:rPr>
          <w:highlight w:val="yellow"/>
          <w:lang w:val="fr-FR"/>
        </w:rPr>
        <w:t xml:space="preserve">… </w:t>
      </w:r>
      <w:r w:rsidRPr="004020CE">
        <w:rPr>
          <w:lang w:val="fr-FR"/>
        </w:rPr>
        <w:t>jours externes ;</w:t>
      </w:r>
    </w:p>
    <w:p w14:paraId="5EAE49D5" w14:textId="77777777" w:rsidR="00EB1840" w:rsidRPr="004020CE" w:rsidRDefault="00EB1840" w:rsidP="000E23F6">
      <w:pPr>
        <w:pStyle w:val="BodyOfText"/>
        <w:rPr>
          <w:lang w:val="fr-FR"/>
        </w:rPr>
      </w:pPr>
      <w:r w:rsidRPr="004020CE">
        <w:rPr>
          <w:lang w:val="fr-FR"/>
        </w:rPr>
        <w:t xml:space="preserve">Phase 2 : cette phase correspond au </w:t>
      </w:r>
      <w:r w:rsidRPr="004020CE">
        <w:rPr>
          <w:highlight w:val="yellow"/>
          <w:lang w:val="fr-FR"/>
        </w:rPr>
        <w:t xml:space="preserve">… </w:t>
      </w:r>
      <w:r w:rsidRPr="004020CE">
        <w:rPr>
          <w:lang w:val="fr-FR"/>
        </w:rPr>
        <w:t xml:space="preserve">trimestre de l’année </w:t>
      </w:r>
      <w:r w:rsidRPr="004020CE">
        <w:rPr>
          <w:highlight w:val="yellow"/>
          <w:lang w:val="fr-FR"/>
        </w:rPr>
        <w:t xml:space="preserve">… </w:t>
      </w:r>
      <w:r w:rsidRPr="004020CE">
        <w:rPr>
          <w:lang w:val="fr-FR"/>
        </w:rPr>
        <w:t xml:space="preserve">et implémente </w:t>
      </w:r>
      <w:r w:rsidRPr="004020CE">
        <w:rPr>
          <w:highlight w:val="yellow"/>
          <w:lang w:val="fr-FR"/>
        </w:rPr>
        <w:t xml:space="preserve">… </w:t>
      </w:r>
      <w:r w:rsidRPr="004020CE">
        <w:rPr>
          <w:lang w:val="fr-FR"/>
        </w:rPr>
        <w:t xml:space="preserve">mesures pour une charge de travail de </w:t>
      </w:r>
      <w:r w:rsidRPr="004020CE">
        <w:rPr>
          <w:highlight w:val="yellow"/>
          <w:lang w:val="fr-FR"/>
        </w:rPr>
        <w:t xml:space="preserve">… </w:t>
      </w:r>
      <w:r w:rsidRPr="004020CE">
        <w:rPr>
          <w:lang w:val="fr-FR"/>
        </w:rPr>
        <w:t xml:space="preserve">jours internes et de </w:t>
      </w:r>
      <w:r w:rsidRPr="004020CE">
        <w:rPr>
          <w:highlight w:val="yellow"/>
          <w:lang w:val="fr-FR"/>
        </w:rPr>
        <w:t xml:space="preserve">… </w:t>
      </w:r>
      <w:r w:rsidRPr="004020CE">
        <w:rPr>
          <w:lang w:val="fr-FR"/>
        </w:rPr>
        <w:t>jours externes ;</w:t>
      </w:r>
    </w:p>
    <w:p w14:paraId="7FFCA74D" w14:textId="3583F631" w:rsidR="005E2DC4" w:rsidRPr="004020CE" w:rsidRDefault="00B05C83" w:rsidP="000E23F6">
      <w:pPr>
        <w:pStyle w:val="BodyOfText"/>
        <w:rPr>
          <w:lang w:val="fr-FR"/>
        </w:rPr>
      </w:pPr>
      <w:r w:rsidRPr="004020CE">
        <w:rPr>
          <w:highlight w:val="yellow"/>
          <w:lang w:val="fr-FR"/>
        </w:rPr>
        <w:t>…</w:t>
      </w:r>
      <w:r w:rsidR="00EB1840" w:rsidRPr="004020CE">
        <w:rPr>
          <w:lang w:val="fr-FR"/>
        </w:rPr>
        <w:t>.</w:t>
      </w:r>
    </w:p>
    <w:p w14:paraId="34D3B1AE" w14:textId="77777777" w:rsidR="00AB39C6" w:rsidRDefault="00B05C83" w:rsidP="00AB39C6">
      <w:pPr>
        <w:pStyle w:val="HDocProp"/>
        <w:rPr>
          <w:sz w:val="24"/>
          <w:lang w:val="fr-FR"/>
        </w:rPr>
      </w:pPr>
      <w:r w:rsidRPr="004020CE">
        <w:rPr>
          <w:sz w:val="24"/>
          <w:lang w:val="fr-FR"/>
        </w:rPr>
        <w:t>Matrice des risques</w:t>
      </w:r>
    </w:p>
    <w:p w14:paraId="1AAB26A4" w14:textId="5B8267C4" w:rsidR="008A57A8" w:rsidRPr="00AB39C6" w:rsidRDefault="008A57A8" w:rsidP="00AB39C6">
      <w:pPr>
        <w:pStyle w:val="HDocProp"/>
        <w:jc w:val="center"/>
        <w:rPr>
          <w:sz w:val="24"/>
          <w:lang w:val="fr-FR"/>
        </w:rPr>
      </w:pPr>
      <w:bookmarkStart w:id="1" w:name="RiskHeatMapSummary"/>
      <w:bookmarkEnd w:id="1"/>
      <w:r w:rsidRPr="00E444C8">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b w:val="0"/>
          <w:color w:val="000000" w:themeColor="text1"/>
          <w:sz w:val="22"/>
        </w:rPr>
        <w:id w:val="-400522470"/>
        <w:docPartObj>
          <w:docPartGallery w:val="Table of Contents"/>
          <w:docPartUnique/>
        </w:docPartObj>
      </w:sdtPr>
      <w:sdtEndPr>
        <w:rPr>
          <w:bCs/>
          <w:noProof/>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7B45168A" w14:textId="791B42B7" w:rsidR="00A20BA0" w:rsidRDefault="00DD6338">
          <w:pPr>
            <w:pStyle w:val="TOC1"/>
            <w:rPr>
              <w:rFonts w:asciiTheme="minorHAnsi" w:eastAsiaTheme="minorEastAsia" w:hAnsiTheme="minorHAnsi" w:cstheme="minorBidi"/>
              <w:b w:val="0"/>
              <w:color w:val="auto"/>
              <w:kern w:val="0"/>
              <w:szCs w:val="22"/>
            </w:rPr>
          </w:pPr>
          <w:r>
            <w:rPr>
              <w:b w:val="0"/>
            </w:rPr>
            <w:fldChar w:fldCharType="begin"/>
          </w:r>
          <w:r>
            <w:rPr>
              <w:b w:val="0"/>
            </w:rPr>
            <w:instrText xml:space="preserve"> TOC \o "1-3" \h \z \u </w:instrText>
          </w:r>
          <w:r>
            <w:rPr>
              <w:b w:val="0"/>
            </w:rPr>
            <w:fldChar w:fldCharType="separate"/>
          </w:r>
          <w:hyperlink w:anchor="_Toc472584714" w:history="1">
            <w:r w:rsidR="00A20BA0" w:rsidRPr="007E4E07">
              <w:rPr>
                <w:rStyle w:val="Hyperlink"/>
              </w:rPr>
              <w:t>1</w:t>
            </w:r>
            <w:r w:rsidR="00A20BA0">
              <w:rPr>
                <w:rFonts w:asciiTheme="minorHAnsi" w:eastAsiaTheme="minorEastAsia" w:hAnsiTheme="minorHAnsi" w:cstheme="minorBidi"/>
                <w:b w:val="0"/>
                <w:color w:val="auto"/>
                <w:kern w:val="0"/>
                <w:szCs w:val="22"/>
              </w:rPr>
              <w:tab/>
            </w:r>
            <w:r w:rsidR="00A20BA0" w:rsidRPr="007E4E07">
              <w:rPr>
                <w:rStyle w:val="Hyperlink"/>
              </w:rPr>
              <w:t>Introduction</w:t>
            </w:r>
            <w:r w:rsidR="00A20BA0">
              <w:rPr>
                <w:webHidden/>
              </w:rPr>
              <w:tab/>
            </w:r>
            <w:r w:rsidR="00A20BA0">
              <w:rPr>
                <w:webHidden/>
              </w:rPr>
              <w:fldChar w:fldCharType="begin"/>
            </w:r>
            <w:r w:rsidR="00A20BA0">
              <w:rPr>
                <w:webHidden/>
              </w:rPr>
              <w:instrText xml:space="preserve"> PAGEREF _Toc472584714 \h </w:instrText>
            </w:r>
            <w:r w:rsidR="00A20BA0">
              <w:rPr>
                <w:webHidden/>
              </w:rPr>
            </w:r>
            <w:r w:rsidR="00A20BA0">
              <w:rPr>
                <w:webHidden/>
              </w:rPr>
              <w:fldChar w:fldCharType="separate"/>
            </w:r>
            <w:r w:rsidR="00A20BA0">
              <w:rPr>
                <w:webHidden/>
              </w:rPr>
              <w:t>6</w:t>
            </w:r>
            <w:r w:rsidR="00A20BA0">
              <w:rPr>
                <w:webHidden/>
              </w:rPr>
              <w:fldChar w:fldCharType="end"/>
            </w:r>
          </w:hyperlink>
        </w:p>
        <w:p w14:paraId="247EB328" w14:textId="42EF0179" w:rsidR="00A20BA0" w:rsidRDefault="00AD3D18">
          <w:pPr>
            <w:pStyle w:val="TOC2"/>
            <w:rPr>
              <w:rFonts w:asciiTheme="minorHAnsi" w:eastAsiaTheme="minorEastAsia" w:hAnsiTheme="minorHAnsi" w:cstheme="minorBidi"/>
              <w:color w:val="auto"/>
              <w:kern w:val="0"/>
              <w:sz w:val="22"/>
              <w:szCs w:val="22"/>
            </w:rPr>
          </w:pPr>
          <w:hyperlink w:anchor="_Toc472584715" w:history="1">
            <w:r w:rsidR="00A20BA0" w:rsidRPr="007E4E07">
              <w:rPr>
                <w:rStyle w:val="Hyperlink"/>
              </w:rPr>
              <w:t>1.1</w:t>
            </w:r>
            <w:r w:rsidR="00A20BA0">
              <w:rPr>
                <w:rFonts w:asciiTheme="minorHAnsi" w:eastAsiaTheme="minorEastAsia" w:hAnsiTheme="minorHAnsi" w:cstheme="minorBidi"/>
                <w:color w:val="auto"/>
                <w:kern w:val="0"/>
                <w:sz w:val="22"/>
                <w:szCs w:val="22"/>
              </w:rPr>
              <w:tab/>
            </w:r>
            <w:r w:rsidR="00A20BA0" w:rsidRPr="007E4E07">
              <w:rPr>
                <w:rStyle w:val="Hyperlink"/>
              </w:rPr>
              <w:t>Contexte</w:t>
            </w:r>
            <w:r w:rsidR="00A20BA0">
              <w:rPr>
                <w:webHidden/>
              </w:rPr>
              <w:tab/>
            </w:r>
            <w:r w:rsidR="00A20BA0">
              <w:rPr>
                <w:webHidden/>
              </w:rPr>
              <w:fldChar w:fldCharType="begin"/>
            </w:r>
            <w:r w:rsidR="00A20BA0">
              <w:rPr>
                <w:webHidden/>
              </w:rPr>
              <w:instrText xml:space="preserve"> PAGEREF _Toc472584715 \h </w:instrText>
            </w:r>
            <w:r w:rsidR="00A20BA0">
              <w:rPr>
                <w:webHidden/>
              </w:rPr>
            </w:r>
            <w:r w:rsidR="00A20BA0">
              <w:rPr>
                <w:webHidden/>
              </w:rPr>
              <w:fldChar w:fldCharType="separate"/>
            </w:r>
            <w:r w:rsidR="00A20BA0">
              <w:rPr>
                <w:webHidden/>
              </w:rPr>
              <w:t>6</w:t>
            </w:r>
            <w:r w:rsidR="00A20BA0">
              <w:rPr>
                <w:webHidden/>
              </w:rPr>
              <w:fldChar w:fldCharType="end"/>
            </w:r>
          </w:hyperlink>
        </w:p>
        <w:p w14:paraId="2BABC54C" w14:textId="7822FA2A" w:rsidR="00A20BA0" w:rsidRDefault="00AD3D18">
          <w:pPr>
            <w:pStyle w:val="TOC2"/>
            <w:rPr>
              <w:rFonts w:asciiTheme="minorHAnsi" w:eastAsiaTheme="minorEastAsia" w:hAnsiTheme="minorHAnsi" w:cstheme="minorBidi"/>
              <w:color w:val="auto"/>
              <w:kern w:val="0"/>
              <w:sz w:val="22"/>
              <w:szCs w:val="22"/>
            </w:rPr>
          </w:pPr>
          <w:hyperlink w:anchor="_Toc472584716" w:history="1">
            <w:r w:rsidR="00A20BA0" w:rsidRPr="007E4E07">
              <w:rPr>
                <w:rStyle w:val="Hyperlink"/>
              </w:rPr>
              <w:t>1.2</w:t>
            </w:r>
            <w:r w:rsidR="00A20BA0">
              <w:rPr>
                <w:rFonts w:asciiTheme="minorHAnsi" w:eastAsiaTheme="minorEastAsia" w:hAnsiTheme="minorHAnsi" w:cstheme="minorBidi"/>
                <w:color w:val="auto"/>
                <w:kern w:val="0"/>
                <w:sz w:val="22"/>
                <w:szCs w:val="22"/>
              </w:rPr>
              <w:tab/>
            </w:r>
            <w:r w:rsidR="00A20BA0" w:rsidRPr="007E4E07">
              <w:rPr>
                <w:rStyle w:val="Hyperlink"/>
              </w:rPr>
              <w:t>Objectifs du document</w:t>
            </w:r>
            <w:r w:rsidR="00A20BA0">
              <w:rPr>
                <w:webHidden/>
              </w:rPr>
              <w:tab/>
            </w:r>
            <w:r w:rsidR="00A20BA0">
              <w:rPr>
                <w:webHidden/>
              </w:rPr>
              <w:fldChar w:fldCharType="begin"/>
            </w:r>
            <w:r w:rsidR="00A20BA0">
              <w:rPr>
                <w:webHidden/>
              </w:rPr>
              <w:instrText xml:space="preserve"> PAGEREF _Toc472584716 \h </w:instrText>
            </w:r>
            <w:r w:rsidR="00A20BA0">
              <w:rPr>
                <w:webHidden/>
              </w:rPr>
            </w:r>
            <w:r w:rsidR="00A20BA0">
              <w:rPr>
                <w:webHidden/>
              </w:rPr>
              <w:fldChar w:fldCharType="separate"/>
            </w:r>
            <w:r w:rsidR="00A20BA0">
              <w:rPr>
                <w:webHidden/>
              </w:rPr>
              <w:t>6</w:t>
            </w:r>
            <w:r w:rsidR="00A20BA0">
              <w:rPr>
                <w:webHidden/>
              </w:rPr>
              <w:fldChar w:fldCharType="end"/>
            </w:r>
          </w:hyperlink>
        </w:p>
        <w:p w14:paraId="77BCBE30" w14:textId="154453A8" w:rsidR="00A20BA0" w:rsidRDefault="00AD3D18">
          <w:pPr>
            <w:pStyle w:val="TOC2"/>
            <w:rPr>
              <w:rFonts w:asciiTheme="minorHAnsi" w:eastAsiaTheme="minorEastAsia" w:hAnsiTheme="minorHAnsi" w:cstheme="minorBidi"/>
              <w:color w:val="auto"/>
              <w:kern w:val="0"/>
              <w:sz w:val="22"/>
              <w:szCs w:val="22"/>
            </w:rPr>
          </w:pPr>
          <w:hyperlink w:anchor="_Toc472584717" w:history="1">
            <w:r w:rsidR="00A20BA0" w:rsidRPr="007E4E07">
              <w:rPr>
                <w:rStyle w:val="Hyperlink"/>
              </w:rPr>
              <w:t>1.3</w:t>
            </w:r>
            <w:r w:rsidR="00A20BA0">
              <w:rPr>
                <w:rFonts w:asciiTheme="minorHAnsi" w:eastAsiaTheme="minorEastAsia" w:hAnsiTheme="minorHAnsi" w:cstheme="minorBidi"/>
                <w:color w:val="auto"/>
                <w:kern w:val="0"/>
                <w:sz w:val="22"/>
                <w:szCs w:val="22"/>
              </w:rPr>
              <w:tab/>
            </w:r>
            <w:r w:rsidR="00A20BA0" w:rsidRPr="007E4E07">
              <w:rPr>
                <w:rStyle w:val="Hyperlink"/>
              </w:rPr>
              <w:t>Cadre d’application</w:t>
            </w:r>
            <w:r w:rsidR="00A20BA0">
              <w:rPr>
                <w:webHidden/>
              </w:rPr>
              <w:tab/>
            </w:r>
            <w:r w:rsidR="00A20BA0">
              <w:rPr>
                <w:webHidden/>
              </w:rPr>
              <w:fldChar w:fldCharType="begin"/>
            </w:r>
            <w:r w:rsidR="00A20BA0">
              <w:rPr>
                <w:webHidden/>
              </w:rPr>
              <w:instrText xml:space="preserve"> PAGEREF _Toc472584717 \h </w:instrText>
            </w:r>
            <w:r w:rsidR="00A20BA0">
              <w:rPr>
                <w:webHidden/>
              </w:rPr>
            </w:r>
            <w:r w:rsidR="00A20BA0">
              <w:rPr>
                <w:webHidden/>
              </w:rPr>
              <w:fldChar w:fldCharType="separate"/>
            </w:r>
            <w:r w:rsidR="00A20BA0">
              <w:rPr>
                <w:webHidden/>
              </w:rPr>
              <w:t>6</w:t>
            </w:r>
            <w:r w:rsidR="00A20BA0">
              <w:rPr>
                <w:webHidden/>
              </w:rPr>
              <w:fldChar w:fldCharType="end"/>
            </w:r>
          </w:hyperlink>
        </w:p>
        <w:p w14:paraId="1ED91F84" w14:textId="0EA2EAF3" w:rsidR="00A20BA0" w:rsidRDefault="00AD3D18">
          <w:pPr>
            <w:pStyle w:val="TOC2"/>
            <w:rPr>
              <w:rFonts w:asciiTheme="minorHAnsi" w:eastAsiaTheme="minorEastAsia" w:hAnsiTheme="minorHAnsi" w:cstheme="minorBidi"/>
              <w:color w:val="auto"/>
              <w:kern w:val="0"/>
              <w:sz w:val="22"/>
              <w:szCs w:val="22"/>
            </w:rPr>
          </w:pPr>
          <w:hyperlink w:anchor="_Toc472584718" w:history="1">
            <w:r w:rsidR="00A20BA0" w:rsidRPr="007E4E07">
              <w:rPr>
                <w:rStyle w:val="Hyperlink"/>
              </w:rPr>
              <w:t>1.4</w:t>
            </w:r>
            <w:r w:rsidR="00A20BA0">
              <w:rPr>
                <w:rFonts w:asciiTheme="minorHAnsi" w:eastAsiaTheme="minorEastAsia" w:hAnsiTheme="minorHAnsi" w:cstheme="minorBidi"/>
                <w:color w:val="auto"/>
                <w:kern w:val="0"/>
                <w:sz w:val="22"/>
                <w:szCs w:val="22"/>
              </w:rPr>
              <w:tab/>
            </w:r>
            <w:r w:rsidR="00A20BA0" w:rsidRPr="007E4E07">
              <w:rPr>
                <w:rStyle w:val="Hyperlink"/>
              </w:rPr>
              <w:t>Audience</w:t>
            </w:r>
            <w:r w:rsidR="00A20BA0">
              <w:rPr>
                <w:webHidden/>
              </w:rPr>
              <w:tab/>
            </w:r>
            <w:r w:rsidR="00A20BA0">
              <w:rPr>
                <w:webHidden/>
              </w:rPr>
              <w:fldChar w:fldCharType="begin"/>
            </w:r>
            <w:r w:rsidR="00A20BA0">
              <w:rPr>
                <w:webHidden/>
              </w:rPr>
              <w:instrText xml:space="preserve"> PAGEREF _Toc472584718 \h </w:instrText>
            </w:r>
            <w:r w:rsidR="00A20BA0">
              <w:rPr>
                <w:webHidden/>
              </w:rPr>
            </w:r>
            <w:r w:rsidR="00A20BA0">
              <w:rPr>
                <w:webHidden/>
              </w:rPr>
              <w:fldChar w:fldCharType="separate"/>
            </w:r>
            <w:r w:rsidR="00A20BA0">
              <w:rPr>
                <w:webHidden/>
              </w:rPr>
              <w:t>6</w:t>
            </w:r>
            <w:r w:rsidR="00A20BA0">
              <w:rPr>
                <w:webHidden/>
              </w:rPr>
              <w:fldChar w:fldCharType="end"/>
            </w:r>
          </w:hyperlink>
        </w:p>
        <w:p w14:paraId="0A9AC9F9" w14:textId="1AD1D98C" w:rsidR="00A20BA0" w:rsidRDefault="00AD3D18">
          <w:pPr>
            <w:pStyle w:val="TOC2"/>
            <w:rPr>
              <w:rFonts w:asciiTheme="minorHAnsi" w:eastAsiaTheme="minorEastAsia" w:hAnsiTheme="minorHAnsi" w:cstheme="minorBidi"/>
              <w:color w:val="auto"/>
              <w:kern w:val="0"/>
              <w:sz w:val="22"/>
              <w:szCs w:val="22"/>
            </w:rPr>
          </w:pPr>
          <w:hyperlink w:anchor="_Toc472584719" w:history="1">
            <w:r w:rsidR="00A20BA0" w:rsidRPr="007E4E07">
              <w:rPr>
                <w:rStyle w:val="Hyperlink"/>
              </w:rPr>
              <w:t>1.5</w:t>
            </w:r>
            <w:r w:rsidR="00A20BA0">
              <w:rPr>
                <w:rFonts w:asciiTheme="minorHAnsi" w:eastAsiaTheme="minorEastAsia" w:hAnsiTheme="minorHAnsi" w:cstheme="minorBidi"/>
                <w:color w:val="auto"/>
                <w:kern w:val="0"/>
                <w:sz w:val="22"/>
                <w:szCs w:val="22"/>
              </w:rPr>
              <w:tab/>
            </w:r>
            <w:r w:rsidR="00A20BA0" w:rsidRPr="007E4E07">
              <w:rPr>
                <w:rStyle w:val="Hyperlink"/>
              </w:rPr>
              <w:t>Structure de ce document</w:t>
            </w:r>
            <w:r w:rsidR="00A20BA0">
              <w:rPr>
                <w:webHidden/>
              </w:rPr>
              <w:tab/>
            </w:r>
            <w:r w:rsidR="00A20BA0">
              <w:rPr>
                <w:webHidden/>
              </w:rPr>
              <w:fldChar w:fldCharType="begin"/>
            </w:r>
            <w:r w:rsidR="00A20BA0">
              <w:rPr>
                <w:webHidden/>
              </w:rPr>
              <w:instrText xml:space="preserve"> PAGEREF _Toc472584719 \h </w:instrText>
            </w:r>
            <w:r w:rsidR="00A20BA0">
              <w:rPr>
                <w:webHidden/>
              </w:rPr>
            </w:r>
            <w:r w:rsidR="00A20BA0">
              <w:rPr>
                <w:webHidden/>
              </w:rPr>
              <w:fldChar w:fldCharType="separate"/>
            </w:r>
            <w:r w:rsidR="00A20BA0">
              <w:rPr>
                <w:webHidden/>
              </w:rPr>
              <w:t>6</w:t>
            </w:r>
            <w:r w:rsidR="00A20BA0">
              <w:rPr>
                <w:webHidden/>
              </w:rPr>
              <w:fldChar w:fldCharType="end"/>
            </w:r>
          </w:hyperlink>
        </w:p>
        <w:p w14:paraId="6F42FFB7" w14:textId="7AA6A5E8" w:rsidR="00A20BA0" w:rsidRDefault="00AD3D18">
          <w:pPr>
            <w:pStyle w:val="TOC2"/>
            <w:rPr>
              <w:rFonts w:asciiTheme="minorHAnsi" w:eastAsiaTheme="minorEastAsia" w:hAnsiTheme="minorHAnsi" w:cstheme="minorBidi"/>
              <w:color w:val="auto"/>
              <w:kern w:val="0"/>
              <w:sz w:val="22"/>
              <w:szCs w:val="22"/>
            </w:rPr>
          </w:pPr>
          <w:hyperlink w:anchor="_Toc472584720" w:history="1">
            <w:r w:rsidR="00A20BA0" w:rsidRPr="007E4E07">
              <w:rPr>
                <w:rStyle w:val="Hyperlink"/>
              </w:rPr>
              <w:t>1.6</w:t>
            </w:r>
            <w:r w:rsidR="00A20BA0">
              <w:rPr>
                <w:rFonts w:asciiTheme="minorHAnsi" w:eastAsiaTheme="minorEastAsia" w:hAnsiTheme="minorHAnsi" w:cstheme="minorBidi"/>
                <w:color w:val="auto"/>
                <w:kern w:val="0"/>
                <w:sz w:val="22"/>
                <w:szCs w:val="22"/>
              </w:rPr>
              <w:tab/>
            </w:r>
            <w:r w:rsidR="00A20BA0" w:rsidRPr="007E4E07">
              <w:rPr>
                <w:rStyle w:val="Hyperlink"/>
              </w:rPr>
              <w:t>Références</w:t>
            </w:r>
            <w:r w:rsidR="00A20BA0">
              <w:rPr>
                <w:webHidden/>
              </w:rPr>
              <w:tab/>
            </w:r>
            <w:r w:rsidR="00A20BA0">
              <w:rPr>
                <w:webHidden/>
              </w:rPr>
              <w:fldChar w:fldCharType="begin"/>
            </w:r>
            <w:r w:rsidR="00A20BA0">
              <w:rPr>
                <w:webHidden/>
              </w:rPr>
              <w:instrText xml:space="preserve"> PAGEREF _Toc472584720 \h </w:instrText>
            </w:r>
            <w:r w:rsidR="00A20BA0">
              <w:rPr>
                <w:webHidden/>
              </w:rPr>
            </w:r>
            <w:r w:rsidR="00A20BA0">
              <w:rPr>
                <w:webHidden/>
              </w:rPr>
              <w:fldChar w:fldCharType="separate"/>
            </w:r>
            <w:r w:rsidR="00A20BA0">
              <w:rPr>
                <w:webHidden/>
              </w:rPr>
              <w:t>6</w:t>
            </w:r>
            <w:r w:rsidR="00A20BA0">
              <w:rPr>
                <w:webHidden/>
              </w:rPr>
              <w:fldChar w:fldCharType="end"/>
            </w:r>
          </w:hyperlink>
        </w:p>
        <w:p w14:paraId="7858FA66" w14:textId="2ABB23EA" w:rsidR="00A20BA0" w:rsidRDefault="00AD3D18">
          <w:pPr>
            <w:pStyle w:val="TOC2"/>
            <w:rPr>
              <w:rFonts w:asciiTheme="minorHAnsi" w:eastAsiaTheme="minorEastAsia" w:hAnsiTheme="minorHAnsi" w:cstheme="minorBidi"/>
              <w:color w:val="auto"/>
              <w:kern w:val="0"/>
              <w:sz w:val="22"/>
              <w:szCs w:val="22"/>
            </w:rPr>
          </w:pPr>
          <w:hyperlink w:anchor="_Toc472584721" w:history="1">
            <w:r w:rsidR="00A20BA0" w:rsidRPr="007E4E07">
              <w:rPr>
                <w:rStyle w:val="Hyperlink"/>
              </w:rPr>
              <w:t>1.7</w:t>
            </w:r>
            <w:r w:rsidR="00A20BA0">
              <w:rPr>
                <w:rFonts w:asciiTheme="minorHAnsi" w:eastAsiaTheme="minorEastAsia" w:hAnsiTheme="minorHAnsi" w:cstheme="minorBidi"/>
                <w:color w:val="auto"/>
                <w:kern w:val="0"/>
                <w:sz w:val="22"/>
                <w:szCs w:val="22"/>
              </w:rPr>
              <w:tab/>
            </w:r>
            <w:r w:rsidR="00A20BA0" w:rsidRPr="007E4E07">
              <w:rPr>
                <w:rStyle w:val="Hyperlink"/>
              </w:rPr>
              <w:t>Acronymes</w:t>
            </w:r>
            <w:r w:rsidR="00A20BA0">
              <w:rPr>
                <w:webHidden/>
              </w:rPr>
              <w:tab/>
            </w:r>
            <w:r w:rsidR="00A20BA0">
              <w:rPr>
                <w:webHidden/>
              </w:rPr>
              <w:fldChar w:fldCharType="begin"/>
            </w:r>
            <w:r w:rsidR="00A20BA0">
              <w:rPr>
                <w:webHidden/>
              </w:rPr>
              <w:instrText xml:space="preserve"> PAGEREF _Toc472584721 \h </w:instrText>
            </w:r>
            <w:r w:rsidR="00A20BA0">
              <w:rPr>
                <w:webHidden/>
              </w:rPr>
            </w:r>
            <w:r w:rsidR="00A20BA0">
              <w:rPr>
                <w:webHidden/>
              </w:rPr>
              <w:fldChar w:fldCharType="separate"/>
            </w:r>
            <w:r w:rsidR="00A20BA0">
              <w:rPr>
                <w:webHidden/>
              </w:rPr>
              <w:t>7</w:t>
            </w:r>
            <w:r w:rsidR="00A20BA0">
              <w:rPr>
                <w:webHidden/>
              </w:rPr>
              <w:fldChar w:fldCharType="end"/>
            </w:r>
          </w:hyperlink>
        </w:p>
        <w:p w14:paraId="088B230E" w14:textId="5AAAC29D" w:rsidR="00A20BA0" w:rsidRDefault="00AD3D18">
          <w:pPr>
            <w:pStyle w:val="TOC2"/>
            <w:rPr>
              <w:rFonts w:asciiTheme="minorHAnsi" w:eastAsiaTheme="minorEastAsia" w:hAnsiTheme="minorHAnsi" w:cstheme="minorBidi"/>
              <w:color w:val="auto"/>
              <w:kern w:val="0"/>
              <w:sz w:val="22"/>
              <w:szCs w:val="22"/>
            </w:rPr>
          </w:pPr>
          <w:hyperlink w:anchor="_Toc472584722" w:history="1">
            <w:r w:rsidR="00A20BA0" w:rsidRPr="007E4E07">
              <w:rPr>
                <w:rStyle w:val="Hyperlink"/>
              </w:rPr>
              <w:t>1.8</w:t>
            </w:r>
            <w:r w:rsidR="00A20BA0">
              <w:rPr>
                <w:rFonts w:asciiTheme="minorHAnsi" w:eastAsiaTheme="minorEastAsia" w:hAnsiTheme="minorHAnsi" w:cstheme="minorBidi"/>
                <w:color w:val="auto"/>
                <w:kern w:val="0"/>
                <w:sz w:val="22"/>
                <w:szCs w:val="22"/>
              </w:rPr>
              <w:tab/>
            </w:r>
            <w:r w:rsidR="00A20BA0" w:rsidRPr="007E4E07">
              <w:rPr>
                <w:rStyle w:val="Hyperlink"/>
              </w:rPr>
              <w:t>Terminologie</w:t>
            </w:r>
            <w:r w:rsidR="00A20BA0">
              <w:rPr>
                <w:webHidden/>
              </w:rPr>
              <w:tab/>
            </w:r>
            <w:r w:rsidR="00A20BA0">
              <w:rPr>
                <w:webHidden/>
              </w:rPr>
              <w:fldChar w:fldCharType="begin"/>
            </w:r>
            <w:r w:rsidR="00A20BA0">
              <w:rPr>
                <w:webHidden/>
              </w:rPr>
              <w:instrText xml:space="preserve"> PAGEREF _Toc472584722 \h </w:instrText>
            </w:r>
            <w:r w:rsidR="00A20BA0">
              <w:rPr>
                <w:webHidden/>
              </w:rPr>
            </w:r>
            <w:r w:rsidR="00A20BA0">
              <w:rPr>
                <w:webHidden/>
              </w:rPr>
              <w:fldChar w:fldCharType="separate"/>
            </w:r>
            <w:r w:rsidR="00A20BA0">
              <w:rPr>
                <w:webHidden/>
              </w:rPr>
              <w:t>7</w:t>
            </w:r>
            <w:r w:rsidR="00A20BA0">
              <w:rPr>
                <w:webHidden/>
              </w:rPr>
              <w:fldChar w:fldCharType="end"/>
            </w:r>
          </w:hyperlink>
        </w:p>
        <w:p w14:paraId="5CCC7746" w14:textId="1B3D6CD9" w:rsidR="00A20BA0" w:rsidRDefault="00AD3D18">
          <w:pPr>
            <w:pStyle w:val="TOC1"/>
            <w:rPr>
              <w:rFonts w:asciiTheme="minorHAnsi" w:eastAsiaTheme="minorEastAsia" w:hAnsiTheme="minorHAnsi" w:cstheme="minorBidi"/>
              <w:b w:val="0"/>
              <w:color w:val="auto"/>
              <w:kern w:val="0"/>
              <w:szCs w:val="22"/>
            </w:rPr>
          </w:pPr>
          <w:hyperlink w:anchor="_Toc472584723" w:history="1">
            <w:r w:rsidR="00A20BA0" w:rsidRPr="007E4E07">
              <w:rPr>
                <w:rStyle w:val="Hyperlink"/>
              </w:rPr>
              <w:t>2</w:t>
            </w:r>
            <w:r w:rsidR="00A20BA0">
              <w:rPr>
                <w:rFonts w:asciiTheme="minorHAnsi" w:eastAsiaTheme="minorEastAsia" w:hAnsiTheme="minorHAnsi" w:cstheme="minorBidi"/>
                <w:b w:val="0"/>
                <w:color w:val="auto"/>
                <w:kern w:val="0"/>
                <w:szCs w:val="22"/>
              </w:rPr>
              <w:tab/>
            </w:r>
            <w:r w:rsidR="00A20BA0" w:rsidRPr="007E4E07">
              <w:rPr>
                <w:rStyle w:val="Hyperlink"/>
              </w:rPr>
              <w:t>Méthodologie et déroulement de l’étude</w:t>
            </w:r>
            <w:r w:rsidR="00A20BA0">
              <w:rPr>
                <w:webHidden/>
              </w:rPr>
              <w:tab/>
            </w:r>
            <w:r w:rsidR="00A20BA0">
              <w:rPr>
                <w:webHidden/>
              </w:rPr>
              <w:fldChar w:fldCharType="begin"/>
            </w:r>
            <w:r w:rsidR="00A20BA0">
              <w:rPr>
                <w:webHidden/>
              </w:rPr>
              <w:instrText xml:space="preserve"> PAGEREF _Toc472584723 \h </w:instrText>
            </w:r>
            <w:r w:rsidR="00A20BA0">
              <w:rPr>
                <w:webHidden/>
              </w:rPr>
            </w:r>
            <w:r w:rsidR="00A20BA0">
              <w:rPr>
                <w:webHidden/>
              </w:rPr>
              <w:fldChar w:fldCharType="separate"/>
            </w:r>
            <w:r w:rsidR="00A20BA0">
              <w:rPr>
                <w:webHidden/>
              </w:rPr>
              <w:t>9</w:t>
            </w:r>
            <w:r w:rsidR="00A20BA0">
              <w:rPr>
                <w:webHidden/>
              </w:rPr>
              <w:fldChar w:fldCharType="end"/>
            </w:r>
          </w:hyperlink>
        </w:p>
        <w:p w14:paraId="2B089232" w14:textId="11CEC823" w:rsidR="00A20BA0" w:rsidRDefault="00AD3D18">
          <w:pPr>
            <w:pStyle w:val="TOC2"/>
            <w:rPr>
              <w:rFonts w:asciiTheme="minorHAnsi" w:eastAsiaTheme="minorEastAsia" w:hAnsiTheme="minorHAnsi" w:cstheme="minorBidi"/>
              <w:color w:val="auto"/>
              <w:kern w:val="0"/>
              <w:sz w:val="22"/>
              <w:szCs w:val="22"/>
            </w:rPr>
          </w:pPr>
          <w:hyperlink w:anchor="_Toc472584724" w:history="1">
            <w:r w:rsidR="00A20BA0" w:rsidRPr="007E4E07">
              <w:rPr>
                <w:rStyle w:val="Hyperlink"/>
              </w:rPr>
              <w:t>2.1</w:t>
            </w:r>
            <w:r w:rsidR="00A20BA0">
              <w:rPr>
                <w:rFonts w:asciiTheme="minorHAnsi" w:eastAsiaTheme="minorEastAsia" w:hAnsiTheme="minorHAnsi" w:cstheme="minorBidi"/>
                <w:color w:val="auto"/>
                <w:kern w:val="0"/>
                <w:sz w:val="22"/>
                <w:szCs w:val="22"/>
              </w:rPr>
              <w:tab/>
            </w:r>
            <w:r w:rsidR="00A20BA0" w:rsidRPr="007E4E07">
              <w:rPr>
                <w:rStyle w:val="Hyperlink"/>
              </w:rPr>
              <w:t>Établissement du contexte</w:t>
            </w:r>
            <w:r w:rsidR="00A20BA0">
              <w:rPr>
                <w:webHidden/>
              </w:rPr>
              <w:tab/>
            </w:r>
            <w:r w:rsidR="00A20BA0">
              <w:rPr>
                <w:webHidden/>
              </w:rPr>
              <w:fldChar w:fldCharType="begin"/>
            </w:r>
            <w:r w:rsidR="00A20BA0">
              <w:rPr>
                <w:webHidden/>
              </w:rPr>
              <w:instrText xml:space="preserve"> PAGEREF _Toc472584724 \h </w:instrText>
            </w:r>
            <w:r w:rsidR="00A20BA0">
              <w:rPr>
                <w:webHidden/>
              </w:rPr>
            </w:r>
            <w:r w:rsidR="00A20BA0">
              <w:rPr>
                <w:webHidden/>
              </w:rPr>
              <w:fldChar w:fldCharType="separate"/>
            </w:r>
            <w:r w:rsidR="00A20BA0">
              <w:rPr>
                <w:webHidden/>
              </w:rPr>
              <w:t>10</w:t>
            </w:r>
            <w:r w:rsidR="00A20BA0">
              <w:rPr>
                <w:webHidden/>
              </w:rPr>
              <w:fldChar w:fldCharType="end"/>
            </w:r>
          </w:hyperlink>
        </w:p>
        <w:p w14:paraId="02DD52DF" w14:textId="0F37B2DC" w:rsidR="00A20BA0" w:rsidRDefault="00AD3D18">
          <w:pPr>
            <w:pStyle w:val="TOC3"/>
            <w:rPr>
              <w:rFonts w:asciiTheme="minorHAnsi" w:eastAsiaTheme="minorEastAsia" w:hAnsiTheme="minorHAnsi" w:cstheme="minorBidi"/>
              <w:color w:val="auto"/>
              <w:kern w:val="0"/>
              <w:sz w:val="22"/>
              <w:szCs w:val="22"/>
            </w:rPr>
          </w:pPr>
          <w:hyperlink w:anchor="_Toc472584725" w:history="1">
            <w:r w:rsidR="00A20BA0" w:rsidRPr="007E4E07">
              <w:rPr>
                <w:rStyle w:val="Hyperlink"/>
              </w:rPr>
              <w:t>2.1.1</w:t>
            </w:r>
            <w:r w:rsidR="00A20BA0">
              <w:rPr>
                <w:rFonts w:asciiTheme="minorHAnsi" w:eastAsiaTheme="minorEastAsia" w:hAnsiTheme="minorHAnsi" w:cstheme="minorBidi"/>
                <w:color w:val="auto"/>
                <w:kern w:val="0"/>
                <w:sz w:val="22"/>
                <w:szCs w:val="22"/>
              </w:rPr>
              <w:tab/>
            </w:r>
            <w:r w:rsidR="00A20BA0" w:rsidRPr="007E4E07">
              <w:rPr>
                <w:rStyle w:val="Hyperlink"/>
              </w:rPr>
              <w:t>Considérations générales</w:t>
            </w:r>
            <w:r w:rsidR="00A20BA0">
              <w:rPr>
                <w:webHidden/>
              </w:rPr>
              <w:tab/>
            </w:r>
            <w:r w:rsidR="00A20BA0">
              <w:rPr>
                <w:webHidden/>
              </w:rPr>
              <w:fldChar w:fldCharType="begin"/>
            </w:r>
            <w:r w:rsidR="00A20BA0">
              <w:rPr>
                <w:webHidden/>
              </w:rPr>
              <w:instrText xml:space="preserve"> PAGEREF _Toc472584725 \h </w:instrText>
            </w:r>
            <w:r w:rsidR="00A20BA0">
              <w:rPr>
                <w:webHidden/>
              </w:rPr>
            </w:r>
            <w:r w:rsidR="00A20BA0">
              <w:rPr>
                <w:webHidden/>
              </w:rPr>
              <w:fldChar w:fldCharType="separate"/>
            </w:r>
            <w:r w:rsidR="00A20BA0">
              <w:rPr>
                <w:webHidden/>
              </w:rPr>
              <w:t>10</w:t>
            </w:r>
            <w:r w:rsidR="00A20BA0">
              <w:rPr>
                <w:webHidden/>
              </w:rPr>
              <w:fldChar w:fldCharType="end"/>
            </w:r>
          </w:hyperlink>
        </w:p>
        <w:p w14:paraId="7FC0EC28" w14:textId="332866F7" w:rsidR="00A20BA0" w:rsidRDefault="00AD3D18">
          <w:pPr>
            <w:pStyle w:val="TOC3"/>
            <w:rPr>
              <w:rFonts w:asciiTheme="minorHAnsi" w:eastAsiaTheme="minorEastAsia" w:hAnsiTheme="minorHAnsi" w:cstheme="minorBidi"/>
              <w:color w:val="auto"/>
              <w:kern w:val="0"/>
              <w:sz w:val="22"/>
              <w:szCs w:val="22"/>
            </w:rPr>
          </w:pPr>
          <w:hyperlink w:anchor="_Toc472584726" w:history="1">
            <w:r w:rsidR="00A20BA0" w:rsidRPr="007E4E07">
              <w:rPr>
                <w:rStyle w:val="Hyperlink"/>
              </w:rPr>
              <w:t>2.1.2</w:t>
            </w:r>
            <w:r w:rsidR="00A20BA0">
              <w:rPr>
                <w:rFonts w:asciiTheme="minorHAnsi" w:eastAsiaTheme="minorEastAsia" w:hAnsiTheme="minorHAnsi" w:cstheme="minorBidi"/>
                <w:color w:val="auto"/>
                <w:kern w:val="0"/>
                <w:sz w:val="22"/>
                <w:szCs w:val="22"/>
              </w:rPr>
              <w:tab/>
            </w:r>
            <w:r w:rsidR="00A20BA0" w:rsidRPr="007E4E07">
              <w:rPr>
                <w:rStyle w:val="Hyperlink"/>
              </w:rPr>
              <w:t>Critères de base</w:t>
            </w:r>
            <w:r w:rsidR="00A20BA0">
              <w:rPr>
                <w:webHidden/>
              </w:rPr>
              <w:tab/>
            </w:r>
            <w:r w:rsidR="00A20BA0">
              <w:rPr>
                <w:webHidden/>
              </w:rPr>
              <w:fldChar w:fldCharType="begin"/>
            </w:r>
            <w:r w:rsidR="00A20BA0">
              <w:rPr>
                <w:webHidden/>
              </w:rPr>
              <w:instrText xml:space="preserve"> PAGEREF _Toc472584726 \h </w:instrText>
            </w:r>
            <w:r w:rsidR="00A20BA0">
              <w:rPr>
                <w:webHidden/>
              </w:rPr>
            </w:r>
            <w:r w:rsidR="00A20BA0">
              <w:rPr>
                <w:webHidden/>
              </w:rPr>
              <w:fldChar w:fldCharType="separate"/>
            </w:r>
            <w:r w:rsidR="00A20BA0">
              <w:rPr>
                <w:webHidden/>
              </w:rPr>
              <w:t>10</w:t>
            </w:r>
            <w:r w:rsidR="00A20BA0">
              <w:rPr>
                <w:webHidden/>
              </w:rPr>
              <w:fldChar w:fldCharType="end"/>
            </w:r>
          </w:hyperlink>
        </w:p>
        <w:p w14:paraId="2730AEC0" w14:textId="051DC75A" w:rsidR="00A20BA0" w:rsidRDefault="00AD3D18">
          <w:pPr>
            <w:pStyle w:val="TOC3"/>
            <w:rPr>
              <w:rFonts w:asciiTheme="minorHAnsi" w:eastAsiaTheme="minorEastAsia" w:hAnsiTheme="minorHAnsi" w:cstheme="minorBidi"/>
              <w:color w:val="auto"/>
              <w:kern w:val="0"/>
              <w:sz w:val="22"/>
              <w:szCs w:val="22"/>
            </w:rPr>
          </w:pPr>
          <w:hyperlink w:anchor="_Toc472584727" w:history="1">
            <w:r w:rsidR="00A20BA0" w:rsidRPr="007E4E07">
              <w:rPr>
                <w:rStyle w:val="Hyperlink"/>
              </w:rPr>
              <w:t>2.1.3</w:t>
            </w:r>
            <w:r w:rsidR="00A20BA0">
              <w:rPr>
                <w:rFonts w:asciiTheme="minorHAnsi" w:eastAsiaTheme="minorEastAsia" w:hAnsiTheme="minorHAnsi" w:cstheme="minorBidi"/>
                <w:color w:val="auto"/>
                <w:kern w:val="0"/>
                <w:sz w:val="22"/>
                <w:szCs w:val="22"/>
              </w:rPr>
              <w:tab/>
            </w:r>
            <w:r w:rsidR="00A20BA0" w:rsidRPr="007E4E07">
              <w:rPr>
                <w:rStyle w:val="Hyperlink"/>
              </w:rPr>
              <w:t>Caractéristiques, contraintes et planification</w:t>
            </w:r>
            <w:r w:rsidR="00A20BA0">
              <w:rPr>
                <w:webHidden/>
              </w:rPr>
              <w:tab/>
            </w:r>
            <w:r w:rsidR="00A20BA0">
              <w:rPr>
                <w:webHidden/>
              </w:rPr>
              <w:fldChar w:fldCharType="begin"/>
            </w:r>
            <w:r w:rsidR="00A20BA0">
              <w:rPr>
                <w:webHidden/>
              </w:rPr>
              <w:instrText xml:space="preserve"> PAGEREF _Toc472584727 \h </w:instrText>
            </w:r>
            <w:r w:rsidR="00A20BA0">
              <w:rPr>
                <w:webHidden/>
              </w:rPr>
            </w:r>
            <w:r w:rsidR="00A20BA0">
              <w:rPr>
                <w:webHidden/>
              </w:rPr>
              <w:fldChar w:fldCharType="separate"/>
            </w:r>
            <w:r w:rsidR="00A20BA0">
              <w:rPr>
                <w:webHidden/>
              </w:rPr>
              <w:t>11</w:t>
            </w:r>
            <w:r w:rsidR="00A20BA0">
              <w:rPr>
                <w:webHidden/>
              </w:rPr>
              <w:fldChar w:fldCharType="end"/>
            </w:r>
          </w:hyperlink>
        </w:p>
        <w:p w14:paraId="11ACBBAB" w14:textId="71516E1D" w:rsidR="00A20BA0" w:rsidRDefault="00AD3D18">
          <w:pPr>
            <w:pStyle w:val="TOC2"/>
            <w:rPr>
              <w:rFonts w:asciiTheme="minorHAnsi" w:eastAsiaTheme="minorEastAsia" w:hAnsiTheme="minorHAnsi" w:cstheme="minorBidi"/>
              <w:color w:val="auto"/>
              <w:kern w:val="0"/>
              <w:sz w:val="22"/>
              <w:szCs w:val="22"/>
            </w:rPr>
          </w:pPr>
          <w:hyperlink w:anchor="_Toc472584728" w:history="1">
            <w:r w:rsidR="00A20BA0" w:rsidRPr="007E4E07">
              <w:rPr>
                <w:rStyle w:val="Hyperlink"/>
              </w:rPr>
              <w:t>2.2</w:t>
            </w:r>
            <w:r w:rsidR="00A20BA0">
              <w:rPr>
                <w:rFonts w:asciiTheme="minorHAnsi" w:eastAsiaTheme="minorEastAsia" w:hAnsiTheme="minorHAnsi" w:cstheme="minorBidi"/>
                <w:color w:val="auto"/>
                <w:kern w:val="0"/>
                <w:sz w:val="22"/>
                <w:szCs w:val="22"/>
              </w:rPr>
              <w:tab/>
            </w:r>
            <w:r w:rsidR="00A20BA0" w:rsidRPr="007E4E07">
              <w:rPr>
                <w:rStyle w:val="Hyperlink"/>
              </w:rPr>
              <w:t>Appréciation des risques</w:t>
            </w:r>
            <w:r w:rsidR="00A20BA0">
              <w:rPr>
                <w:webHidden/>
              </w:rPr>
              <w:tab/>
            </w:r>
            <w:r w:rsidR="00A20BA0">
              <w:rPr>
                <w:webHidden/>
              </w:rPr>
              <w:fldChar w:fldCharType="begin"/>
            </w:r>
            <w:r w:rsidR="00A20BA0">
              <w:rPr>
                <w:webHidden/>
              </w:rPr>
              <w:instrText xml:space="preserve"> PAGEREF _Toc472584728 \h </w:instrText>
            </w:r>
            <w:r w:rsidR="00A20BA0">
              <w:rPr>
                <w:webHidden/>
              </w:rPr>
            </w:r>
            <w:r w:rsidR="00A20BA0">
              <w:rPr>
                <w:webHidden/>
              </w:rPr>
              <w:fldChar w:fldCharType="separate"/>
            </w:r>
            <w:r w:rsidR="00A20BA0">
              <w:rPr>
                <w:webHidden/>
              </w:rPr>
              <w:t>11</w:t>
            </w:r>
            <w:r w:rsidR="00A20BA0">
              <w:rPr>
                <w:webHidden/>
              </w:rPr>
              <w:fldChar w:fldCharType="end"/>
            </w:r>
          </w:hyperlink>
        </w:p>
        <w:p w14:paraId="2AA84047" w14:textId="58CFA6B3" w:rsidR="00A20BA0" w:rsidRDefault="00AD3D18">
          <w:pPr>
            <w:pStyle w:val="TOC3"/>
            <w:rPr>
              <w:rFonts w:asciiTheme="minorHAnsi" w:eastAsiaTheme="minorEastAsia" w:hAnsiTheme="minorHAnsi" w:cstheme="minorBidi"/>
              <w:color w:val="auto"/>
              <w:kern w:val="0"/>
              <w:sz w:val="22"/>
              <w:szCs w:val="22"/>
            </w:rPr>
          </w:pPr>
          <w:hyperlink w:anchor="_Toc472584729" w:history="1">
            <w:r w:rsidR="00A20BA0" w:rsidRPr="007E4E07">
              <w:rPr>
                <w:rStyle w:val="Hyperlink"/>
              </w:rPr>
              <w:t>2.2.1</w:t>
            </w:r>
            <w:r w:rsidR="00A20BA0">
              <w:rPr>
                <w:rFonts w:asciiTheme="minorHAnsi" w:eastAsiaTheme="minorEastAsia" w:hAnsiTheme="minorHAnsi" w:cstheme="minorBidi"/>
                <w:color w:val="auto"/>
                <w:kern w:val="0"/>
                <w:sz w:val="22"/>
                <w:szCs w:val="22"/>
              </w:rPr>
              <w:tab/>
            </w:r>
            <w:r w:rsidR="00A20BA0" w:rsidRPr="007E4E07">
              <w:rPr>
                <w:rStyle w:val="Hyperlink"/>
              </w:rPr>
              <w:t>Plan des réunions</w:t>
            </w:r>
            <w:r w:rsidR="00A20BA0">
              <w:rPr>
                <w:webHidden/>
              </w:rPr>
              <w:tab/>
            </w:r>
            <w:r w:rsidR="00A20BA0">
              <w:rPr>
                <w:webHidden/>
              </w:rPr>
              <w:fldChar w:fldCharType="begin"/>
            </w:r>
            <w:r w:rsidR="00A20BA0">
              <w:rPr>
                <w:webHidden/>
              </w:rPr>
              <w:instrText xml:space="preserve"> PAGEREF _Toc472584729 \h </w:instrText>
            </w:r>
            <w:r w:rsidR="00A20BA0">
              <w:rPr>
                <w:webHidden/>
              </w:rPr>
            </w:r>
            <w:r w:rsidR="00A20BA0">
              <w:rPr>
                <w:webHidden/>
              </w:rPr>
              <w:fldChar w:fldCharType="separate"/>
            </w:r>
            <w:r w:rsidR="00A20BA0">
              <w:rPr>
                <w:webHidden/>
              </w:rPr>
              <w:t>11</w:t>
            </w:r>
            <w:r w:rsidR="00A20BA0">
              <w:rPr>
                <w:webHidden/>
              </w:rPr>
              <w:fldChar w:fldCharType="end"/>
            </w:r>
          </w:hyperlink>
        </w:p>
        <w:p w14:paraId="13B69D44" w14:textId="51704B9E" w:rsidR="00A20BA0" w:rsidRDefault="00AD3D18">
          <w:pPr>
            <w:pStyle w:val="TOC3"/>
            <w:rPr>
              <w:rFonts w:asciiTheme="minorHAnsi" w:eastAsiaTheme="minorEastAsia" w:hAnsiTheme="minorHAnsi" w:cstheme="minorBidi"/>
              <w:color w:val="auto"/>
              <w:kern w:val="0"/>
              <w:sz w:val="22"/>
              <w:szCs w:val="22"/>
            </w:rPr>
          </w:pPr>
          <w:hyperlink w:anchor="_Toc472584730" w:history="1">
            <w:r w:rsidR="00A20BA0" w:rsidRPr="007E4E07">
              <w:rPr>
                <w:rStyle w:val="Hyperlink"/>
              </w:rPr>
              <w:t>2.2.2</w:t>
            </w:r>
            <w:r w:rsidR="00A20BA0">
              <w:rPr>
                <w:rFonts w:asciiTheme="minorHAnsi" w:eastAsiaTheme="minorEastAsia" w:hAnsiTheme="minorHAnsi" w:cstheme="minorBidi"/>
                <w:color w:val="auto"/>
                <w:kern w:val="0"/>
                <w:sz w:val="22"/>
                <w:szCs w:val="22"/>
              </w:rPr>
              <w:tab/>
            </w:r>
            <w:r w:rsidR="00A20BA0" w:rsidRPr="007E4E07">
              <w:rPr>
                <w:rStyle w:val="Hyperlink"/>
              </w:rPr>
              <w:t>Identification des risques</w:t>
            </w:r>
            <w:r w:rsidR="00A20BA0">
              <w:rPr>
                <w:webHidden/>
              </w:rPr>
              <w:tab/>
            </w:r>
            <w:r w:rsidR="00A20BA0">
              <w:rPr>
                <w:webHidden/>
              </w:rPr>
              <w:fldChar w:fldCharType="begin"/>
            </w:r>
            <w:r w:rsidR="00A20BA0">
              <w:rPr>
                <w:webHidden/>
              </w:rPr>
              <w:instrText xml:space="preserve"> PAGEREF _Toc472584730 \h </w:instrText>
            </w:r>
            <w:r w:rsidR="00A20BA0">
              <w:rPr>
                <w:webHidden/>
              </w:rPr>
            </w:r>
            <w:r w:rsidR="00A20BA0">
              <w:rPr>
                <w:webHidden/>
              </w:rPr>
              <w:fldChar w:fldCharType="separate"/>
            </w:r>
            <w:r w:rsidR="00A20BA0">
              <w:rPr>
                <w:webHidden/>
              </w:rPr>
              <w:t>11</w:t>
            </w:r>
            <w:r w:rsidR="00A20BA0">
              <w:rPr>
                <w:webHidden/>
              </w:rPr>
              <w:fldChar w:fldCharType="end"/>
            </w:r>
          </w:hyperlink>
        </w:p>
        <w:p w14:paraId="5FBBF964" w14:textId="2EF1D760" w:rsidR="00A20BA0" w:rsidRDefault="00AD3D18">
          <w:pPr>
            <w:pStyle w:val="TOC3"/>
            <w:rPr>
              <w:rFonts w:asciiTheme="minorHAnsi" w:eastAsiaTheme="minorEastAsia" w:hAnsiTheme="minorHAnsi" w:cstheme="minorBidi"/>
              <w:color w:val="auto"/>
              <w:kern w:val="0"/>
              <w:sz w:val="22"/>
              <w:szCs w:val="22"/>
            </w:rPr>
          </w:pPr>
          <w:hyperlink w:anchor="_Toc472584731" w:history="1">
            <w:r w:rsidR="00A20BA0" w:rsidRPr="007E4E07">
              <w:rPr>
                <w:rStyle w:val="Hyperlink"/>
              </w:rPr>
              <w:t>2.2.3</w:t>
            </w:r>
            <w:r w:rsidR="00A20BA0">
              <w:rPr>
                <w:rFonts w:asciiTheme="minorHAnsi" w:eastAsiaTheme="minorEastAsia" w:hAnsiTheme="minorHAnsi" w:cstheme="minorBidi"/>
                <w:color w:val="auto"/>
                <w:kern w:val="0"/>
                <w:sz w:val="22"/>
                <w:szCs w:val="22"/>
              </w:rPr>
              <w:tab/>
            </w:r>
            <w:r w:rsidR="00A20BA0" w:rsidRPr="007E4E07">
              <w:rPr>
                <w:rStyle w:val="Hyperlink"/>
              </w:rPr>
              <w:t>Analyse des risques</w:t>
            </w:r>
            <w:r w:rsidR="00A20BA0">
              <w:rPr>
                <w:webHidden/>
              </w:rPr>
              <w:tab/>
            </w:r>
            <w:r w:rsidR="00A20BA0">
              <w:rPr>
                <w:webHidden/>
              </w:rPr>
              <w:fldChar w:fldCharType="begin"/>
            </w:r>
            <w:r w:rsidR="00A20BA0">
              <w:rPr>
                <w:webHidden/>
              </w:rPr>
              <w:instrText xml:space="preserve"> PAGEREF _Toc472584731 \h </w:instrText>
            </w:r>
            <w:r w:rsidR="00A20BA0">
              <w:rPr>
                <w:webHidden/>
              </w:rPr>
            </w:r>
            <w:r w:rsidR="00A20BA0">
              <w:rPr>
                <w:webHidden/>
              </w:rPr>
              <w:fldChar w:fldCharType="separate"/>
            </w:r>
            <w:r w:rsidR="00A20BA0">
              <w:rPr>
                <w:webHidden/>
              </w:rPr>
              <w:t>13</w:t>
            </w:r>
            <w:r w:rsidR="00A20BA0">
              <w:rPr>
                <w:webHidden/>
              </w:rPr>
              <w:fldChar w:fldCharType="end"/>
            </w:r>
          </w:hyperlink>
        </w:p>
        <w:p w14:paraId="495B5A4D" w14:textId="1CC852C6" w:rsidR="00A20BA0" w:rsidRDefault="00AD3D18">
          <w:pPr>
            <w:pStyle w:val="TOC3"/>
            <w:rPr>
              <w:rFonts w:asciiTheme="minorHAnsi" w:eastAsiaTheme="minorEastAsia" w:hAnsiTheme="minorHAnsi" w:cstheme="minorBidi"/>
              <w:color w:val="auto"/>
              <w:kern w:val="0"/>
              <w:sz w:val="22"/>
              <w:szCs w:val="22"/>
            </w:rPr>
          </w:pPr>
          <w:hyperlink w:anchor="_Toc472584732" w:history="1">
            <w:r w:rsidR="00A20BA0" w:rsidRPr="007E4E07">
              <w:rPr>
                <w:rStyle w:val="Hyperlink"/>
              </w:rPr>
              <w:t>2.2.4</w:t>
            </w:r>
            <w:r w:rsidR="00A20BA0">
              <w:rPr>
                <w:rFonts w:asciiTheme="minorHAnsi" w:eastAsiaTheme="minorEastAsia" w:hAnsiTheme="minorHAnsi" w:cstheme="minorBidi"/>
                <w:color w:val="auto"/>
                <w:kern w:val="0"/>
                <w:sz w:val="22"/>
                <w:szCs w:val="22"/>
              </w:rPr>
              <w:tab/>
            </w:r>
            <w:r w:rsidR="00A20BA0" w:rsidRPr="007E4E07">
              <w:rPr>
                <w:rStyle w:val="Hyperlink"/>
              </w:rPr>
              <w:t>Évaluation des risques</w:t>
            </w:r>
            <w:r w:rsidR="00A20BA0">
              <w:rPr>
                <w:webHidden/>
              </w:rPr>
              <w:tab/>
            </w:r>
            <w:r w:rsidR="00A20BA0">
              <w:rPr>
                <w:webHidden/>
              </w:rPr>
              <w:fldChar w:fldCharType="begin"/>
            </w:r>
            <w:r w:rsidR="00A20BA0">
              <w:rPr>
                <w:webHidden/>
              </w:rPr>
              <w:instrText xml:space="preserve"> PAGEREF _Toc472584732 \h </w:instrText>
            </w:r>
            <w:r w:rsidR="00A20BA0">
              <w:rPr>
                <w:webHidden/>
              </w:rPr>
            </w:r>
            <w:r w:rsidR="00A20BA0">
              <w:rPr>
                <w:webHidden/>
              </w:rPr>
              <w:fldChar w:fldCharType="separate"/>
            </w:r>
            <w:r w:rsidR="00A20BA0">
              <w:rPr>
                <w:webHidden/>
              </w:rPr>
              <w:t>15</w:t>
            </w:r>
            <w:r w:rsidR="00A20BA0">
              <w:rPr>
                <w:webHidden/>
              </w:rPr>
              <w:fldChar w:fldCharType="end"/>
            </w:r>
          </w:hyperlink>
        </w:p>
        <w:p w14:paraId="50A4282B" w14:textId="42B15BC9" w:rsidR="00A20BA0" w:rsidRDefault="00AD3D18">
          <w:pPr>
            <w:pStyle w:val="TOC2"/>
            <w:rPr>
              <w:rFonts w:asciiTheme="minorHAnsi" w:eastAsiaTheme="minorEastAsia" w:hAnsiTheme="minorHAnsi" w:cstheme="minorBidi"/>
              <w:color w:val="auto"/>
              <w:kern w:val="0"/>
              <w:sz w:val="22"/>
              <w:szCs w:val="22"/>
            </w:rPr>
          </w:pPr>
          <w:hyperlink w:anchor="_Toc472584733" w:history="1">
            <w:r w:rsidR="00A20BA0" w:rsidRPr="007E4E07">
              <w:rPr>
                <w:rStyle w:val="Hyperlink"/>
              </w:rPr>
              <w:t>2.3</w:t>
            </w:r>
            <w:r w:rsidR="00A20BA0">
              <w:rPr>
                <w:rFonts w:asciiTheme="minorHAnsi" w:eastAsiaTheme="minorEastAsia" w:hAnsiTheme="minorHAnsi" w:cstheme="minorBidi"/>
                <w:color w:val="auto"/>
                <w:kern w:val="0"/>
                <w:sz w:val="22"/>
                <w:szCs w:val="22"/>
              </w:rPr>
              <w:tab/>
            </w:r>
            <w:r w:rsidR="00A20BA0" w:rsidRPr="007E4E07">
              <w:rPr>
                <w:rStyle w:val="Hyperlink"/>
              </w:rPr>
              <w:t>Traitement des risques</w:t>
            </w:r>
            <w:r w:rsidR="00A20BA0">
              <w:rPr>
                <w:webHidden/>
              </w:rPr>
              <w:tab/>
            </w:r>
            <w:r w:rsidR="00A20BA0">
              <w:rPr>
                <w:webHidden/>
              </w:rPr>
              <w:fldChar w:fldCharType="begin"/>
            </w:r>
            <w:r w:rsidR="00A20BA0">
              <w:rPr>
                <w:webHidden/>
              </w:rPr>
              <w:instrText xml:space="preserve"> PAGEREF _Toc472584733 \h </w:instrText>
            </w:r>
            <w:r w:rsidR="00A20BA0">
              <w:rPr>
                <w:webHidden/>
              </w:rPr>
            </w:r>
            <w:r w:rsidR="00A20BA0">
              <w:rPr>
                <w:webHidden/>
              </w:rPr>
              <w:fldChar w:fldCharType="separate"/>
            </w:r>
            <w:r w:rsidR="00A20BA0">
              <w:rPr>
                <w:webHidden/>
              </w:rPr>
              <w:t>16</w:t>
            </w:r>
            <w:r w:rsidR="00A20BA0">
              <w:rPr>
                <w:webHidden/>
              </w:rPr>
              <w:fldChar w:fldCharType="end"/>
            </w:r>
          </w:hyperlink>
        </w:p>
        <w:p w14:paraId="44A5DE8D" w14:textId="105E621A" w:rsidR="00A20BA0" w:rsidRDefault="00AD3D18">
          <w:pPr>
            <w:pStyle w:val="TOC3"/>
            <w:rPr>
              <w:rFonts w:asciiTheme="minorHAnsi" w:eastAsiaTheme="minorEastAsia" w:hAnsiTheme="minorHAnsi" w:cstheme="minorBidi"/>
              <w:color w:val="auto"/>
              <w:kern w:val="0"/>
              <w:sz w:val="22"/>
              <w:szCs w:val="22"/>
            </w:rPr>
          </w:pPr>
          <w:hyperlink w:anchor="_Toc472584734" w:history="1">
            <w:r w:rsidR="00A20BA0" w:rsidRPr="007E4E07">
              <w:rPr>
                <w:rStyle w:val="Hyperlink"/>
              </w:rPr>
              <w:t>2.3.1</w:t>
            </w:r>
            <w:r w:rsidR="00A20BA0">
              <w:rPr>
                <w:rFonts w:asciiTheme="minorHAnsi" w:eastAsiaTheme="minorEastAsia" w:hAnsiTheme="minorHAnsi" w:cstheme="minorBidi"/>
                <w:color w:val="auto"/>
                <w:kern w:val="0"/>
                <w:sz w:val="22"/>
                <w:szCs w:val="22"/>
              </w:rPr>
              <w:tab/>
            </w:r>
            <w:r w:rsidR="00A20BA0" w:rsidRPr="007E4E07">
              <w:rPr>
                <w:rStyle w:val="Hyperlink"/>
              </w:rPr>
              <w:t>Plan de traitement des risques</w:t>
            </w:r>
            <w:r w:rsidR="00A20BA0">
              <w:rPr>
                <w:webHidden/>
              </w:rPr>
              <w:tab/>
            </w:r>
            <w:r w:rsidR="00A20BA0">
              <w:rPr>
                <w:webHidden/>
              </w:rPr>
              <w:fldChar w:fldCharType="begin"/>
            </w:r>
            <w:r w:rsidR="00A20BA0">
              <w:rPr>
                <w:webHidden/>
              </w:rPr>
              <w:instrText xml:space="preserve"> PAGEREF _Toc472584734 \h </w:instrText>
            </w:r>
            <w:r w:rsidR="00A20BA0">
              <w:rPr>
                <w:webHidden/>
              </w:rPr>
            </w:r>
            <w:r w:rsidR="00A20BA0">
              <w:rPr>
                <w:webHidden/>
              </w:rPr>
              <w:fldChar w:fldCharType="separate"/>
            </w:r>
            <w:r w:rsidR="00A20BA0">
              <w:rPr>
                <w:webHidden/>
              </w:rPr>
              <w:t>16</w:t>
            </w:r>
            <w:r w:rsidR="00A20BA0">
              <w:rPr>
                <w:webHidden/>
              </w:rPr>
              <w:fldChar w:fldCharType="end"/>
            </w:r>
          </w:hyperlink>
        </w:p>
        <w:p w14:paraId="2A579467" w14:textId="1AB0B178" w:rsidR="00A20BA0" w:rsidRDefault="00AD3D18">
          <w:pPr>
            <w:pStyle w:val="TOC2"/>
            <w:rPr>
              <w:rFonts w:asciiTheme="minorHAnsi" w:eastAsiaTheme="minorEastAsia" w:hAnsiTheme="minorHAnsi" w:cstheme="minorBidi"/>
              <w:color w:val="auto"/>
              <w:kern w:val="0"/>
              <w:sz w:val="22"/>
              <w:szCs w:val="22"/>
            </w:rPr>
          </w:pPr>
          <w:hyperlink w:anchor="_Toc472584735" w:history="1">
            <w:r w:rsidR="00A20BA0" w:rsidRPr="007E4E07">
              <w:rPr>
                <w:rStyle w:val="Hyperlink"/>
              </w:rPr>
              <w:t>2.4</w:t>
            </w:r>
            <w:r w:rsidR="00A20BA0">
              <w:rPr>
                <w:rFonts w:asciiTheme="minorHAnsi" w:eastAsiaTheme="minorEastAsia" w:hAnsiTheme="minorHAnsi" w:cstheme="minorBidi"/>
                <w:color w:val="auto"/>
                <w:kern w:val="0"/>
                <w:sz w:val="22"/>
                <w:szCs w:val="22"/>
              </w:rPr>
              <w:tab/>
            </w:r>
            <w:r w:rsidR="00A20BA0" w:rsidRPr="007E4E07">
              <w:rPr>
                <w:rStyle w:val="Hyperlink"/>
              </w:rPr>
              <w:t>Acceptation des risques</w:t>
            </w:r>
            <w:r w:rsidR="00A20BA0">
              <w:rPr>
                <w:webHidden/>
              </w:rPr>
              <w:tab/>
            </w:r>
            <w:r w:rsidR="00A20BA0">
              <w:rPr>
                <w:webHidden/>
              </w:rPr>
              <w:fldChar w:fldCharType="begin"/>
            </w:r>
            <w:r w:rsidR="00A20BA0">
              <w:rPr>
                <w:webHidden/>
              </w:rPr>
              <w:instrText xml:space="preserve"> PAGEREF _Toc472584735 \h </w:instrText>
            </w:r>
            <w:r w:rsidR="00A20BA0">
              <w:rPr>
                <w:webHidden/>
              </w:rPr>
            </w:r>
            <w:r w:rsidR="00A20BA0">
              <w:rPr>
                <w:webHidden/>
              </w:rPr>
              <w:fldChar w:fldCharType="separate"/>
            </w:r>
            <w:r w:rsidR="00A20BA0">
              <w:rPr>
                <w:webHidden/>
              </w:rPr>
              <w:t>17</w:t>
            </w:r>
            <w:r w:rsidR="00A20BA0">
              <w:rPr>
                <w:webHidden/>
              </w:rPr>
              <w:fldChar w:fldCharType="end"/>
            </w:r>
          </w:hyperlink>
        </w:p>
        <w:p w14:paraId="7CE4EA56" w14:textId="00B9C715" w:rsidR="00A20BA0" w:rsidRDefault="00AD3D18">
          <w:pPr>
            <w:pStyle w:val="TOC2"/>
            <w:rPr>
              <w:rFonts w:asciiTheme="minorHAnsi" w:eastAsiaTheme="minorEastAsia" w:hAnsiTheme="minorHAnsi" w:cstheme="minorBidi"/>
              <w:color w:val="auto"/>
              <w:kern w:val="0"/>
              <w:sz w:val="22"/>
              <w:szCs w:val="22"/>
            </w:rPr>
          </w:pPr>
          <w:hyperlink w:anchor="_Toc472584736" w:history="1">
            <w:r w:rsidR="00A20BA0" w:rsidRPr="007E4E07">
              <w:rPr>
                <w:rStyle w:val="Hyperlink"/>
              </w:rPr>
              <w:t>2.5</w:t>
            </w:r>
            <w:r w:rsidR="00A20BA0">
              <w:rPr>
                <w:rFonts w:asciiTheme="minorHAnsi" w:eastAsiaTheme="minorEastAsia" w:hAnsiTheme="minorHAnsi" w:cstheme="minorBidi"/>
                <w:color w:val="auto"/>
                <w:kern w:val="0"/>
                <w:sz w:val="22"/>
                <w:szCs w:val="22"/>
              </w:rPr>
              <w:tab/>
            </w:r>
            <w:r w:rsidR="00A20BA0" w:rsidRPr="007E4E07">
              <w:rPr>
                <w:rStyle w:val="Hyperlink"/>
              </w:rPr>
              <w:t>Communication relative aux risques</w:t>
            </w:r>
            <w:r w:rsidR="00A20BA0">
              <w:rPr>
                <w:webHidden/>
              </w:rPr>
              <w:tab/>
            </w:r>
            <w:r w:rsidR="00A20BA0">
              <w:rPr>
                <w:webHidden/>
              </w:rPr>
              <w:fldChar w:fldCharType="begin"/>
            </w:r>
            <w:r w:rsidR="00A20BA0">
              <w:rPr>
                <w:webHidden/>
              </w:rPr>
              <w:instrText xml:space="preserve"> PAGEREF _Toc472584736 \h </w:instrText>
            </w:r>
            <w:r w:rsidR="00A20BA0">
              <w:rPr>
                <w:webHidden/>
              </w:rPr>
            </w:r>
            <w:r w:rsidR="00A20BA0">
              <w:rPr>
                <w:webHidden/>
              </w:rPr>
              <w:fldChar w:fldCharType="separate"/>
            </w:r>
            <w:r w:rsidR="00A20BA0">
              <w:rPr>
                <w:webHidden/>
              </w:rPr>
              <w:t>17</w:t>
            </w:r>
            <w:r w:rsidR="00A20BA0">
              <w:rPr>
                <w:webHidden/>
              </w:rPr>
              <w:fldChar w:fldCharType="end"/>
            </w:r>
          </w:hyperlink>
        </w:p>
        <w:p w14:paraId="74FEEAE9" w14:textId="6BD7B5BE" w:rsidR="00A20BA0" w:rsidRDefault="00AD3D18">
          <w:pPr>
            <w:pStyle w:val="TOC2"/>
            <w:rPr>
              <w:rFonts w:asciiTheme="minorHAnsi" w:eastAsiaTheme="minorEastAsia" w:hAnsiTheme="minorHAnsi" w:cstheme="minorBidi"/>
              <w:color w:val="auto"/>
              <w:kern w:val="0"/>
              <w:sz w:val="22"/>
              <w:szCs w:val="22"/>
            </w:rPr>
          </w:pPr>
          <w:hyperlink w:anchor="_Toc472584737" w:history="1">
            <w:r w:rsidR="00A20BA0" w:rsidRPr="007E4E07">
              <w:rPr>
                <w:rStyle w:val="Hyperlink"/>
              </w:rPr>
              <w:t>2.6</w:t>
            </w:r>
            <w:r w:rsidR="00A20BA0">
              <w:rPr>
                <w:rFonts w:asciiTheme="minorHAnsi" w:eastAsiaTheme="minorEastAsia" w:hAnsiTheme="minorHAnsi" w:cstheme="minorBidi"/>
                <w:color w:val="auto"/>
                <w:kern w:val="0"/>
                <w:sz w:val="22"/>
                <w:szCs w:val="22"/>
              </w:rPr>
              <w:tab/>
            </w:r>
            <w:r w:rsidR="00A20BA0" w:rsidRPr="007E4E07">
              <w:rPr>
                <w:rStyle w:val="Hyperlink"/>
              </w:rPr>
              <w:t>Surveillance et revue des risques</w:t>
            </w:r>
            <w:r w:rsidR="00A20BA0">
              <w:rPr>
                <w:webHidden/>
              </w:rPr>
              <w:tab/>
            </w:r>
            <w:r w:rsidR="00A20BA0">
              <w:rPr>
                <w:webHidden/>
              </w:rPr>
              <w:fldChar w:fldCharType="begin"/>
            </w:r>
            <w:r w:rsidR="00A20BA0">
              <w:rPr>
                <w:webHidden/>
              </w:rPr>
              <w:instrText xml:space="preserve"> PAGEREF _Toc472584737 \h </w:instrText>
            </w:r>
            <w:r w:rsidR="00A20BA0">
              <w:rPr>
                <w:webHidden/>
              </w:rPr>
            </w:r>
            <w:r w:rsidR="00A20BA0">
              <w:rPr>
                <w:webHidden/>
              </w:rPr>
              <w:fldChar w:fldCharType="separate"/>
            </w:r>
            <w:r w:rsidR="00A20BA0">
              <w:rPr>
                <w:webHidden/>
              </w:rPr>
              <w:t>17</w:t>
            </w:r>
            <w:r w:rsidR="00A20BA0">
              <w:rPr>
                <w:webHidden/>
              </w:rPr>
              <w:fldChar w:fldCharType="end"/>
            </w:r>
          </w:hyperlink>
        </w:p>
        <w:p w14:paraId="7286EEA4" w14:textId="4EEC2CE4" w:rsidR="00A20BA0" w:rsidRDefault="00AD3D18">
          <w:pPr>
            <w:pStyle w:val="TOC1"/>
            <w:rPr>
              <w:rFonts w:asciiTheme="minorHAnsi" w:eastAsiaTheme="minorEastAsia" w:hAnsiTheme="minorHAnsi" w:cstheme="minorBidi"/>
              <w:b w:val="0"/>
              <w:color w:val="auto"/>
              <w:kern w:val="0"/>
              <w:szCs w:val="22"/>
            </w:rPr>
          </w:pPr>
          <w:hyperlink w:anchor="_Toc472584738" w:history="1">
            <w:r w:rsidR="00A20BA0" w:rsidRPr="007E4E07">
              <w:rPr>
                <w:rStyle w:val="Hyperlink"/>
              </w:rPr>
              <w:t>3</w:t>
            </w:r>
            <w:r w:rsidR="00A20BA0">
              <w:rPr>
                <w:rFonts w:asciiTheme="minorHAnsi" w:eastAsiaTheme="minorEastAsia" w:hAnsiTheme="minorHAnsi" w:cstheme="minorBidi"/>
                <w:b w:val="0"/>
                <w:color w:val="auto"/>
                <w:kern w:val="0"/>
                <w:szCs w:val="22"/>
              </w:rPr>
              <w:tab/>
            </w:r>
            <w:r w:rsidR="00A20BA0" w:rsidRPr="007E4E07">
              <w:rPr>
                <w:rStyle w:val="Hyperlink"/>
              </w:rPr>
              <w:t>Niveau d’implémentation ISO/IEC 27001 et ISO/IEC 27002</w:t>
            </w:r>
            <w:r w:rsidR="00A20BA0">
              <w:rPr>
                <w:webHidden/>
              </w:rPr>
              <w:tab/>
            </w:r>
            <w:r w:rsidR="00A20BA0">
              <w:rPr>
                <w:webHidden/>
              </w:rPr>
              <w:fldChar w:fldCharType="begin"/>
            </w:r>
            <w:r w:rsidR="00A20BA0">
              <w:rPr>
                <w:webHidden/>
              </w:rPr>
              <w:instrText xml:space="preserve"> PAGEREF _Toc472584738 \h </w:instrText>
            </w:r>
            <w:r w:rsidR="00A20BA0">
              <w:rPr>
                <w:webHidden/>
              </w:rPr>
            </w:r>
            <w:r w:rsidR="00A20BA0">
              <w:rPr>
                <w:webHidden/>
              </w:rPr>
              <w:fldChar w:fldCharType="separate"/>
            </w:r>
            <w:r w:rsidR="00A20BA0">
              <w:rPr>
                <w:webHidden/>
              </w:rPr>
              <w:t>18</w:t>
            </w:r>
            <w:r w:rsidR="00A20BA0">
              <w:rPr>
                <w:webHidden/>
              </w:rPr>
              <w:fldChar w:fldCharType="end"/>
            </w:r>
          </w:hyperlink>
        </w:p>
        <w:p w14:paraId="3D7E0F7A" w14:textId="3990DC26" w:rsidR="00A20BA0" w:rsidRDefault="00AD3D18">
          <w:pPr>
            <w:pStyle w:val="TOC2"/>
            <w:rPr>
              <w:rFonts w:asciiTheme="minorHAnsi" w:eastAsiaTheme="minorEastAsia" w:hAnsiTheme="minorHAnsi" w:cstheme="minorBidi"/>
              <w:color w:val="auto"/>
              <w:kern w:val="0"/>
              <w:sz w:val="22"/>
              <w:szCs w:val="22"/>
            </w:rPr>
          </w:pPr>
          <w:hyperlink w:anchor="_Toc472584739" w:history="1">
            <w:r w:rsidR="00A20BA0" w:rsidRPr="007E4E07">
              <w:rPr>
                <w:rStyle w:val="Hyperlink"/>
              </w:rPr>
              <w:t>3.1</w:t>
            </w:r>
            <w:r w:rsidR="00A20BA0">
              <w:rPr>
                <w:rFonts w:asciiTheme="minorHAnsi" w:eastAsiaTheme="minorEastAsia" w:hAnsiTheme="minorHAnsi" w:cstheme="minorBidi"/>
                <w:color w:val="auto"/>
                <w:kern w:val="0"/>
                <w:sz w:val="22"/>
                <w:szCs w:val="22"/>
              </w:rPr>
              <w:tab/>
            </w:r>
            <w:r w:rsidR="00A20BA0" w:rsidRPr="007E4E07">
              <w:rPr>
                <w:rStyle w:val="Hyperlink"/>
              </w:rPr>
              <w:t>Méthodologie</w:t>
            </w:r>
            <w:r w:rsidR="00A20BA0">
              <w:rPr>
                <w:webHidden/>
              </w:rPr>
              <w:tab/>
            </w:r>
            <w:r w:rsidR="00A20BA0">
              <w:rPr>
                <w:webHidden/>
              </w:rPr>
              <w:fldChar w:fldCharType="begin"/>
            </w:r>
            <w:r w:rsidR="00A20BA0">
              <w:rPr>
                <w:webHidden/>
              </w:rPr>
              <w:instrText xml:space="preserve"> PAGEREF _Toc472584739 \h </w:instrText>
            </w:r>
            <w:r w:rsidR="00A20BA0">
              <w:rPr>
                <w:webHidden/>
              </w:rPr>
            </w:r>
            <w:r w:rsidR="00A20BA0">
              <w:rPr>
                <w:webHidden/>
              </w:rPr>
              <w:fldChar w:fldCharType="separate"/>
            </w:r>
            <w:r w:rsidR="00A20BA0">
              <w:rPr>
                <w:webHidden/>
              </w:rPr>
              <w:t>18</w:t>
            </w:r>
            <w:r w:rsidR="00A20BA0">
              <w:rPr>
                <w:webHidden/>
              </w:rPr>
              <w:fldChar w:fldCharType="end"/>
            </w:r>
          </w:hyperlink>
        </w:p>
        <w:p w14:paraId="28248593" w14:textId="05620E80" w:rsidR="00A20BA0" w:rsidRDefault="00AD3D18">
          <w:pPr>
            <w:pStyle w:val="TOC2"/>
            <w:rPr>
              <w:rFonts w:asciiTheme="minorHAnsi" w:eastAsiaTheme="minorEastAsia" w:hAnsiTheme="minorHAnsi" w:cstheme="minorBidi"/>
              <w:color w:val="auto"/>
              <w:kern w:val="0"/>
              <w:sz w:val="22"/>
              <w:szCs w:val="22"/>
            </w:rPr>
          </w:pPr>
          <w:hyperlink w:anchor="_Toc472584740" w:history="1">
            <w:r w:rsidR="00A20BA0" w:rsidRPr="007E4E07">
              <w:rPr>
                <w:rStyle w:val="Hyperlink"/>
              </w:rPr>
              <w:t>3.2</w:t>
            </w:r>
            <w:r w:rsidR="00A20BA0">
              <w:rPr>
                <w:rFonts w:asciiTheme="minorHAnsi" w:eastAsiaTheme="minorEastAsia" w:hAnsiTheme="minorHAnsi" w:cstheme="minorBidi"/>
                <w:color w:val="auto"/>
                <w:kern w:val="0"/>
                <w:sz w:val="22"/>
                <w:szCs w:val="22"/>
              </w:rPr>
              <w:tab/>
            </w:r>
            <w:r w:rsidR="00A20BA0" w:rsidRPr="007E4E07">
              <w:rPr>
                <w:rStyle w:val="Hyperlink"/>
              </w:rPr>
              <w:t>Niveau de conformité</w:t>
            </w:r>
            <w:r w:rsidR="00A20BA0">
              <w:rPr>
                <w:webHidden/>
              </w:rPr>
              <w:tab/>
            </w:r>
            <w:r w:rsidR="00A20BA0">
              <w:rPr>
                <w:webHidden/>
              </w:rPr>
              <w:fldChar w:fldCharType="begin"/>
            </w:r>
            <w:r w:rsidR="00A20BA0">
              <w:rPr>
                <w:webHidden/>
              </w:rPr>
              <w:instrText xml:space="preserve"> PAGEREF _Toc472584740 \h </w:instrText>
            </w:r>
            <w:r w:rsidR="00A20BA0">
              <w:rPr>
                <w:webHidden/>
              </w:rPr>
            </w:r>
            <w:r w:rsidR="00A20BA0">
              <w:rPr>
                <w:webHidden/>
              </w:rPr>
              <w:fldChar w:fldCharType="separate"/>
            </w:r>
            <w:r w:rsidR="00A20BA0">
              <w:rPr>
                <w:webHidden/>
              </w:rPr>
              <w:t>19</w:t>
            </w:r>
            <w:r w:rsidR="00A20BA0">
              <w:rPr>
                <w:webHidden/>
              </w:rPr>
              <w:fldChar w:fldCharType="end"/>
            </w:r>
          </w:hyperlink>
        </w:p>
        <w:p w14:paraId="1C253278" w14:textId="060B8FF9" w:rsidR="00A20BA0" w:rsidRDefault="00AD3D18">
          <w:pPr>
            <w:pStyle w:val="TOC1"/>
            <w:rPr>
              <w:rFonts w:asciiTheme="minorHAnsi" w:eastAsiaTheme="minorEastAsia" w:hAnsiTheme="minorHAnsi" w:cstheme="minorBidi"/>
              <w:b w:val="0"/>
              <w:color w:val="auto"/>
              <w:kern w:val="0"/>
              <w:szCs w:val="22"/>
            </w:rPr>
          </w:pPr>
          <w:hyperlink w:anchor="_Toc472584741" w:history="1">
            <w:r w:rsidR="00A20BA0" w:rsidRPr="007E4E07">
              <w:rPr>
                <w:rStyle w:val="Hyperlink"/>
              </w:rPr>
              <w:t>Annexe A : Détails de l’analyse des risques</w:t>
            </w:r>
            <w:r w:rsidR="00A20BA0">
              <w:rPr>
                <w:webHidden/>
              </w:rPr>
              <w:tab/>
            </w:r>
            <w:r w:rsidR="00A20BA0">
              <w:rPr>
                <w:webHidden/>
              </w:rPr>
              <w:fldChar w:fldCharType="begin"/>
            </w:r>
            <w:r w:rsidR="00A20BA0">
              <w:rPr>
                <w:webHidden/>
              </w:rPr>
              <w:instrText xml:space="preserve"> PAGEREF _Toc472584741 \h </w:instrText>
            </w:r>
            <w:r w:rsidR="00A20BA0">
              <w:rPr>
                <w:webHidden/>
              </w:rPr>
            </w:r>
            <w:r w:rsidR="00A20BA0">
              <w:rPr>
                <w:webHidden/>
              </w:rPr>
              <w:fldChar w:fldCharType="separate"/>
            </w:r>
            <w:r w:rsidR="00A20BA0">
              <w:rPr>
                <w:webHidden/>
              </w:rPr>
              <w:t>21</w:t>
            </w:r>
            <w:r w:rsidR="00A20BA0">
              <w:rPr>
                <w:webHidden/>
              </w:rPr>
              <w:fldChar w:fldCharType="end"/>
            </w:r>
          </w:hyperlink>
        </w:p>
        <w:p w14:paraId="5A0DE5CE" w14:textId="27B6F839" w:rsidR="00A20BA0" w:rsidRDefault="00AD3D18">
          <w:pPr>
            <w:pStyle w:val="TOC1"/>
            <w:rPr>
              <w:rFonts w:asciiTheme="minorHAnsi" w:eastAsiaTheme="minorEastAsia" w:hAnsiTheme="minorHAnsi" w:cstheme="minorBidi"/>
              <w:b w:val="0"/>
              <w:color w:val="auto"/>
              <w:kern w:val="0"/>
              <w:szCs w:val="22"/>
            </w:rPr>
          </w:pPr>
          <w:hyperlink w:anchor="_Toc472584742" w:history="1">
            <w:r w:rsidR="00A20BA0" w:rsidRPr="007E4E07">
              <w:rPr>
                <w:rStyle w:val="Hyperlink"/>
              </w:rPr>
              <w:t>Annexe B : État d’implémentation des normes et bonnes pratiques considérées</w:t>
            </w:r>
            <w:r w:rsidR="00A20BA0">
              <w:rPr>
                <w:webHidden/>
              </w:rPr>
              <w:tab/>
            </w:r>
            <w:r w:rsidR="00A20BA0">
              <w:rPr>
                <w:webHidden/>
              </w:rPr>
              <w:fldChar w:fldCharType="begin"/>
            </w:r>
            <w:r w:rsidR="00A20BA0">
              <w:rPr>
                <w:webHidden/>
              </w:rPr>
              <w:instrText xml:space="preserve"> PAGEREF _Toc472584742 \h </w:instrText>
            </w:r>
            <w:r w:rsidR="00A20BA0">
              <w:rPr>
                <w:webHidden/>
              </w:rPr>
            </w:r>
            <w:r w:rsidR="00A20BA0">
              <w:rPr>
                <w:webHidden/>
              </w:rPr>
              <w:fldChar w:fldCharType="separate"/>
            </w:r>
            <w:r w:rsidR="00A20BA0">
              <w:rPr>
                <w:webHidden/>
              </w:rPr>
              <w:t>22</w:t>
            </w:r>
            <w:r w:rsidR="00A20BA0">
              <w:rPr>
                <w:webHidden/>
              </w:rPr>
              <w:fldChar w:fldCharType="end"/>
            </w:r>
          </w:hyperlink>
        </w:p>
        <w:p w14:paraId="2B4FD1D4" w14:textId="5131B6F8" w:rsidR="000E23F6" w:rsidRDefault="00DD6338" w:rsidP="000E23F6">
          <w:r>
            <w:rPr>
              <w:b/>
              <w:color w:val="5F497A" w:themeColor="accent4" w:themeShade="BF"/>
            </w:rPr>
            <w:fldChar w:fldCharType="end"/>
          </w:r>
        </w:p>
      </w:sdtContent>
    </w:sdt>
    <w:p w14:paraId="204B1C47" w14:textId="77777777" w:rsidR="00A20BA0" w:rsidRDefault="000E23F6" w:rsidP="00A13A26">
      <w:pPr>
        <w:pStyle w:val="TOCHeading"/>
        <w:pageBreakBefore/>
        <w:rPr>
          <w:noProof/>
        </w:rPr>
      </w:pPr>
      <w:r w:rsidRPr="00DD6338">
        <w:lastRenderedPageBreak/>
        <w:t>Liste des figures</w:t>
      </w:r>
      <w:r w:rsidR="008F7163">
        <w:fldChar w:fldCharType="begin"/>
      </w:r>
      <w:r w:rsidR="008F7163">
        <w:instrText xml:space="preserve"> TOC \h \z \c "Figure" </w:instrText>
      </w:r>
      <w:r w:rsidR="008F7163">
        <w:fldChar w:fldCharType="separate"/>
      </w:r>
    </w:p>
    <w:p w14:paraId="7C889E3D" w14:textId="13E7C963" w:rsidR="00A20BA0" w:rsidRDefault="00AD3D18">
      <w:pPr>
        <w:pStyle w:val="TableofFigures"/>
        <w:rPr>
          <w:rFonts w:asciiTheme="minorHAnsi" w:eastAsiaTheme="minorEastAsia" w:hAnsiTheme="minorHAnsi" w:cstheme="minorBidi"/>
          <w:color w:val="auto"/>
          <w:kern w:val="0"/>
          <w:szCs w:val="22"/>
        </w:rPr>
      </w:pPr>
      <w:hyperlink w:anchor="_Toc472584743" w:history="1">
        <w:r w:rsidR="00A20BA0" w:rsidRPr="006223DD">
          <w:rPr>
            <w:rStyle w:val="Hyperlink"/>
          </w:rPr>
          <w:t>Figure 1 : Processus de gestion des risques ISO/IEC 27005</w:t>
        </w:r>
        <w:r w:rsidR="00A20BA0">
          <w:rPr>
            <w:webHidden/>
          </w:rPr>
          <w:tab/>
        </w:r>
        <w:r w:rsidR="00A20BA0">
          <w:rPr>
            <w:webHidden/>
          </w:rPr>
          <w:fldChar w:fldCharType="begin"/>
        </w:r>
        <w:r w:rsidR="00A20BA0">
          <w:rPr>
            <w:webHidden/>
          </w:rPr>
          <w:instrText xml:space="preserve"> PAGEREF _Toc472584743 \h </w:instrText>
        </w:r>
        <w:r w:rsidR="00A20BA0">
          <w:rPr>
            <w:webHidden/>
          </w:rPr>
        </w:r>
        <w:r w:rsidR="00A20BA0">
          <w:rPr>
            <w:webHidden/>
          </w:rPr>
          <w:fldChar w:fldCharType="separate"/>
        </w:r>
        <w:r w:rsidR="00A20BA0">
          <w:rPr>
            <w:webHidden/>
          </w:rPr>
          <w:t>9</w:t>
        </w:r>
        <w:r w:rsidR="00A20BA0">
          <w:rPr>
            <w:webHidden/>
          </w:rPr>
          <w:fldChar w:fldCharType="end"/>
        </w:r>
      </w:hyperlink>
    </w:p>
    <w:p w14:paraId="202B912F" w14:textId="205114EE" w:rsidR="00A20BA0" w:rsidRDefault="00AD3D18">
      <w:pPr>
        <w:pStyle w:val="TableofFigures"/>
        <w:rPr>
          <w:rFonts w:asciiTheme="minorHAnsi" w:eastAsiaTheme="minorEastAsia" w:hAnsiTheme="minorHAnsi" w:cstheme="minorBidi"/>
          <w:color w:val="auto"/>
          <w:kern w:val="0"/>
          <w:szCs w:val="22"/>
        </w:rPr>
      </w:pPr>
      <w:hyperlink w:anchor="_Toc472584744" w:history="1">
        <w:r w:rsidR="00A20BA0" w:rsidRPr="006223DD">
          <w:rPr>
            <w:rStyle w:val="Hyperlink"/>
          </w:rPr>
          <w:t>Figure 2 : Risk Heat Map</w:t>
        </w:r>
        <w:r w:rsidR="00A20BA0">
          <w:rPr>
            <w:webHidden/>
          </w:rPr>
          <w:tab/>
        </w:r>
        <w:r w:rsidR="00A20BA0">
          <w:rPr>
            <w:webHidden/>
          </w:rPr>
          <w:fldChar w:fldCharType="begin"/>
        </w:r>
        <w:r w:rsidR="00A20BA0">
          <w:rPr>
            <w:webHidden/>
          </w:rPr>
          <w:instrText xml:space="preserve"> PAGEREF _Toc472584744 \h </w:instrText>
        </w:r>
        <w:r w:rsidR="00A20BA0">
          <w:rPr>
            <w:webHidden/>
          </w:rPr>
        </w:r>
        <w:r w:rsidR="00A20BA0">
          <w:rPr>
            <w:webHidden/>
          </w:rPr>
          <w:fldChar w:fldCharType="separate"/>
        </w:r>
        <w:r w:rsidR="00A20BA0">
          <w:rPr>
            <w:webHidden/>
          </w:rPr>
          <w:t>14</w:t>
        </w:r>
        <w:r w:rsidR="00A20BA0">
          <w:rPr>
            <w:webHidden/>
          </w:rPr>
          <w:fldChar w:fldCharType="end"/>
        </w:r>
      </w:hyperlink>
    </w:p>
    <w:p w14:paraId="426D77D7" w14:textId="12B014A0" w:rsidR="00A20BA0" w:rsidRDefault="00AD3D18">
      <w:pPr>
        <w:pStyle w:val="TableofFigures"/>
        <w:rPr>
          <w:rFonts w:asciiTheme="minorHAnsi" w:eastAsiaTheme="minorEastAsia" w:hAnsiTheme="minorHAnsi" w:cstheme="minorBidi"/>
          <w:color w:val="auto"/>
          <w:kern w:val="0"/>
          <w:szCs w:val="22"/>
        </w:rPr>
      </w:pPr>
      <w:hyperlink w:anchor="_Toc472584745" w:history="1">
        <w:r w:rsidR="00A20BA0" w:rsidRPr="006223DD">
          <w:rPr>
            <w:rStyle w:val="Hyperlink"/>
          </w:rPr>
          <w:t>Figure 2 : Nombre de risques faibles, moyens, hauts, critiques par actif</w:t>
        </w:r>
        <w:r w:rsidR="00A20BA0">
          <w:rPr>
            <w:webHidden/>
          </w:rPr>
          <w:tab/>
        </w:r>
        <w:r w:rsidR="00A20BA0">
          <w:rPr>
            <w:webHidden/>
          </w:rPr>
          <w:fldChar w:fldCharType="begin"/>
        </w:r>
        <w:r w:rsidR="00A20BA0">
          <w:rPr>
            <w:webHidden/>
          </w:rPr>
          <w:instrText xml:space="preserve"> PAGEREF _Toc472584745 \h </w:instrText>
        </w:r>
        <w:r w:rsidR="00A20BA0">
          <w:rPr>
            <w:webHidden/>
          </w:rPr>
        </w:r>
        <w:r w:rsidR="00A20BA0">
          <w:rPr>
            <w:webHidden/>
          </w:rPr>
          <w:fldChar w:fldCharType="separate"/>
        </w:r>
        <w:r w:rsidR="00A20BA0">
          <w:rPr>
            <w:webHidden/>
          </w:rPr>
          <w:t>14</w:t>
        </w:r>
        <w:r w:rsidR="00A20BA0">
          <w:rPr>
            <w:webHidden/>
          </w:rPr>
          <w:fldChar w:fldCharType="end"/>
        </w:r>
      </w:hyperlink>
    </w:p>
    <w:p w14:paraId="7C9B3CAF" w14:textId="7D6D45AB" w:rsidR="00A20BA0" w:rsidRDefault="00AD3D18">
      <w:pPr>
        <w:pStyle w:val="TableofFigures"/>
        <w:rPr>
          <w:rFonts w:asciiTheme="minorHAnsi" w:eastAsiaTheme="minorEastAsia" w:hAnsiTheme="minorHAnsi" w:cstheme="minorBidi"/>
          <w:color w:val="auto"/>
          <w:kern w:val="0"/>
          <w:szCs w:val="22"/>
        </w:rPr>
      </w:pPr>
      <w:hyperlink w:anchor="_Toc472584746" w:history="1">
        <w:r w:rsidR="00A20BA0" w:rsidRPr="006223DD">
          <w:rPr>
            <w:rStyle w:val="Hyperlink"/>
          </w:rPr>
          <w:t>Figure 3 : Nombre de risques faibles, moyens, hauts, critiques par type actif</w:t>
        </w:r>
        <w:r w:rsidR="00A20BA0">
          <w:rPr>
            <w:webHidden/>
          </w:rPr>
          <w:tab/>
        </w:r>
        <w:r w:rsidR="00A20BA0">
          <w:rPr>
            <w:webHidden/>
          </w:rPr>
          <w:fldChar w:fldCharType="begin"/>
        </w:r>
        <w:r w:rsidR="00A20BA0">
          <w:rPr>
            <w:webHidden/>
          </w:rPr>
          <w:instrText xml:space="preserve"> PAGEREF _Toc472584746 \h </w:instrText>
        </w:r>
        <w:r w:rsidR="00A20BA0">
          <w:rPr>
            <w:webHidden/>
          </w:rPr>
        </w:r>
        <w:r w:rsidR="00A20BA0">
          <w:rPr>
            <w:webHidden/>
          </w:rPr>
          <w:fldChar w:fldCharType="separate"/>
        </w:r>
        <w:r w:rsidR="00A20BA0">
          <w:rPr>
            <w:webHidden/>
          </w:rPr>
          <w:t>14</w:t>
        </w:r>
        <w:r w:rsidR="00A20BA0">
          <w:rPr>
            <w:webHidden/>
          </w:rPr>
          <w:fldChar w:fldCharType="end"/>
        </w:r>
      </w:hyperlink>
    </w:p>
    <w:p w14:paraId="6A73EDA6" w14:textId="40456309" w:rsidR="00A20BA0" w:rsidRDefault="00AD3D18">
      <w:pPr>
        <w:pStyle w:val="TableofFigures"/>
        <w:rPr>
          <w:rFonts w:asciiTheme="minorHAnsi" w:eastAsiaTheme="minorEastAsia" w:hAnsiTheme="minorHAnsi" w:cstheme="minorBidi"/>
          <w:color w:val="auto"/>
          <w:kern w:val="0"/>
          <w:szCs w:val="22"/>
        </w:rPr>
      </w:pPr>
      <w:hyperlink w:anchor="_Toc472584747" w:history="1">
        <w:r w:rsidR="00A20BA0" w:rsidRPr="006223DD">
          <w:rPr>
            <w:rStyle w:val="Hyperlink"/>
          </w:rPr>
          <w:t>Figure 4 : Nombre de risques faibles, moyens, hauts, critiques par scénario de risque</w:t>
        </w:r>
        <w:r w:rsidR="00A20BA0">
          <w:rPr>
            <w:webHidden/>
          </w:rPr>
          <w:tab/>
        </w:r>
        <w:r w:rsidR="00A20BA0">
          <w:rPr>
            <w:webHidden/>
          </w:rPr>
          <w:fldChar w:fldCharType="begin"/>
        </w:r>
        <w:r w:rsidR="00A20BA0">
          <w:rPr>
            <w:webHidden/>
          </w:rPr>
          <w:instrText xml:space="preserve"> PAGEREF _Toc472584747 \h </w:instrText>
        </w:r>
        <w:r w:rsidR="00A20BA0">
          <w:rPr>
            <w:webHidden/>
          </w:rPr>
        </w:r>
        <w:r w:rsidR="00A20BA0">
          <w:rPr>
            <w:webHidden/>
          </w:rPr>
          <w:fldChar w:fldCharType="separate"/>
        </w:r>
        <w:r w:rsidR="00A20BA0">
          <w:rPr>
            <w:webHidden/>
          </w:rPr>
          <w:t>15</w:t>
        </w:r>
        <w:r w:rsidR="00A20BA0">
          <w:rPr>
            <w:webHidden/>
          </w:rPr>
          <w:fldChar w:fldCharType="end"/>
        </w:r>
      </w:hyperlink>
    </w:p>
    <w:p w14:paraId="7C70DEAE" w14:textId="7A5227A9" w:rsidR="00A20BA0" w:rsidRDefault="00AD3D18">
      <w:pPr>
        <w:pStyle w:val="TableofFigures"/>
        <w:rPr>
          <w:rFonts w:asciiTheme="minorHAnsi" w:eastAsiaTheme="minorEastAsia" w:hAnsiTheme="minorHAnsi" w:cstheme="minorBidi"/>
          <w:color w:val="auto"/>
          <w:kern w:val="0"/>
          <w:szCs w:val="22"/>
        </w:rPr>
      </w:pPr>
      <w:hyperlink w:anchor="_Toc472584748" w:history="1">
        <w:r w:rsidR="00A20BA0" w:rsidRPr="006223DD">
          <w:rPr>
            <w:rStyle w:val="Hyperlink"/>
          </w:rPr>
          <w:t>Figure 5 : Nombre de risques faibles, moyens, hauts, critiques par type de scénario de risque</w:t>
        </w:r>
        <w:r w:rsidR="00A20BA0">
          <w:rPr>
            <w:webHidden/>
          </w:rPr>
          <w:tab/>
        </w:r>
        <w:r w:rsidR="00A20BA0">
          <w:rPr>
            <w:webHidden/>
          </w:rPr>
          <w:fldChar w:fldCharType="begin"/>
        </w:r>
        <w:r w:rsidR="00A20BA0">
          <w:rPr>
            <w:webHidden/>
          </w:rPr>
          <w:instrText xml:space="preserve"> PAGEREF _Toc472584748 \h </w:instrText>
        </w:r>
        <w:r w:rsidR="00A20BA0">
          <w:rPr>
            <w:webHidden/>
          </w:rPr>
        </w:r>
        <w:r w:rsidR="00A20BA0">
          <w:rPr>
            <w:webHidden/>
          </w:rPr>
          <w:fldChar w:fldCharType="separate"/>
        </w:r>
        <w:r w:rsidR="00A20BA0">
          <w:rPr>
            <w:webHidden/>
          </w:rPr>
          <w:t>15</w:t>
        </w:r>
        <w:r w:rsidR="00A20BA0">
          <w:rPr>
            <w:webHidden/>
          </w:rPr>
          <w:fldChar w:fldCharType="end"/>
        </w:r>
      </w:hyperlink>
    </w:p>
    <w:p w14:paraId="111BB033" w14:textId="57ABED18" w:rsidR="00A20BA0" w:rsidRDefault="00AD3D18">
      <w:pPr>
        <w:pStyle w:val="TableofFigures"/>
        <w:rPr>
          <w:rFonts w:asciiTheme="minorHAnsi" w:eastAsiaTheme="minorEastAsia" w:hAnsiTheme="minorHAnsi" w:cstheme="minorBidi"/>
          <w:color w:val="auto"/>
          <w:kern w:val="0"/>
          <w:szCs w:val="22"/>
        </w:rPr>
      </w:pPr>
      <w:hyperlink w:anchor="_Toc472584749" w:history="1">
        <w:r w:rsidR="00A20BA0" w:rsidRPr="006223DD">
          <w:rPr>
            <w:rStyle w:val="Hyperlink"/>
          </w:rPr>
          <w:t>Figure 6 : Taux de conformité ISO/IEC 27001 pendant les différentes phases d’implémentation</w:t>
        </w:r>
        <w:r w:rsidR="00A20BA0">
          <w:rPr>
            <w:webHidden/>
          </w:rPr>
          <w:tab/>
        </w:r>
        <w:r w:rsidR="00A20BA0">
          <w:rPr>
            <w:webHidden/>
          </w:rPr>
          <w:fldChar w:fldCharType="begin"/>
        </w:r>
        <w:r w:rsidR="00A20BA0">
          <w:rPr>
            <w:webHidden/>
          </w:rPr>
          <w:instrText xml:space="preserve"> PAGEREF _Toc472584749 \h </w:instrText>
        </w:r>
        <w:r w:rsidR="00A20BA0">
          <w:rPr>
            <w:webHidden/>
          </w:rPr>
        </w:r>
        <w:r w:rsidR="00A20BA0">
          <w:rPr>
            <w:webHidden/>
          </w:rPr>
          <w:fldChar w:fldCharType="separate"/>
        </w:r>
        <w:r w:rsidR="00A20BA0">
          <w:rPr>
            <w:webHidden/>
          </w:rPr>
          <w:t>19</w:t>
        </w:r>
        <w:r w:rsidR="00A20BA0">
          <w:rPr>
            <w:webHidden/>
          </w:rPr>
          <w:fldChar w:fldCharType="end"/>
        </w:r>
      </w:hyperlink>
    </w:p>
    <w:p w14:paraId="6E435916" w14:textId="7BAFC83D" w:rsidR="00A20BA0" w:rsidRDefault="00AD3D18">
      <w:pPr>
        <w:pStyle w:val="TableofFigures"/>
        <w:rPr>
          <w:rFonts w:asciiTheme="minorHAnsi" w:eastAsiaTheme="minorEastAsia" w:hAnsiTheme="minorHAnsi" w:cstheme="minorBidi"/>
          <w:color w:val="auto"/>
          <w:kern w:val="0"/>
          <w:szCs w:val="22"/>
        </w:rPr>
      </w:pPr>
      <w:hyperlink w:anchor="_Toc472584750" w:history="1">
        <w:r w:rsidR="00A20BA0" w:rsidRPr="006223DD">
          <w:rPr>
            <w:rStyle w:val="Hyperlink"/>
          </w:rPr>
          <w:t>Figure 7 : Taux de conformité ISO/IEC 27002 pendant les différentes phases d’implémentation</w:t>
        </w:r>
        <w:r w:rsidR="00A20BA0">
          <w:rPr>
            <w:webHidden/>
          </w:rPr>
          <w:tab/>
        </w:r>
        <w:r w:rsidR="00A20BA0">
          <w:rPr>
            <w:webHidden/>
          </w:rPr>
          <w:fldChar w:fldCharType="begin"/>
        </w:r>
        <w:r w:rsidR="00A20BA0">
          <w:rPr>
            <w:webHidden/>
          </w:rPr>
          <w:instrText xml:space="preserve"> PAGEREF _Toc472584750 \h </w:instrText>
        </w:r>
        <w:r w:rsidR="00A20BA0">
          <w:rPr>
            <w:webHidden/>
          </w:rPr>
        </w:r>
        <w:r w:rsidR="00A20BA0">
          <w:rPr>
            <w:webHidden/>
          </w:rPr>
          <w:fldChar w:fldCharType="separate"/>
        </w:r>
        <w:r w:rsidR="00A20BA0">
          <w:rPr>
            <w:webHidden/>
          </w:rPr>
          <w:t>20</w:t>
        </w:r>
        <w:r w:rsidR="00A20BA0">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6" w:name="_Toc437268762"/>
      <w:r w:rsidRPr="007748A5">
        <w:t>Liste des tableaux</w:t>
      </w:r>
    </w:p>
    <w:p w14:paraId="63CEA985" w14:textId="60931667" w:rsidR="00A20BA0" w:rsidRDefault="008F7163">
      <w:pPr>
        <w:pStyle w:val="TableofFigures"/>
        <w:rPr>
          <w:rFonts w:asciiTheme="minorHAnsi" w:eastAsiaTheme="minorEastAsia" w:hAnsiTheme="minorHAnsi" w:cstheme="minorBidi"/>
          <w:color w:val="auto"/>
          <w:kern w:val="0"/>
          <w:szCs w:val="22"/>
        </w:rPr>
      </w:pPr>
      <w:r>
        <w:fldChar w:fldCharType="begin"/>
      </w:r>
      <w:r>
        <w:instrText xml:space="preserve"> TOC \h \z \c "Tableau" </w:instrText>
      </w:r>
      <w:r>
        <w:fldChar w:fldCharType="separate"/>
      </w:r>
      <w:hyperlink w:anchor="_Toc472584751" w:history="1">
        <w:r w:rsidR="00A20BA0" w:rsidRPr="00362754">
          <w:rPr>
            <w:rStyle w:val="Hyperlink"/>
          </w:rPr>
          <w:t>Tableau 1 : Seuil d’acceptation des risques</w:t>
        </w:r>
        <w:r w:rsidR="00A20BA0">
          <w:rPr>
            <w:webHidden/>
          </w:rPr>
          <w:tab/>
        </w:r>
        <w:r w:rsidR="00A20BA0">
          <w:rPr>
            <w:webHidden/>
          </w:rPr>
          <w:fldChar w:fldCharType="begin"/>
        </w:r>
        <w:r w:rsidR="00A20BA0">
          <w:rPr>
            <w:webHidden/>
          </w:rPr>
          <w:instrText xml:space="preserve"> PAGEREF _Toc472584751 \h </w:instrText>
        </w:r>
        <w:r w:rsidR="00A20BA0">
          <w:rPr>
            <w:webHidden/>
          </w:rPr>
        </w:r>
        <w:r w:rsidR="00A20BA0">
          <w:rPr>
            <w:webHidden/>
          </w:rPr>
          <w:fldChar w:fldCharType="separate"/>
        </w:r>
        <w:r w:rsidR="00A20BA0">
          <w:rPr>
            <w:webHidden/>
          </w:rPr>
          <w:t>11</w:t>
        </w:r>
        <w:r w:rsidR="00A20BA0">
          <w:rPr>
            <w:webHidden/>
          </w:rPr>
          <w:fldChar w:fldCharType="end"/>
        </w:r>
      </w:hyperlink>
    </w:p>
    <w:p w14:paraId="0A4A40A4" w14:textId="136E73A0" w:rsidR="00A20BA0" w:rsidRDefault="00AD3D18">
      <w:pPr>
        <w:pStyle w:val="TableofFigures"/>
        <w:rPr>
          <w:rFonts w:asciiTheme="minorHAnsi" w:eastAsiaTheme="minorEastAsia" w:hAnsiTheme="minorHAnsi" w:cstheme="minorBidi"/>
          <w:color w:val="auto"/>
          <w:kern w:val="0"/>
          <w:szCs w:val="22"/>
        </w:rPr>
      </w:pPr>
      <w:hyperlink w:anchor="_Toc472584752" w:history="1">
        <w:r w:rsidR="00A20BA0" w:rsidRPr="00362754">
          <w:rPr>
            <w:rStyle w:val="Hyperlink"/>
          </w:rPr>
          <w:t>Tableau 2 : Considérations générales sur l’envergure de l’analyse de risque</w:t>
        </w:r>
        <w:r w:rsidR="00A20BA0">
          <w:rPr>
            <w:webHidden/>
          </w:rPr>
          <w:tab/>
        </w:r>
        <w:r w:rsidR="00A20BA0">
          <w:rPr>
            <w:webHidden/>
          </w:rPr>
          <w:fldChar w:fldCharType="begin"/>
        </w:r>
        <w:r w:rsidR="00A20BA0">
          <w:rPr>
            <w:webHidden/>
          </w:rPr>
          <w:instrText xml:space="preserve"> PAGEREF _Toc472584752 \h </w:instrText>
        </w:r>
        <w:r w:rsidR="00A20BA0">
          <w:rPr>
            <w:webHidden/>
          </w:rPr>
        </w:r>
        <w:r w:rsidR="00A20BA0">
          <w:rPr>
            <w:webHidden/>
          </w:rPr>
          <w:fldChar w:fldCharType="separate"/>
        </w:r>
        <w:r w:rsidR="00A20BA0">
          <w:rPr>
            <w:webHidden/>
          </w:rPr>
          <w:t>11</w:t>
        </w:r>
        <w:r w:rsidR="00A20BA0">
          <w:rPr>
            <w:webHidden/>
          </w:rPr>
          <w:fldChar w:fldCharType="end"/>
        </w:r>
      </w:hyperlink>
    </w:p>
    <w:p w14:paraId="5D9E8794" w14:textId="09F9A286" w:rsidR="00A20BA0" w:rsidRDefault="00AD3D18">
      <w:pPr>
        <w:pStyle w:val="TableofFigures"/>
        <w:rPr>
          <w:rFonts w:asciiTheme="minorHAnsi" w:eastAsiaTheme="minorEastAsia" w:hAnsiTheme="minorHAnsi" w:cstheme="minorBidi"/>
          <w:color w:val="auto"/>
          <w:kern w:val="0"/>
          <w:szCs w:val="22"/>
        </w:rPr>
      </w:pPr>
      <w:hyperlink w:anchor="_Toc472584753" w:history="1">
        <w:r w:rsidR="00A20BA0" w:rsidRPr="00362754">
          <w:rPr>
            <w:rStyle w:val="Hyperlink"/>
          </w:rPr>
          <w:t>Tableau 3 : Liste des réunions d’experts dans le contexte de l’appréciation des risques</w:t>
        </w:r>
        <w:r w:rsidR="00A20BA0">
          <w:rPr>
            <w:webHidden/>
          </w:rPr>
          <w:tab/>
        </w:r>
        <w:r w:rsidR="00A20BA0">
          <w:rPr>
            <w:webHidden/>
          </w:rPr>
          <w:fldChar w:fldCharType="begin"/>
        </w:r>
        <w:r w:rsidR="00A20BA0">
          <w:rPr>
            <w:webHidden/>
          </w:rPr>
          <w:instrText xml:space="preserve"> PAGEREF _Toc472584753 \h </w:instrText>
        </w:r>
        <w:r w:rsidR="00A20BA0">
          <w:rPr>
            <w:webHidden/>
          </w:rPr>
        </w:r>
        <w:r w:rsidR="00A20BA0">
          <w:rPr>
            <w:webHidden/>
          </w:rPr>
          <w:fldChar w:fldCharType="separate"/>
        </w:r>
        <w:r w:rsidR="00A20BA0">
          <w:rPr>
            <w:webHidden/>
          </w:rPr>
          <w:t>11</w:t>
        </w:r>
        <w:r w:rsidR="00A20BA0">
          <w:rPr>
            <w:webHidden/>
          </w:rPr>
          <w:fldChar w:fldCharType="end"/>
        </w:r>
      </w:hyperlink>
    </w:p>
    <w:p w14:paraId="25C414DB" w14:textId="7E6205ED" w:rsidR="00A20BA0" w:rsidRDefault="00AD3D18">
      <w:pPr>
        <w:pStyle w:val="TableofFigures"/>
        <w:rPr>
          <w:rFonts w:asciiTheme="minorHAnsi" w:eastAsiaTheme="minorEastAsia" w:hAnsiTheme="minorHAnsi" w:cstheme="minorBidi"/>
          <w:color w:val="auto"/>
          <w:kern w:val="0"/>
          <w:szCs w:val="22"/>
        </w:rPr>
      </w:pPr>
      <w:hyperlink w:anchor="_Toc472584754" w:history="1">
        <w:r w:rsidR="00A20BA0" w:rsidRPr="00362754">
          <w:rPr>
            <w:rStyle w:val="Hyperlink"/>
          </w:rPr>
          <w:t>Tableau 4 : Liste des actifs appartenant au domaine d’application de l’analyse des risques</w:t>
        </w:r>
        <w:r w:rsidR="00A20BA0">
          <w:rPr>
            <w:webHidden/>
          </w:rPr>
          <w:tab/>
        </w:r>
        <w:r w:rsidR="00A20BA0">
          <w:rPr>
            <w:webHidden/>
          </w:rPr>
          <w:fldChar w:fldCharType="begin"/>
        </w:r>
        <w:r w:rsidR="00A20BA0">
          <w:rPr>
            <w:webHidden/>
          </w:rPr>
          <w:instrText xml:space="preserve"> PAGEREF _Toc472584754 \h </w:instrText>
        </w:r>
        <w:r w:rsidR="00A20BA0">
          <w:rPr>
            <w:webHidden/>
          </w:rPr>
        </w:r>
        <w:r w:rsidR="00A20BA0">
          <w:rPr>
            <w:webHidden/>
          </w:rPr>
          <w:fldChar w:fldCharType="separate"/>
        </w:r>
        <w:r w:rsidR="00A20BA0">
          <w:rPr>
            <w:webHidden/>
          </w:rPr>
          <w:t>12</w:t>
        </w:r>
        <w:r w:rsidR="00A20BA0">
          <w:rPr>
            <w:webHidden/>
          </w:rPr>
          <w:fldChar w:fldCharType="end"/>
        </w:r>
      </w:hyperlink>
    </w:p>
    <w:p w14:paraId="6E60D219" w14:textId="5759BC23" w:rsidR="00A20BA0" w:rsidRDefault="00AD3D18">
      <w:pPr>
        <w:pStyle w:val="TableofFigures"/>
        <w:rPr>
          <w:rFonts w:asciiTheme="minorHAnsi" w:eastAsiaTheme="minorEastAsia" w:hAnsiTheme="minorHAnsi" w:cstheme="minorBidi"/>
          <w:color w:val="auto"/>
          <w:kern w:val="0"/>
          <w:szCs w:val="22"/>
        </w:rPr>
      </w:pPr>
      <w:hyperlink w:anchor="_Toc472584755" w:history="1">
        <w:r w:rsidR="00A20BA0" w:rsidRPr="00362754">
          <w:rPr>
            <w:rStyle w:val="Hyperlink"/>
          </w:rPr>
          <w:t>Tableau 5 : Liste des actifs non considérés appartenant au domaine d’application de l’analyse des risques</w:t>
        </w:r>
        <w:r w:rsidR="00A20BA0">
          <w:rPr>
            <w:webHidden/>
          </w:rPr>
          <w:tab/>
        </w:r>
        <w:r w:rsidR="00A20BA0">
          <w:rPr>
            <w:webHidden/>
          </w:rPr>
          <w:fldChar w:fldCharType="begin"/>
        </w:r>
        <w:r w:rsidR="00A20BA0">
          <w:rPr>
            <w:webHidden/>
          </w:rPr>
          <w:instrText xml:space="preserve"> PAGEREF _Toc472584755 \h </w:instrText>
        </w:r>
        <w:r w:rsidR="00A20BA0">
          <w:rPr>
            <w:webHidden/>
          </w:rPr>
        </w:r>
        <w:r w:rsidR="00A20BA0">
          <w:rPr>
            <w:webHidden/>
          </w:rPr>
          <w:fldChar w:fldCharType="separate"/>
        </w:r>
        <w:r w:rsidR="00A20BA0">
          <w:rPr>
            <w:webHidden/>
          </w:rPr>
          <w:t>12</w:t>
        </w:r>
        <w:r w:rsidR="00A20BA0">
          <w:rPr>
            <w:webHidden/>
          </w:rPr>
          <w:fldChar w:fldCharType="end"/>
        </w:r>
      </w:hyperlink>
    </w:p>
    <w:p w14:paraId="1369004C" w14:textId="5406AA83" w:rsidR="00A20BA0" w:rsidRDefault="00AD3D18">
      <w:pPr>
        <w:pStyle w:val="TableofFigures"/>
        <w:rPr>
          <w:rFonts w:asciiTheme="minorHAnsi" w:eastAsiaTheme="minorEastAsia" w:hAnsiTheme="minorHAnsi" w:cstheme="minorBidi"/>
          <w:color w:val="auto"/>
          <w:kern w:val="0"/>
          <w:szCs w:val="22"/>
        </w:rPr>
      </w:pPr>
      <w:hyperlink w:anchor="_Toc472584756" w:history="1">
        <w:r w:rsidR="00A20BA0" w:rsidRPr="00362754">
          <w:rPr>
            <w:rStyle w:val="Hyperlink"/>
          </w:rPr>
          <w:t>Tableau 6 : Échelle de niveau d’exposition</w:t>
        </w:r>
        <w:r w:rsidR="00A20BA0">
          <w:rPr>
            <w:webHidden/>
          </w:rPr>
          <w:tab/>
        </w:r>
        <w:r w:rsidR="00A20BA0">
          <w:rPr>
            <w:webHidden/>
          </w:rPr>
          <w:fldChar w:fldCharType="begin"/>
        </w:r>
        <w:r w:rsidR="00A20BA0">
          <w:rPr>
            <w:webHidden/>
          </w:rPr>
          <w:instrText xml:space="preserve"> PAGEREF _Toc472584756 \h </w:instrText>
        </w:r>
        <w:r w:rsidR="00A20BA0">
          <w:rPr>
            <w:webHidden/>
          </w:rPr>
        </w:r>
        <w:r w:rsidR="00A20BA0">
          <w:rPr>
            <w:webHidden/>
          </w:rPr>
          <w:fldChar w:fldCharType="separate"/>
        </w:r>
        <w:r w:rsidR="00A20BA0">
          <w:rPr>
            <w:webHidden/>
          </w:rPr>
          <w:t>12</w:t>
        </w:r>
        <w:r w:rsidR="00A20BA0">
          <w:rPr>
            <w:webHidden/>
          </w:rPr>
          <w:fldChar w:fldCharType="end"/>
        </w:r>
      </w:hyperlink>
    </w:p>
    <w:p w14:paraId="3E3D16C9" w14:textId="2A9DE55C" w:rsidR="00A20BA0" w:rsidRDefault="00AD3D18">
      <w:pPr>
        <w:pStyle w:val="TableofFigures"/>
        <w:rPr>
          <w:rFonts w:asciiTheme="minorHAnsi" w:eastAsiaTheme="minorEastAsia" w:hAnsiTheme="minorHAnsi" w:cstheme="minorBidi"/>
          <w:color w:val="auto"/>
          <w:kern w:val="0"/>
          <w:szCs w:val="22"/>
        </w:rPr>
      </w:pPr>
      <w:hyperlink w:anchor="_Toc472584757" w:history="1">
        <w:r w:rsidR="00A20BA0" w:rsidRPr="00362754">
          <w:rPr>
            <w:rStyle w:val="Hyperlink"/>
          </w:rPr>
          <w:t>Tableau 7 : Cartographie des menaces</w:t>
        </w:r>
        <w:r w:rsidR="00A20BA0">
          <w:rPr>
            <w:webHidden/>
          </w:rPr>
          <w:tab/>
        </w:r>
        <w:r w:rsidR="00A20BA0">
          <w:rPr>
            <w:webHidden/>
          </w:rPr>
          <w:fldChar w:fldCharType="begin"/>
        </w:r>
        <w:r w:rsidR="00A20BA0">
          <w:rPr>
            <w:webHidden/>
          </w:rPr>
          <w:instrText xml:space="preserve"> PAGEREF _Toc472584757 \h </w:instrText>
        </w:r>
        <w:r w:rsidR="00A20BA0">
          <w:rPr>
            <w:webHidden/>
          </w:rPr>
        </w:r>
        <w:r w:rsidR="00A20BA0">
          <w:rPr>
            <w:webHidden/>
          </w:rPr>
          <w:fldChar w:fldCharType="separate"/>
        </w:r>
        <w:r w:rsidR="00A20BA0">
          <w:rPr>
            <w:webHidden/>
          </w:rPr>
          <w:t>12</w:t>
        </w:r>
        <w:r w:rsidR="00A20BA0">
          <w:rPr>
            <w:webHidden/>
          </w:rPr>
          <w:fldChar w:fldCharType="end"/>
        </w:r>
      </w:hyperlink>
    </w:p>
    <w:p w14:paraId="489FF92E" w14:textId="2E21F25F" w:rsidR="00A20BA0" w:rsidRDefault="00AD3D18">
      <w:pPr>
        <w:pStyle w:val="TableofFigures"/>
        <w:rPr>
          <w:rFonts w:asciiTheme="minorHAnsi" w:eastAsiaTheme="minorEastAsia" w:hAnsiTheme="minorHAnsi" w:cstheme="minorBidi"/>
          <w:color w:val="auto"/>
          <w:kern w:val="0"/>
          <w:szCs w:val="22"/>
        </w:rPr>
      </w:pPr>
      <w:hyperlink w:anchor="_Toc472584758" w:history="1">
        <w:r w:rsidR="00A20BA0" w:rsidRPr="00362754">
          <w:rPr>
            <w:rStyle w:val="Hyperlink"/>
          </w:rPr>
          <w:t>Tableau 8 : Liste des vulnérabilités</w:t>
        </w:r>
        <w:r w:rsidR="00A20BA0">
          <w:rPr>
            <w:webHidden/>
          </w:rPr>
          <w:tab/>
        </w:r>
        <w:r w:rsidR="00A20BA0">
          <w:rPr>
            <w:webHidden/>
          </w:rPr>
          <w:fldChar w:fldCharType="begin"/>
        </w:r>
        <w:r w:rsidR="00A20BA0">
          <w:rPr>
            <w:webHidden/>
          </w:rPr>
          <w:instrText xml:space="preserve"> PAGEREF _Toc472584758 \h </w:instrText>
        </w:r>
        <w:r w:rsidR="00A20BA0">
          <w:rPr>
            <w:webHidden/>
          </w:rPr>
        </w:r>
        <w:r w:rsidR="00A20BA0">
          <w:rPr>
            <w:webHidden/>
          </w:rPr>
          <w:fldChar w:fldCharType="separate"/>
        </w:r>
        <w:r w:rsidR="00A20BA0">
          <w:rPr>
            <w:webHidden/>
          </w:rPr>
          <w:t>13</w:t>
        </w:r>
        <w:r w:rsidR="00A20BA0">
          <w:rPr>
            <w:webHidden/>
          </w:rPr>
          <w:fldChar w:fldCharType="end"/>
        </w:r>
      </w:hyperlink>
    </w:p>
    <w:p w14:paraId="3C274396" w14:textId="3995AD99" w:rsidR="00A20BA0" w:rsidRDefault="00AD3D18">
      <w:pPr>
        <w:pStyle w:val="TableofFigures"/>
        <w:rPr>
          <w:rFonts w:asciiTheme="minorHAnsi" w:eastAsiaTheme="minorEastAsia" w:hAnsiTheme="minorHAnsi" w:cstheme="minorBidi"/>
          <w:color w:val="auto"/>
          <w:kern w:val="0"/>
          <w:szCs w:val="22"/>
        </w:rPr>
      </w:pPr>
      <w:hyperlink w:anchor="_Toc472584759" w:history="1">
        <w:r w:rsidR="00A20BA0" w:rsidRPr="00362754">
          <w:rPr>
            <w:rStyle w:val="Hyperlink"/>
          </w:rPr>
          <w:t>Tableau 9 : Spécificités des risques</w:t>
        </w:r>
        <w:r w:rsidR="00A20BA0">
          <w:rPr>
            <w:webHidden/>
          </w:rPr>
          <w:tab/>
        </w:r>
        <w:r w:rsidR="00A20BA0">
          <w:rPr>
            <w:webHidden/>
          </w:rPr>
          <w:fldChar w:fldCharType="begin"/>
        </w:r>
        <w:r w:rsidR="00A20BA0">
          <w:rPr>
            <w:webHidden/>
          </w:rPr>
          <w:instrText xml:space="preserve"> PAGEREF _Toc472584759 \h </w:instrText>
        </w:r>
        <w:r w:rsidR="00A20BA0">
          <w:rPr>
            <w:webHidden/>
          </w:rPr>
        </w:r>
        <w:r w:rsidR="00A20BA0">
          <w:rPr>
            <w:webHidden/>
          </w:rPr>
          <w:fldChar w:fldCharType="separate"/>
        </w:r>
        <w:r w:rsidR="00A20BA0">
          <w:rPr>
            <w:webHidden/>
          </w:rPr>
          <w:t>13</w:t>
        </w:r>
        <w:r w:rsidR="00A20BA0">
          <w:rPr>
            <w:webHidden/>
          </w:rPr>
          <w:fldChar w:fldCharType="end"/>
        </w:r>
      </w:hyperlink>
    </w:p>
    <w:p w14:paraId="49589E38" w14:textId="313FA603" w:rsidR="00A20BA0" w:rsidRDefault="00AD3D18">
      <w:pPr>
        <w:pStyle w:val="TableofFigures"/>
        <w:rPr>
          <w:rFonts w:asciiTheme="minorHAnsi" w:eastAsiaTheme="minorEastAsia" w:hAnsiTheme="minorHAnsi" w:cstheme="minorBidi"/>
          <w:color w:val="auto"/>
          <w:kern w:val="0"/>
          <w:szCs w:val="22"/>
        </w:rPr>
      </w:pPr>
      <w:hyperlink w:anchor="_Toc472584760" w:history="1">
        <w:r w:rsidR="00A20BA0" w:rsidRPr="00362754">
          <w:rPr>
            <w:rStyle w:val="Hyperlink"/>
          </w:rPr>
          <w:t>Tableau 10 : Scénarios de risques considérés</w:t>
        </w:r>
        <w:r w:rsidR="00A20BA0">
          <w:rPr>
            <w:webHidden/>
          </w:rPr>
          <w:tab/>
        </w:r>
        <w:r w:rsidR="00A20BA0">
          <w:rPr>
            <w:webHidden/>
          </w:rPr>
          <w:fldChar w:fldCharType="begin"/>
        </w:r>
        <w:r w:rsidR="00A20BA0">
          <w:rPr>
            <w:webHidden/>
          </w:rPr>
          <w:instrText xml:space="preserve"> PAGEREF _Toc472584760 \h </w:instrText>
        </w:r>
        <w:r w:rsidR="00A20BA0">
          <w:rPr>
            <w:webHidden/>
          </w:rPr>
        </w:r>
        <w:r w:rsidR="00A20BA0">
          <w:rPr>
            <w:webHidden/>
          </w:rPr>
          <w:fldChar w:fldCharType="separate"/>
        </w:r>
        <w:r w:rsidR="00A20BA0">
          <w:rPr>
            <w:webHidden/>
          </w:rPr>
          <w:t>13</w:t>
        </w:r>
        <w:r w:rsidR="00A20BA0">
          <w:rPr>
            <w:webHidden/>
          </w:rPr>
          <w:fldChar w:fldCharType="end"/>
        </w:r>
      </w:hyperlink>
    </w:p>
    <w:p w14:paraId="67BAA42E" w14:textId="7E20EF6F" w:rsidR="00A20BA0" w:rsidRDefault="00AD3D18">
      <w:pPr>
        <w:pStyle w:val="TableofFigures"/>
        <w:rPr>
          <w:rFonts w:asciiTheme="minorHAnsi" w:eastAsiaTheme="minorEastAsia" w:hAnsiTheme="minorHAnsi" w:cstheme="minorBidi"/>
          <w:color w:val="auto"/>
          <w:kern w:val="0"/>
          <w:szCs w:val="22"/>
        </w:rPr>
      </w:pPr>
      <w:hyperlink w:anchor="_Toc472584761" w:history="1">
        <w:r w:rsidR="00A20BA0" w:rsidRPr="00362754">
          <w:rPr>
            <w:rStyle w:val="Hyperlink"/>
          </w:rPr>
          <w:t>Tableau 11 : Échelle de probabilité d’un scénario de risque</w:t>
        </w:r>
        <w:r w:rsidR="00A20BA0">
          <w:rPr>
            <w:webHidden/>
          </w:rPr>
          <w:tab/>
        </w:r>
        <w:r w:rsidR="00A20BA0">
          <w:rPr>
            <w:webHidden/>
          </w:rPr>
          <w:fldChar w:fldCharType="begin"/>
        </w:r>
        <w:r w:rsidR="00A20BA0">
          <w:rPr>
            <w:webHidden/>
          </w:rPr>
          <w:instrText xml:space="preserve"> PAGEREF _Toc472584761 \h </w:instrText>
        </w:r>
        <w:r w:rsidR="00A20BA0">
          <w:rPr>
            <w:webHidden/>
          </w:rPr>
        </w:r>
        <w:r w:rsidR="00A20BA0">
          <w:rPr>
            <w:webHidden/>
          </w:rPr>
          <w:fldChar w:fldCharType="separate"/>
        </w:r>
        <w:r w:rsidR="00A20BA0">
          <w:rPr>
            <w:webHidden/>
          </w:rPr>
          <w:t>13</w:t>
        </w:r>
        <w:r w:rsidR="00A20BA0">
          <w:rPr>
            <w:webHidden/>
          </w:rPr>
          <w:fldChar w:fldCharType="end"/>
        </w:r>
      </w:hyperlink>
    </w:p>
    <w:p w14:paraId="7E3970BE" w14:textId="4086EFE6" w:rsidR="00A20BA0" w:rsidRDefault="00AD3D18">
      <w:pPr>
        <w:pStyle w:val="TableofFigures"/>
        <w:rPr>
          <w:rFonts w:asciiTheme="minorHAnsi" w:eastAsiaTheme="minorEastAsia" w:hAnsiTheme="minorHAnsi" w:cstheme="minorBidi"/>
          <w:color w:val="auto"/>
          <w:kern w:val="0"/>
          <w:szCs w:val="22"/>
        </w:rPr>
      </w:pPr>
      <w:hyperlink w:anchor="_Toc472584762" w:history="1">
        <w:r w:rsidR="00A20BA0" w:rsidRPr="00362754">
          <w:rPr>
            <w:rStyle w:val="Hyperlink"/>
          </w:rPr>
          <w:t>Tableau 12 : Échelle d’impact d’un scénario de risque</w:t>
        </w:r>
        <w:r w:rsidR="00A20BA0">
          <w:rPr>
            <w:webHidden/>
          </w:rPr>
          <w:tab/>
        </w:r>
        <w:r w:rsidR="00A20BA0">
          <w:rPr>
            <w:webHidden/>
          </w:rPr>
          <w:fldChar w:fldCharType="begin"/>
        </w:r>
        <w:r w:rsidR="00A20BA0">
          <w:rPr>
            <w:webHidden/>
          </w:rPr>
          <w:instrText xml:space="preserve"> PAGEREF _Toc472584762 \h </w:instrText>
        </w:r>
        <w:r w:rsidR="00A20BA0">
          <w:rPr>
            <w:webHidden/>
          </w:rPr>
        </w:r>
        <w:r w:rsidR="00A20BA0">
          <w:rPr>
            <w:webHidden/>
          </w:rPr>
          <w:fldChar w:fldCharType="separate"/>
        </w:r>
        <w:r w:rsidR="00A20BA0">
          <w:rPr>
            <w:webHidden/>
          </w:rPr>
          <w:t>13</w:t>
        </w:r>
        <w:r w:rsidR="00A20BA0">
          <w:rPr>
            <w:webHidden/>
          </w:rPr>
          <w:fldChar w:fldCharType="end"/>
        </w:r>
      </w:hyperlink>
    </w:p>
    <w:p w14:paraId="7CA728C6" w14:textId="389B770E" w:rsidR="00A20BA0" w:rsidRDefault="00AD3D18">
      <w:pPr>
        <w:pStyle w:val="TableofFigures"/>
        <w:rPr>
          <w:rFonts w:asciiTheme="minorHAnsi" w:eastAsiaTheme="minorEastAsia" w:hAnsiTheme="minorHAnsi" w:cstheme="minorBidi"/>
          <w:color w:val="auto"/>
          <w:kern w:val="0"/>
          <w:szCs w:val="22"/>
        </w:rPr>
      </w:pPr>
      <w:hyperlink w:anchor="_Toc472584763" w:history="1">
        <w:r w:rsidR="00A20BA0" w:rsidRPr="00362754">
          <w:rPr>
            <w:rStyle w:val="Hyperlink"/>
          </w:rPr>
          <w:t>Tableau 13 : Résumé des caractéristiques des phases d’implémentation</w:t>
        </w:r>
        <w:r w:rsidR="00A20BA0">
          <w:rPr>
            <w:webHidden/>
          </w:rPr>
          <w:tab/>
        </w:r>
        <w:r w:rsidR="00A20BA0">
          <w:rPr>
            <w:webHidden/>
          </w:rPr>
          <w:fldChar w:fldCharType="begin"/>
        </w:r>
        <w:r w:rsidR="00A20BA0">
          <w:rPr>
            <w:webHidden/>
          </w:rPr>
          <w:instrText xml:space="preserve"> PAGEREF _Toc472584763 \h </w:instrText>
        </w:r>
        <w:r w:rsidR="00A20BA0">
          <w:rPr>
            <w:webHidden/>
          </w:rPr>
        </w:r>
        <w:r w:rsidR="00A20BA0">
          <w:rPr>
            <w:webHidden/>
          </w:rPr>
          <w:fldChar w:fldCharType="separate"/>
        </w:r>
        <w:r w:rsidR="00A20BA0">
          <w:rPr>
            <w:webHidden/>
          </w:rPr>
          <w:t>16</w:t>
        </w:r>
        <w:r w:rsidR="00A20BA0">
          <w:rPr>
            <w:webHidden/>
          </w:rPr>
          <w:fldChar w:fldCharType="end"/>
        </w:r>
      </w:hyperlink>
    </w:p>
    <w:p w14:paraId="33D42898" w14:textId="4F474C2A" w:rsidR="00A20BA0" w:rsidRDefault="00AD3D18">
      <w:pPr>
        <w:pStyle w:val="TableofFigures"/>
        <w:rPr>
          <w:rFonts w:asciiTheme="minorHAnsi" w:eastAsiaTheme="minorEastAsia" w:hAnsiTheme="minorHAnsi" w:cstheme="minorBidi"/>
          <w:color w:val="auto"/>
          <w:kern w:val="0"/>
          <w:szCs w:val="22"/>
        </w:rPr>
      </w:pPr>
      <w:hyperlink w:anchor="_Toc472584764" w:history="1">
        <w:r w:rsidR="00A20BA0" w:rsidRPr="00362754">
          <w:rPr>
            <w:rStyle w:val="Hyperlink"/>
          </w:rPr>
          <w:t>Tableau 14 : Plan de traitement du risque selon TRICK Service</w:t>
        </w:r>
        <w:r w:rsidR="00A20BA0">
          <w:rPr>
            <w:webHidden/>
          </w:rPr>
          <w:tab/>
        </w:r>
        <w:r w:rsidR="00A20BA0">
          <w:rPr>
            <w:webHidden/>
          </w:rPr>
          <w:fldChar w:fldCharType="begin"/>
        </w:r>
        <w:r w:rsidR="00A20BA0">
          <w:rPr>
            <w:webHidden/>
          </w:rPr>
          <w:instrText xml:space="preserve"> PAGEREF _Toc472584764 \h </w:instrText>
        </w:r>
        <w:r w:rsidR="00A20BA0">
          <w:rPr>
            <w:webHidden/>
          </w:rPr>
        </w:r>
        <w:r w:rsidR="00A20BA0">
          <w:rPr>
            <w:webHidden/>
          </w:rPr>
          <w:fldChar w:fldCharType="separate"/>
        </w:r>
        <w:r w:rsidR="00A20BA0">
          <w:rPr>
            <w:webHidden/>
          </w:rPr>
          <w:t>17</w:t>
        </w:r>
        <w:r w:rsidR="00A20BA0">
          <w:rPr>
            <w:webHidden/>
          </w:rPr>
          <w:fldChar w:fldCharType="end"/>
        </w:r>
      </w:hyperlink>
    </w:p>
    <w:p w14:paraId="6D262203" w14:textId="602A90E6" w:rsidR="00A20BA0" w:rsidRDefault="00AD3D18">
      <w:pPr>
        <w:pStyle w:val="TableofFigures"/>
        <w:rPr>
          <w:rFonts w:asciiTheme="minorHAnsi" w:eastAsiaTheme="minorEastAsia" w:hAnsiTheme="minorHAnsi" w:cstheme="minorBidi"/>
          <w:color w:val="auto"/>
          <w:kern w:val="0"/>
          <w:szCs w:val="22"/>
        </w:rPr>
      </w:pPr>
      <w:hyperlink w:anchor="_Toc472584765" w:history="1">
        <w:r w:rsidR="00A20BA0" w:rsidRPr="00362754">
          <w:rPr>
            <w:rStyle w:val="Hyperlink"/>
          </w:rPr>
          <w:t>Tableau 15 : Échelle d’implémentation des mesures de sécurité</w:t>
        </w:r>
        <w:r w:rsidR="00A20BA0">
          <w:rPr>
            <w:webHidden/>
          </w:rPr>
          <w:tab/>
        </w:r>
        <w:r w:rsidR="00A20BA0">
          <w:rPr>
            <w:webHidden/>
          </w:rPr>
          <w:fldChar w:fldCharType="begin"/>
        </w:r>
        <w:r w:rsidR="00A20BA0">
          <w:rPr>
            <w:webHidden/>
          </w:rPr>
          <w:instrText xml:space="preserve"> PAGEREF _Toc472584765 \h </w:instrText>
        </w:r>
        <w:r w:rsidR="00A20BA0">
          <w:rPr>
            <w:webHidden/>
          </w:rPr>
        </w:r>
        <w:r w:rsidR="00A20BA0">
          <w:rPr>
            <w:webHidden/>
          </w:rPr>
          <w:fldChar w:fldCharType="separate"/>
        </w:r>
        <w:r w:rsidR="00A20BA0">
          <w:rPr>
            <w:webHidden/>
          </w:rPr>
          <w:t>18</w:t>
        </w:r>
        <w:r w:rsidR="00A20BA0">
          <w:rPr>
            <w:webHidden/>
          </w:rPr>
          <w:fldChar w:fldCharType="end"/>
        </w:r>
      </w:hyperlink>
    </w:p>
    <w:p w14:paraId="0472106C" w14:textId="6FFD4F0D" w:rsidR="008F7163" w:rsidRPr="008F7163" w:rsidRDefault="008F7163" w:rsidP="008F7163">
      <w:r>
        <w:fldChar w:fldCharType="end"/>
      </w:r>
    </w:p>
    <w:p w14:paraId="582CCEED" w14:textId="77777777" w:rsidR="00173B00" w:rsidRPr="00E444C8" w:rsidRDefault="00173B00" w:rsidP="00173B00">
      <w:pPr>
        <w:pStyle w:val="Heading1"/>
      </w:pPr>
      <w:bookmarkStart w:id="7" w:name="_Toc472584714"/>
      <w:bookmarkEnd w:id="6"/>
      <w:r w:rsidRPr="00E444C8">
        <w:lastRenderedPageBreak/>
        <w:t>Introduction</w:t>
      </w:r>
      <w:bookmarkEnd w:id="7"/>
      <w:bookmarkEnd w:id="2"/>
    </w:p>
    <w:p w14:paraId="4A0B3357" w14:textId="77777777" w:rsidR="00173B00" w:rsidRPr="00E444C8" w:rsidRDefault="00173B00" w:rsidP="00173B00">
      <w:pPr>
        <w:pStyle w:val="Heading2"/>
      </w:pPr>
      <w:bookmarkStart w:id="8" w:name="_Toc453669066"/>
      <w:bookmarkStart w:id="9" w:name="_Toc472584715"/>
      <w:r w:rsidRPr="00E444C8">
        <w:t>Contexte</w:t>
      </w:r>
      <w:bookmarkEnd w:id="8"/>
      <w:bookmarkEnd w:id="9"/>
    </w:p>
    <w:p w14:paraId="2ABD5E88" w14:textId="186933D4" w:rsidR="00173B00" w:rsidRPr="00E444C8" w:rsidRDefault="00D36D7A" w:rsidP="005E30CA">
      <w:pPr>
        <w:pStyle w:val="BodyOfText"/>
      </w:pPr>
      <w:r w:rsidRPr="004020CE">
        <w:rPr>
          <w:lang w:val="fr-FR"/>
        </w:rPr>
        <w:t xml:space="preserve">Le présent document inclut un rapport sur la gestion des risques </w:t>
      </w:r>
      <w:commentRangeStart w:id="10"/>
      <w:r w:rsidRPr="004020CE">
        <w:rPr>
          <w:highlight w:val="yellow"/>
          <w:lang w:val="fr-FR"/>
        </w:rPr>
        <w:t>de …</w:t>
      </w:r>
      <w:commentRangeEnd w:id="10"/>
      <w:r>
        <w:rPr>
          <w:rStyle w:val="CommentReference"/>
          <w:color w:val="000000" w:themeColor="text1"/>
        </w:rPr>
        <w:commentReference w:id="10"/>
      </w:r>
      <w:r w:rsidRPr="004020CE">
        <w:rPr>
          <w:lang w:val="fr-FR"/>
        </w:rPr>
        <w:t xml:space="preserve"> </w:t>
      </w:r>
      <w:r>
        <w:t xml:space="preserve">sur la période d’activité </w:t>
      </w:r>
      <w:commentRangeStart w:id="11"/>
      <w:r w:rsidRPr="0093488F">
        <w:rPr>
          <w:highlight w:val="yellow"/>
        </w:rPr>
        <w:t>…</w:t>
      </w:r>
      <w:commentRangeEnd w:id="11"/>
      <w:r>
        <w:rPr>
          <w:rStyle w:val="CommentReference"/>
          <w:color w:val="000000" w:themeColor="text1"/>
        </w:rPr>
        <w:commentReference w:id="11"/>
      </w:r>
      <w:r>
        <w:t>.</w:t>
      </w:r>
    </w:p>
    <w:p w14:paraId="3DE05DA6" w14:textId="77777777" w:rsidR="00173B00" w:rsidRPr="00E444C8" w:rsidRDefault="00173B00" w:rsidP="00173B00">
      <w:pPr>
        <w:pStyle w:val="Heading2"/>
      </w:pPr>
      <w:bookmarkStart w:id="12" w:name="_Toc453669067"/>
      <w:bookmarkStart w:id="13" w:name="_Toc472584716"/>
      <w:r w:rsidRPr="00E444C8">
        <w:t>Objectifs du document</w:t>
      </w:r>
      <w:bookmarkEnd w:id="12"/>
      <w:bookmarkEnd w:id="13"/>
    </w:p>
    <w:p w14:paraId="637585C4" w14:textId="3E8750E6" w:rsidR="00173B00" w:rsidRPr="004020CE" w:rsidRDefault="00D36D7A" w:rsidP="005E30CA">
      <w:pPr>
        <w:pStyle w:val="BodyOfText"/>
        <w:rPr>
          <w:lang w:val="fr-FR"/>
        </w:rPr>
      </w:pPr>
      <w:r w:rsidRPr="004020CE">
        <w:rPr>
          <w:lang w:val="fr-FR"/>
        </w:rPr>
        <w:t xml:space="preserve">Le rapport décrit la démarche et présente les résultats de l’appréciation et du traitement des risques mené par </w:t>
      </w:r>
      <w:commentRangeStart w:id="14"/>
      <w:r w:rsidRPr="004020CE">
        <w:rPr>
          <w:highlight w:val="yellow"/>
          <w:lang w:val="fr-FR"/>
        </w:rPr>
        <w:t>…</w:t>
      </w:r>
      <w:commentRangeEnd w:id="14"/>
      <w:r>
        <w:rPr>
          <w:rStyle w:val="CommentReference"/>
          <w:color w:val="000000" w:themeColor="text1"/>
        </w:rPr>
        <w:commentReference w:id="14"/>
      </w:r>
      <w:r w:rsidRPr="004020CE">
        <w:rPr>
          <w:lang w:val="fr-FR"/>
        </w:rPr>
        <w:t>.</w:t>
      </w:r>
    </w:p>
    <w:p w14:paraId="2E998F97" w14:textId="77777777" w:rsidR="00173B00" w:rsidRPr="00E444C8" w:rsidRDefault="00173B00" w:rsidP="00173B00">
      <w:pPr>
        <w:pStyle w:val="Heading2"/>
      </w:pPr>
      <w:bookmarkStart w:id="15" w:name="_Toc453669068"/>
      <w:bookmarkStart w:id="16" w:name="_Toc472584717"/>
      <w:r w:rsidRPr="00E444C8">
        <w:t>Cadre d’application</w:t>
      </w:r>
      <w:bookmarkEnd w:id="15"/>
      <w:bookmarkEnd w:id="16"/>
    </w:p>
    <w:p w14:paraId="54265019" w14:textId="2FDC195A"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commentRangeStart w:id="17"/>
      <w:r w:rsidR="00D46A91" w:rsidRPr="004020CE">
        <w:rPr>
          <w:lang w:val="fr-FR"/>
        </w:rPr>
        <w:t>…</w:t>
      </w:r>
      <w:commentRangeEnd w:id="17"/>
      <w:r w:rsidR="00825471">
        <w:rPr>
          <w:rStyle w:val="CommentReference"/>
          <w:color w:val="000000" w:themeColor="text1"/>
        </w:rPr>
        <w:commentReference w:id="17"/>
      </w:r>
      <w:r w:rsidRPr="004020CE">
        <w:rPr>
          <w:lang w:val="fr-FR"/>
        </w:rPr>
        <w:t>.</w:t>
      </w:r>
    </w:p>
    <w:p w14:paraId="5CDBAA6B" w14:textId="77777777" w:rsidR="00173B00" w:rsidRPr="00E444C8" w:rsidRDefault="00173B00" w:rsidP="00173B00">
      <w:pPr>
        <w:pStyle w:val="Heading2"/>
      </w:pPr>
      <w:bookmarkStart w:id="18" w:name="_Toc453669069"/>
      <w:bookmarkStart w:id="19" w:name="_Toc472584718"/>
      <w:r w:rsidRPr="00E444C8">
        <w:t>Audience</w:t>
      </w:r>
      <w:bookmarkEnd w:id="18"/>
      <w:bookmarkEnd w:id="19"/>
    </w:p>
    <w:p w14:paraId="7225B4D1" w14:textId="77777777" w:rsidR="00173B00" w:rsidRPr="004020CE" w:rsidRDefault="00173B00" w:rsidP="005E30CA">
      <w:pPr>
        <w:pStyle w:val="BodyOfText"/>
        <w:rPr>
          <w:lang w:val="fr-FR"/>
        </w:rPr>
      </w:pPr>
      <w:r w:rsidRPr="004020CE">
        <w:rPr>
          <w:lang w:val="fr-FR"/>
        </w:rPr>
        <w:t xml:space="preserve">Ce rapport est adressé </w:t>
      </w:r>
      <w:r w:rsidR="00D46A91" w:rsidRPr="004020CE">
        <w:rPr>
          <w:lang w:val="fr-FR"/>
        </w:rPr>
        <w:t>à</w:t>
      </w:r>
      <w:r w:rsidRPr="004020CE">
        <w:rPr>
          <w:lang w:val="fr-FR"/>
        </w:rPr>
        <w:t xml:space="preserve"> </w:t>
      </w:r>
      <w:commentRangeStart w:id="20"/>
      <w:r w:rsidRPr="004020CE">
        <w:rPr>
          <w:lang w:val="fr-FR"/>
        </w:rPr>
        <w:t>…</w:t>
      </w:r>
      <w:commentRangeEnd w:id="20"/>
      <w:r w:rsidR="00825471">
        <w:rPr>
          <w:rStyle w:val="CommentReference"/>
          <w:color w:val="000000" w:themeColor="text1"/>
        </w:rPr>
        <w:commentReference w:id="20"/>
      </w:r>
    </w:p>
    <w:p w14:paraId="2B96AFFC" w14:textId="77777777" w:rsidR="00173B00" w:rsidRPr="00E444C8" w:rsidRDefault="00173B00" w:rsidP="00173B00">
      <w:pPr>
        <w:pStyle w:val="Heading2"/>
      </w:pPr>
      <w:bookmarkStart w:id="21" w:name="_Toc453669070"/>
      <w:bookmarkStart w:id="22" w:name="_Toc472584719"/>
      <w:r w:rsidRPr="00E444C8">
        <w:t>Structure de ce document</w:t>
      </w:r>
      <w:bookmarkEnd w:id="21"/>
      <w:bookmarkEnd w:id="22"/>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7C4AA90B" w:rsidR="00173B00" w:rsidRPr="004020CE" w:rsidRDefault="00173B00" w:rsidP="000A0072">
      <w:pPr>
        <w:pStyle w:val="BulletL1"/>
        <w:rPr>
          <w:lang w:val="fr-FR"/>
        </w:rPr>
      </w:pPr>
      <w:r w:rsidRPr="004020CE">
        <w:rPr>
          <w:lang w:val="fr-FR"/>
        </w:rPr>
        <w:t xml:space="preserve">Le chapitre 2 </w:t>
      </w:r>
      <w:r w:rsidR="00D36D7A" w:rsidRPr="004020CE">
        <w:rPr>
          <w:lang w:val="fr-FR"/>
        </w:rPr>
        <w:t>décrit la démarche et présente les résultats de l’appréciation et du traitement des risques</w:t>
      </w:r>
      <w:r w:rsidR="009539A1" w:rsidRPr="004020CE">
        <w:rPr>
          <w:lang w:val="fr-FR"/>
        </w:rPr>
        <w:t>.</w:t>
      </w:r>
    </w:p>
    <w:p w14:paraId="66F036BE" w14:textId="1607F336" w:rsidR="00173B00" w:rsidRPr="004020CE" w:rsidRDefault="0058476E" w:rsidP="000A0072">
      <w:pPr>
        <w:pStyle w:val="BulletL1"/>
        <w:rPr>
          <w:lang w:val="fr-FR"/>
        </w:rPr>
      </w:pPr>
      <w:r w:rsidRPr="004020CE">
        <w:rPr>
          <w:lang w:val="fr-FR"/>
        </w:rPr>
        <w:t>Le chapitre 3</w:t>
      </w:r>
      <w:r w:rsidR="00173B00" w:rsidRPr="004020CE">
        <w:rPr>
          <w:lang w:val="fr-FR"/>
        </w:rPr>
        <w:t xml:space="preserve"> renseigne sur </w:t>
      </w:r>
      <w:r w:rsidR="0034511A" w:rsidRPr="004020CE">
        <w:rPr>
          <w:lang w:val="fr-FR"/>
        </w:rPr>
        <w:t>le niveau de conformité par rapport aux</w:t>
      </w:r>
      <w:r w:rsidR="00173B00" w:rsidRPr="004020CE">
        <w:rPr>
          <w:lang w:val="fr-FR"/>
        </w:rPr>
        <w:t xml:space="preserve"> norme</w:t>
      </w:r>
      <w:r w:rsidR="0034511A" w:rsidRPr="004020CE">
        <w:rPr>
          <w:lang w:val="fr-FR"/>
        </w:rPr>
        <w:t>s</w:t>
      </w:r>
      <w:r w:rsidR="00173B00" w:rsidRPr="004020CE">
        <w:rPr>
          <w:lang w:val="fr-FR"/>
        </w:rPr>
        <w:t xml:space="preserve"> </w:t>
      </w:r>
      <w:r w:rsidR="0034511A" w:rsidRPr="004020CE">
        <w:rPr>
          <w:lang w:val="fr-FR"/>
        </w:rPr>
        <w:t xml:space="preserve">ISO/IEC 27001 et </w:t>
      </w:r>
      <w:r w:rsidR="00173B00" w:rsidRPr="004020CE">
        <w:rPr>
          <w:lang w:val="fr-FR"/>
        </w:rPr>
        <w:t>ISO</w:t>
      </w:r>
      <w:r w:rsidR="0034511A" w:rsidRPr="004020CE">
        <w:rPr>
          <w:lang w:val="fr-FR"/>
        </w:rPr>
        <w:t>/IEC</w:t>
      </w:r>
      <w:r w:rsidR="00173B00" w:rsidRPr="004020CE">
        <w:rPr>
          <w:lang w:val="fr-FR"/>
        </w:rPr>
        <w:t xml:space="preserve"> 27002.</w:t>
      </w:r>
    </w:p>
    <w:p w14:paraId="254C484E" w14:textId="7F09A3C1" w:rsidR="00D36D7A" w:rsidRPr="004020CE" w:rsidRDefault="00D36D7A" w:rsidP="000A0072">
      <w:pPr>
        <w:pStyle w:val="BulletL1"/>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pStyle w:val="BulletL1"/>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3" w:name="_Toc453669071"/>
      <w:bookmarkStart w:id="24" w:name="_Toc472584720"/>
      <w:r w:rsidRPr="00E444C8">
        <w:t>Références</w:t>
      </w:r>
      <w:bookmarkEnd w:id="23"/>
      <w:bookmarkEnd w:id="24"/>
    </w:p>
    <w:p w14:paraId="613AF057" w14:textId="1B1E26B3" w:rsidR="00796370" w:rsidRPr="004020CE" w:rsidRDefault="00173B00" w:rsidP="005E30CA">
      <w:pPr>
        <w:pStyle w:val="ReferenceList"/>
        <w:rPr>
          <w:lang w:val="fr-FR"/>
        </w:rPr>
      </w:pPr>
      <w:r w:rsidRPr="004020CE">
        <w:rPr>
          <w:lang w:val="fr-FR"/>
        </w:rPr>
        <w:t>ISO/</w:t>
      </w:r>
      <w:r w:rsidR="000700F0" w:rsidRPr="004020CE">
        <w:rPr>
          <w:lang w:val="fr-FR"/>
        </w:rPr>
        <w:t>IEC</w:t>
      </w:r>
      <w:r w:rsidRPr="004020CE">
        <w:rPr>
          <w:lang w:val="fr-FR"/>
        </w:rPr>
        <w:t xml:space="preserve"> 27001,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418DBF04" w:rsidR="00173B00" w:rsidRPr="004020CE" w:rsidRDefault="000700F0" w:rsidP="005E30CA">
      <w:pPr>
        <w:pStyle w:val="ReferenceList"/>
        <w:rPr>
          <w:lang w:val="fr-FR"/>
        </w:rPr>
      </w:pPr>
      <w:r w:rsidRPr="004020CE">
        <w:rPr>
          <w:lang w:val="fr-FR"/>
        </w:rPr>
        <w:t>ISO/IEC</w:t>
      </w:r>
      <w:r w:rsidR="00173B00" w:rsidRPr="004020CE">
        <w:rPr>
          <w:lang w:val="fr-FR"/>
        </w:rPr>
        <w:t xml:space="preserve"> </w:t>
      </w:r>
      <w:r w:rsidR="004B0F7C" w:rsidRPr="004020CE">
        <w:rPr>
          <w:lang w:val="fr-FR"/>
        </w:rPr>
        <w:t>27002</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6D15CEE1" w:rsidR="00173B00" w:rsidRPr="004020CE" w:rsidRDefault="000700F0" w:rsidP="005E30CA">
      <w:pPr>
        <w:pStyle w:val="ReferenceList"/>
        <w:rPr>
          <w:lang w:val="fr-FR"/>
        </w:rPr>
      </w:pPr>
      <w:r w:rsidRPr="004020CE">
        <w:rPr>
          <w:lang w:val="fr-FR"/>
        </w:rPr>
        <w:t>ISO/IEC</w:t>
      </w:r>
      <w:r w:rsidR="00173B00" w:rsidRPr="004020CE">
        <w:rPr>
          <w:lang w:val="fr-FR"/>
        </w:rPr>
        <w:t xml:space="preserve"> </w:t>
      </w:r>
      <w:r w:rsidRPr="004020CE">
        <w:rPr>
          <w:lang w:val="fr-FR"/>
        </w:rPr>
        <w:t>27005,</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5" w:name="_Toc453669072"/>
      <w:bookmarkStart w:id="26" w:name="_Toc472584721"/>
      <w:r w:rsidRPr="00E444C8">
        <w:lastRenderedPageBreak/>
        <w:t>Acronyme</w:t>
      </w:r>
      <w:bookmarkEnd w:id="25"/>
      <w:r w:rsidR="009547C7">
        <w:t>s</w:t>
      </w:r>
      <w:bookmarkEnd w:id="26"/>
    </w:p>
    <w:tbl>
      <w:tblPr>
        <w:tblStyle w:val="Tableitrust1"/>
        <w:tblW w:w="0" w:type="auto"/>
        <w:tblLook w:val="0480" w:firstRow="0" w:lastRow="0" w:firstColumn="1" w:lastColumn="0" w:noHBand="0" w:noVBand="1"/>
      </w:tblPr>
      <w:tblGrid>
        <w:gridCol w:w="1314"/>
        <w:gridCol w:w="8314"/>
      </w:tblGrid>
      <w:tr w:rsidR="00825471" w:rsidRPr="00E444C8" w14:paraId="36A2B34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4773CA30" w14:textId="1AC376AB" w:rsidR="00825471" w:rsidRPr="00E444C8" w:rsidRDefault="00825471" w:rsidP="006F6942">
            <w:pPr>
              <w:pStyle w:val="TabText2"/>
            </w:pPr>
            <w:r>
              <w:t>ISO</w:t>
            </w:r>
          </w:p>
        </w:tc>
        <w:tc>
          <w:tcPr>
            <w:tcW w:w="8343" w:type="dxa"/>
          </w:tcPr>
          <w:p w14:paraId="40206A81" w14:textId="7E5AD6C2" w:rsidR="00825471" w:rsidRPr="00C03C47" w:rsidRDefault="00825471" w:rsidP="006F6942">
            <w:pPr>
              <w:pStyle w:val="TabText2"/>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r w:rsidR="00AD2BA5">
              <w:rPr>
                <w:lang w:val="en-US"/>
              </w:rPr>
              <w:t>.</w:t>
            </w:r>
          </w:p>
        </w:tc>
      </w:tr>
      <w:tr w:rsidR="00825471" w:rsidRPr="00E444C8" w14:paraId="478E0F13"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621B9832" w14:textId="2FE52F8F" w:rsidR="00825471" w:rsidRDefault="00825471" w:rsidP="006F6942">
            <w:pPr>
              <w:pStyle w:val="TabText2"/>
            </w:pPr>
            <w:r>
              <w:t>IEC</w:t>
            </w:r>
          </w:p>
        </w:tc>
        <w:tc>
          <w:tcPr>
            <w:tcW w:w="8343" w:type="dxa"/>
          </w:tcPr>
          <w:p w14:paraId="57AA9E77" w14:textId="394C2389" w:rsidR="00825471" w:rsidRPr="00C03C47" w:rsidRDefault="00825471" w:rsidP="006F6942">
            <w:pPr>
              <w:pStyle w:val="TabText2"/>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r w:rsidR="00AD2BA5">
              <w:rPr>
                <w:lang w:val="en-US"/>
              </w:rPr>
              <w:t>.</w:t>
            </w:r>
          </w:p>
        </w:tc>
      </w:tr>
      <w:tr w:rsidR="00796370" w:rsidRPr="000A0072" w14:paraId="02D30820" w14:textId="77777777" w:rsidTr="006F6942">
        <w:tc>
          <w:tcPr>
            <w:cnfStyle w:val="001000000000" w:firstRow="0" w:lastRow="0" w:firstColumn="1" w:lastColumn="0" w:oddVBand="0" w:evenVBand="0" w:oddHBand="0" w:evenHBand="0" w:firstRowFirstColumn="0" w:firstRowLastColumn="0" w:lastRowFirstColumn="0" w:lastRowLastColumn="0"/>
            <w:tcW w:w="1305" w:type="dxa"/>
          </w:tcPr>
          <w:p w14:paraId="3C5ABA87" w14:textId="7C2FD396" w:rsidR="00796370" w:rsidRPr="00E444C8" w:rsidRDefault="00170340" w:rsidP="006F6942">
            <w:pPr>
              <w:pStyle w:val="TabText2"/>
            </w:pPr>
            <w:r>
              <w:t>TRICK</w:t>
            </w:r>
          </w:p>
        </w:tc>
        <w:tc>
          <w:tcPr>
            <w:tcW w:w="8343" w:type="dxa"/>
          </w:tcPr>
          <w:p w14:paraId="7FB2A0E2" w14:textId="69F60887" w:rsidR="00796370" w:rsidRPr="00DD6338" w:rsidRDefault="00796370" w:rsidP="006F6942">
            <w:pPr>
              <w:pStyle w:val="TabText2"/>
              <w:cnfStyle w:val="000000000000" w:firstRow="0" w:lastRow="0" w:firstColumn="0" w:lastColumn="0" w:oddVBand="0" w:evenVBand="0" w:oddHBand="0" w:evenHBand="0" w:firstRowFirstColumn="0" w:firstRowLastColumn="0" w:lastRowFirstColumn="0" w:lastRowLastColumn="0"/>
            </w:pPr>
            <w:r w:rsidRPr="00DD6338">
              <w:t>Tool for RIsk management base</w:t>
            </w:r>
            <w:r w:rsidR="009150FF">
              <w:t>d on Central Knowledge base</w:t>
            </w:r>
            <w:r w:rsidR="00AD2BA5">
              <w:t>.</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7" w:name="_Toc453669073"/>
      <w:bookmarkStart w:id="28" w:name="_Toc472584722"/>
      <w:r w:rsidRPr="00E444C8">
        <w:t>Terminologie</w:t>
      </w:r>
      <w:bookmarkEnd w:id="27"/>
      <w:bookmarkEnd w:id="28"/>
    </w:p>
    <w:tbl>
      <w:tblPr>
        <w:tblStyle w:val="Tableitrust1"/>
        <w:tblW w:w="0" w:type="auto"/>
        <w:tblLook w:val="0480" w:firstRow="0" w:lastRow="0" w:firstColumn="1" w:lastColumn="0" w:noHBand="0" w:noVBand="1"/>
      </w:tblPr>
      <w:tblGrid>
        <w:gridCol w:w="2410"/>
        <w:gridCol w:w="7218"/>
      </w:tblGrid>
      <w:tr w:rsidR="00AA086F" w:rsidRPr="004020CE" w14:paraId="42906C5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E444C8" w:rsidRDefault="00AA086F" w:rsidP="006F6942">
            <w:pPr>
              <w:pStyle w:val="TabText2"/>
            </w:pPr>
            <w:r w:rsidRPr="00E444C8">
              <w:t>Acceptation du risque</w:t>
            </w:r>
          </w:p>
        </w:tc>
        <w:tc>
          <w:tcPr>
            <w:tcW w:w="7233" w:type="dxa"/>
          </w:tcPr>
          <w:p w14:paraId="2F6B4DB2" w14:textId="79817171" w:rsidR="00AA086F" w:rsidRPr="004020CE" w:rsidRDefault="00AA086F"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4020CE" w14:paraId="5D9F4D3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9986AA5" w14:textId="31AD8574" w:rsidR="00E424E9" w:rsidRPr="00170340" w:rsidRDefault="002E4733" w:rsidP="006F6942">
            <w:pPr>
              <w:pStyle w:val="TabText2"/>
            </w:pPr>
            <w:r w:rsidRPr="00170340">
              <w:t>Analyse des</w:t>
            </w:r>
            <w:r w:rsidR="00E424E9" w:rsidRPr="00170340">
              <w:t xml:space="preserve"> risque</w:t>
            </w:r>
            <w:r w:rsidRPr="00170340">
              <w:t>s</w:t>
            </w:r>
          </w:p>
        </w:tc>
        <w:tc>
          <w:tcPr>
            <w:tcW w:w="7233" w:type="dxa"/>
          </w:tcPr>
          <w:p w14:paraId="68E58C27" w14:textId="654C7B22" w:rsidR="002E4733" w:rsidRPr="004020CE" w:rsidRDefault="002E4733"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4020CE" w14:paraId="08CD244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61EF8D" w14:textId="5FEAA043" w:rsidR="00E424E9" w:rsidRPr="00170340" w:rsidRDefault="00E424E9" w:rsidP="006F6942">
            <w:pPr>
              <w:pStyle w:val="TabText2"/>
            </w:pPr>
            <w:r w:rsidRPr="00170340">
              <w:t>Appréciation du risque</w:t>
            </w:r>
          </w:p>
        </w:tc>
        <w:tc>
          <w:tcPr>
            <w:tcW w:w="7233" w:type="dxa"/>
          </w:tcPr>
          <w:p w14:paraId="1F2FD362" w14:textId="4BAEB693" w:rsidR="00E424E9" w:rsidRPr="004020CE" w:rsidRDefault="002E4733" w:rsidP="006F6942">
            <w:pPr>
              <w:pStyle w:val="TabText2"/>
              <w:cnfStyle w:val="000000000000" w:firstRow="0" w:lastRow="0" w:firstColumn="0" w:lastColumn="0" w:oddVBand="0" w:evenVBand="0" w:oddHBand="0" w:evenHBand="0" w:firstRowFirstColumn="0" w:firstRowLastColumn="0" w:lastRowFirstColumn="0" w:lastRowLastColumn="0"/>
              <w:rPr>
                <w:lang w:val="fr-FR" w:eastAsia="en-US"/>
              </w:rPr>
            </w:pPr>
            <w:r w:rsidRPr="004020CE">
              <w:rPr>
                <w:lang w:val="fr-FR" w:eastAsia="en-US"/>
              </w:rPr>
              <w:t>Ensemble du processus d’identification des risques, d’analyse des risques et d’évaluation du risque.</w:t>
            </w:r>
          </w:p>
        </w:tc>
      </w:tr>
      <w:tr w:rsidR="009547C7" w:rsidRPr="004020CE" w14:paraId="2C78CD0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45E2364" w14:textId="77777777" w:rsidR="009547C7" w:rsidRPr="004020CE" w:rsidRDefault="009547C7" w:rsidP="006F6942">
            <w:pPr>
              <w:pStyle w:val="TabText2"/>
              <w:rPr>
                <w:lang w:val="fr-FR"/>
              </w:rPr>
            </w:pPr>
            <w:r w:rsidRPr="004020CE">
              <w:rPr>
                <w:lang w:val="fr-FR"/>
              </w:rPr>
              <w:t>Communication et concertation relatives aux risques</w:t>
            </w:r>
          </w:p>
        </w:tc>
        <w:tc>
          <w:tcPr>
            <w:tcW w:w="7233" w:type="dxa"/>
          </w:tcPr>
          <w:p w14:paraId="7A8070EA" w14:textId="77777777" w:rsidR="009547C7" w:rsidRPr="004020CE" w:rsidRDefault="009547C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4020CE" w14:paraId="6FFE12B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EF86DB5" w14:textId="0121D2AD" w:rsidR="00C03C47" w:rsidRPr="00170340" w:rsidRDefault="00C03C47" w:rsidP="006F6942">
            <w:pPr>
              <w:pStyle w:val="TabText2"/>
            </w:pPr>
            <w:r w:rsidRPr="00170340">
              <w:t>Conséquence</w:t>
            </w:r>
          </w:p>
        </w:tc>
        <w:tc>
          <w:tcPr>
            <w:tcW w:w="7233" w:type="dxa"/>
          </w:tcPr>
          <w:p w14:paraId="6E89AC54" w14:textId="77777777" w:rsidR="00C03C47" w:rsidRPr="004020CE" w:rsidRDefault="00C03C4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4020CE" w14:paraId="37368634"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170340" w:rsidRDefault="003701D9" w:rsidP="006F6942">
            <w:pPr>
              <w:pStyle w:val="TabText2"/>
            </w:pPr>
            <w:r w:rsidRPr="00170340">
              <w:t>Critères du risque</w:t>
            </w:r>
          </w:p>
        </w:tc>
        <w:tc>
          <w:tcPr>
            <w:tcW w:w="7233" w:type="dxa"/>
          </w:tcPr>
          <w:p w14:paraId="36C17872" w14:textId="689B5CAB" w:rsidR="00BB4CCE" w:rsidRPr="004020CE" w:rsidRDefault="002E4733"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4020CE" w14:paraId="3FB1691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F3462FA" w14:textId="77777777" w:rsidR="009547C7" w:rsidRPr="00170340" w:rsidRDefault="009547C7" w:rsidP="006F6942">
            <w:pPr>
              <w:pStyle w:val="TabText2"/>
            </w:pPr>
            <w:r w:rsidRPr="00170340">
              <w:t>Évaluation du risque</w:t>
            </w:r>
          </w:p>
        </w:tc>
        <w:tc>
          <w:tcPr>
            <w:tcW w:w="7233" w:type="dxa"/>
          </w:tcPr>
          <w:p w14:paraId="37C5D1A2" w14:textId="77777777" w:rsidR="009547C7" w:rsidRPr="004020CE" w:rsidRDefault="009547C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4020CE" w14:paraId="1FE3A3B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3D44489" w14:textId="7B0BBD20" w:rsidR="00C4641D" w:rsidRPr="00170340" w:rsidRDefault="00C4641D" w:rsidP="006F6942">
            <w:pPr>
              <w:pStyle w:val="TabText2"/>
            </w:pPr>
            <w:r w:rsidRPr="00170340">
              <w:t>Événement</w:t>
            </w:r>
          </w:p>
        </w:tc>
        <w:tc>
          <w:tcPr>
            <w:tcW w:w="7233" w:type="dxa"/>
          </w:tcPr>
          <w:p w14:paraId="23EB2110" w14:textId="77777777"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peut être unique ou se reproduire, et peut avoir plusieurs causes.</w:t>
            </w:r>
          </w:p>
          <w:p w14:paraId="689FAFE2" w14:textId="3714FB4D"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événement peut consister en quelque chose qui ne se produit pas.</w:t>
            </w:r>
          </w:p>
          <w:p w14:paraId="41561EAD" w14:textId="6466FDAC"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 incident » ou « accident ».</w:t>
            </w:r>
          </w:p>
        </w:tc>
      </w:tr>
      <w:tr w:rsidR="00E424E9" w:rsidRPr="004020CE" w14:paraId="38FBFB01"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170340" w:rsidRDefault="00E424E9" w:rsidP="006F6942">
            <w:pPr>
              <w:pStyle w:val="TabText2"/>
            </w:pPr>
            <w:r w:rsidRPr="00170340">
              <w:t>Identification du risque</w:t>
            </w:r>
          </w:p>
        </w:tc>
        <w:tc>
          <w:tcPr>
            <w:tcW w:w="7233" w:type="dxa"/>
          </w:tcPr>
          <w:p w14:paraId="7FC13F7D" w14:textId="34040D86" w:rsidR="00E424E9" w:rsidRPr="004020CE" w:rsidRDefault="00B861AB"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4020CE" w14:paraId="66E500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1AFEAA0" w14:textId="0296F19D" w:rsidR="003807F4" w:rsidRPr="00170340" w:rsidRDefault="003807F4" w:rsidP="006F6942">
            <w:pPr>
              <w:pStyle w:val="TabText2"/>
            </w:pPr>
            <w:r w:rsidRPr="00170340">
              <w:t>MAGERIT</w:t>
            </w:r>
          </w:p>
        </w:tc>
        <w:tc>
          <w:tcPr>
            <w:tcW w:w="7233" w:type="dxa"/>
          </w:tcPr>
          <w:p w14:paraId="44C8D01F" w14:textId="2799DC18" w:rsidR="003807F4" w:rsidRPr="004020CE" w:rsidRDefault="003807F4"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4020CE" w14:paraId="4EACC79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7DAA823F" w14:textId="557117A3" w:rsidR="00C4641D" w:rsidRPr="00170340" w:rsidRDefault="00C4641D" w:rsidP="006F6942">
            <w:pPr>
              <w:pStyle w:val="TabText2"/>
            </w:pPr>
            <w:r w:rsidRPr="00170340">
              <w:t>Mesure de sécurité</w:t>
            </w:r>
          </w:p>
        </w:tc>
        <w:tc>
          <w:tcPr>
            <w:tcW w:w="7233" w:type="dxa"/>
          </w:tcPr>
          <w:p w14:paraId="6EA49BC2" w14:textId="1A8797F0"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4020CE" w14:paraId="66D6D96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09FA2AA6" w14:textId="5B5FF8D2" w:rsidR="00C4641D" w:rsidRPr="00170340" w:rsidRDefault="00C4641D" w:rsidP="006F6942">
            <w:pPr>
              <w:pStyle w:val="TabText2"/>
            </w:pPr>
            <w:r w:rsidRPr="00170340">
              <w:t>Niveau de risque</w:t>
            </w:r>
          </w:p>
        </w:tc>
        <w:tc>
          <w:tcPr>
            <w:tcW w:w="7233" w:type="dxa"/>
          </w:tcPr>
          <w:p w14:paraId="5D42CD9D" w14:textId="1E1E97F2"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4020CE" w14:paraId="75BF4E8A"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67C0DD80" w14:textId="474F0855" w:rsidR="005B2E71" w:rsidRPr="00170340" w:rsidRDefault="005B2E71" w:rsidP="006F6942">
            <w:pPr>
              <w:pStyle w:val="TabText2"/>
            </w:pPr>
            <w:r w:rsidRPr="00170340">
              <w:lastRenderedPageBreak/>
              <w:t>Parti</w:t>
            </w:r>
            <w:r w:rsidR="00C03C47" w:rsidRPr="00170340">
              <w:t>e</w:t>
            </w:r>
            <w:r w:rsidRPr="00170340">
              <w:t xml:space="preserve"> prenant</w:t>
            </w:r>
            <w:r w:rsidR="00C03C47" w:rsidRPr="00170340">
              <w:t>e</w:t>
            </w:r>
          </w:p>
        </w:tc>
        <w:tc>
          <w:tcPr>
            <w:tcW w:w="7233" w:type="dxa"/>
          </w:tcPr>
          <w:p w14:paraId="0FD7E4E0" w14:textId="77777777" w:rsidR="005B2E71" w:rsidRPr="004020CE" w:rsidRDefault="00C03C4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4020CE" w14:paraId="5596E143"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331D77A" w14:textId="184CB69C" w:rsidR="002E4733" w:rsidRPr="00170340" w:rsidRDefault="002E4733" w:rsidP="006F6942">
            <w:pPr>
              <w:pStyle w:val="TabText2"/>
            </w:pPr>
            <w:r w:rsidRPr="00170340">
              <w:t>Risque</w:t>
            </w:r>
          </w:p>
        </w:tc>
        <w:tc>
          <w:tcPr>
            <w:tcW w:w="7233" w:type="dxa"/>
          </w:tcPr>
          <w:p w14:paraId="7A241718" w14:textId="4E79C830" w:rsidR="002E4733" w:rsidRPr="004020CE" w:rsidRDefault="002E4733"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4020CE" w14:paraId="0593177D"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E67128D" w14:textId="76F8DB1E" w:rsidR="002E4733" w:rsidRPr="00170340" w:rsidRDefault="002E4733" w:rsidP="006F6942">
            <w:pPr>
              <w:pStyle w:val="TabText2"/>
            </w:pPr>
            <w:r w:rsidRPr="00170340">
              <w:t>Risque résiduel</w:t>
            </w:r>
          </w:p>
        </w:tc>
        <w:tc>
          <w:tcPr>
            <w:tcW w:w="7233" w:type="dxa"/>
          </w:tcPr>
          <w:p w14:paraId="43FAFD64" w14:textId="77777777" w:rsidR="002E4733" w:rsidRPr="004020CE" w:rsidRDefault="002E4733"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4020CE" w14:paraId="7821275C"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32A6B6DF" w14:textId="77777777" w:rsidR="009547C7" w:rsidRPr="004020CE" w:rsidRDefault="009547C7" w:rsidP="006F6942">
            <w:pPr>
              <w:pStyle w:val="TabText2"/>
              <w:rPr>
                <w:lang w:val="fr-FR"/>
              </w:rPr>
            </w:pPr>
            <w:r w:rsidRPr="004020CE">
              <w:rPr>
                <w:lang w:val="fr-FR"/>
              </w:rPr>
              <w:t>Surveillance et revue du risque</w:t>
            </w:r>
          </w:p>
        </w:tc>
        <w:tc>
          <w:tcPr>
            <w:tcW w:w="7233" w:type="dxa"/>
          </w:tcPr>
          <w:p w14:paraId="40C246C1" w14:textId="77777777" w:rsidR="009547C7" w:rsidRPr="004020CE" w:rsidRDefault="009547C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4020CE" w14:paraId="5E9D3F72"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49BF72FF" w14:textId="77777777" w:rsidR="009547C7" w:rsidRPr="00170340" w:rsidRDefault="009547C7" w:rsidP="006F6942">
            <w:pPr>
              <w:pStyle w:val="TabText2"/>
            </w:pPr>
            <w:r w:rsidRPr="00170340">
              <w:t>Traitement des risques</w:t>
            </w:r>
          </w:p>
        </w:tc>
        <w:tc>
          <w:tcPr>
            <w:tcW w:w="7233" w:type="dxa"/>
          </w:tcPr>
          <w:p w14:paraId="50AB81BE" w14:textId="77777777" w:rsidR="009547C7" w:rsidRPr="004020CE" w:rsidRDefault="009547C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4020CE" w14:paraId="45AB2DB6"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16007145" w14:textId="0ED7C9F6" w:rsidR="00610041" w:rsidRPr="00170340" w:rsidRDefault="00610041" w:rsidP="006F6942">
            <w:pPr>
              <w:pStyle w:val="TabText2"/>
            </w:pPr>
            <w:r w:rsidRPr="00170340">
              <w:t>TRICK Service</w:t>
            </w:r>
          </w:p>
        </w:tc>
        <w:tc>
          <w:tcPr>
            <w:tcW w:w="7233" w:type="dxa"/>
          </w:tcPr>
          <w:p w14:paraId="2A061047" w14:textId="0F0DB624" w:rsidR="00610041" w:rsidRPr="004020CE" w:rsidRDefault="000D580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itrust consulting.</w:t>
            </w:r>
          </w:p>
        </w:tc>
      </w:tr>
      <w:tr w:rsidR="00C4641D" w:rsidRPr="004020CE" w14:paraId="0D5E31AE" w14:textId="77777777" w:rsidTr="006F6942">
        <w:tc>
          <w:tcPr>
            <w:cnfStyle w:val="001000000000" w:firstRow="0" w:lastRow="0" w:firstColumn="1" w:lastColumn="0" w:oddVBand="0" w:evenVBand="0" w:oddHBand="0" w:evenHBand="0" w:firstRowFirstColumn="0" w:firstRowLastColumn="0" w:lastRowFirstColumn="0" w:lastRowLastColumn="0"/>
            <w:tcW w:w="2415" w:type="dxa"/>
          </w:tcPr>
          <w:p w14:paraId="2FB16783" w14:textId="71A488D2" w:rsidR="00C4641D" w:rsidRPr="00170340" w:rsidRDefault="00C4641D" w:rsidP="006F6942">
            <w:pPr>
              <w:pStyle w:val="TabText2"/>
            </w:pPr>
            <w:r w:rsidRPr="00170340">
              <w:t>Vraisemblance</w:t>
            </w:r>
          </w:p>
        </w:tc>
        <w:tc>
          <w:tcPr>
            <w:tcW w:w="7233" w:type="dxa"/>
          </w:tcPr>
          <w:p w14:paraId="2AEFFF0A" w14:textId="4D093C0B" w:rsidR="00C4641D" w:rsidRPr="004020CE" w:rsidRDefault="00C4641D"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6F6942">
            <w:pPr>
              <w:pStyle w:val="TabText2"/>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5437B44" w14:textId="0206776A" w:rsidR="00173B00" w:rsidRDefault="00400957" w:rsidP="00400957">
      <w:pPr>
        <w:pStyle w:val="Heading1"/>
      </w:pPr>
      <w:bookmarkStart w:id="29" w:name="_Toc453669075"/>
      <w:bookmarkStart w:id="30" w:name="_Toc472584723"/>
      <w:r>
        <w:lastRenderedPageBreak/>
        <w:t>Méthodologie et d</w:t>
      </w:r>
      <w:r w:rsidR="00173B00" w:rsidRPr="00E444C8">
        <w:t>éroulement de l’étude</w:t>
      </w:r>
      <w:bookmarkEnd w:id="29"/>
      <w:bookmarkEnd w:id="30"/>
    </w:p>
    <w:p w14:paraId="6C237366" w14:textId="1777D2BE" w:rsidR="001F58DC" w:rsidRPr="004020CE" w:rsidRDefault="0093488F" w:rsidP="001F58DC">
      <w:pPr>
        <w:pStyle w:val="BodyOfText"/>
        <w:rPr>
          <w:lang w:val="fr-FR"/>
        </w:rPr>
      </w:pPr>
      <w:r w:rsidRPr="004020CE">
        <w:rPr>
          <w:lang w:val="fr-FR"/>
        </w:rPr>
        <w:t>L</w:t>
      </w:r>
      <w:r w:rsidR="000713AC" w:rsidRPr="004020CE">
        <w:rPr>
          <w:lang w:val="fr-FR"/>
        </w:rPr>
        <w:t>’appréciation et le traitement</w:t>
      </w:r>
      <w:r w:rsidR="001F58DC" w:rsidRPr="004020CE">
        <w:rPr>
          <w:lang w:val="fr-FR"/>
        </w:rPr>
        <w:t xml:space="preserve"> des risques a été réalisée en suivant le processus de gestion des risques en sécurité de l’information ISO/IEC 27005</w:t>
      </w:r>
      <w:r w:rsidRPr="004020CE">
        <w:rPr>
          <w:lang w:val="fr-FR"/>
        </w:rPr>
        <w:t xml:space="preserve"> (voir figure ci-dessous)</w:t>
      </w:r>
      <w:r w:rsidR="001F58DC" w:rsidRPr="004020CE">
        <w:rPr>
          <w:lang w:val="fr-FR"/>
        </w:rPr>
        <w:t>.</w:t>
      </w:r>
    </w:p>
    <w:p w14:paraId="5C1F900C" w14:textId="77777777" w:rsidR="001F58DC" w:rsidRDefault="001F58DC" w:rsidP="001F58DC">
      <w:pPr>
        <w:keepNext/>
        <w:jc w:val="center"/>
      </w:pPr>
      <w:bookmarkStart w:id="31" w:name="_Toc453583325"/>
      <w:r w:rsidRPr="002F78F3">
        <w:rPr>
          <w:noProof/>
        </w:rPr>
        <w:drawing>
          <wp:inline distT="0" distB="0" distL="0" distR="0" wp14:anchorId="2DC11899" wp14:editId="63D971A2">
            <wp:extent cx="3053751" cy="38256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549" cy="3827924"/>
                    </a:xfrm>
                    <a:prstGeom prst="rect">
                      <a:avLst/>
                    </a:prstGeom>
                    <a:noFill/>
                    <a:ln>
                      <a:noFill/>
                    </a:ln>
                  </pic:spPr>
                </pic:pic>
              </a:graphicData>
            </a:graphic>
          </wp:inline>
        </w:drawing>
      </w:r>
    </w:p>
    <w:p w14:paraId="67E7EFA6" w14:textId="0D0A8DE0" w:rsidR="0093488F" w:rsidRPr="004020CE" w:rsidRDefault="0093488F" w:rsidP="0093488F">
      <w:pPr>
        <w:pStyle w:val="Caption"/>
        <w:rPr>
          <w:lang w:val="fr-FR"/>
        </w:rPr>
      </w:pPr>
      <w:bookmarkStart w:id="32" w:name="_Toc472584743"/>
      <w:r w:rsidRPr="004020CE">
        <w:rPr>
          <w:lang w:val="fr-FR"/>
        </w:rPr>
        <w:t xml:space="preserve">Figure </w:t>
      </w:r>
      <w:r w:rsidR="00B1454D">
        <w:fldChar w:fldCharType="begin"/>
      </w:r>
      <w:r w:rsidR="00B1454D" w:rsidRPr="004020CE">
        <w:rPr>
          <w:lang w:val="fr-FR"/>
        </w:rPr>
        <w:instrText xml:space="preserve"> SEQ Figure \* ARABIC </w:instrText>
      </w:r>
      <w:r w:rsidR="00B1454D">
        <w:fldChar w:fldCharType="separate"/>
      </w:r>
      <w:r w:rsidR="00A20BA0" w:rsidRPr="004020CE">
        <w:rPr>
          <w:noProof/>
          <w:lang w:val="fr-FR"/>
        </w:rPr>
        <w:t>1</w:t>
      </w:r>
      <w:r w:rsidR="00B1454D">
        <w:rPr>
          <w:noProof/>
        </w:rPr>
        <w:fldChar w:fldCharType="end"/>
      </w:r>
      <w:r w:rsidRPr="004020CE">
        <w:rPr>
          <w:lang w:val="fr-FR"/>
        </w:rPr>
        <w:t> : Processus de gestion des risques ISO/IEC 27005</w:t>
      </w:r>
      <w:bookmarkEnd w:id="32"/>
    </w:p>
    <w:bookmarkEnd w:id="31"/>
    <w:p w14:paraId="48DCC874" w14:textId="52611244" w:rsidR="00173B00" w:rsidRPr="004020CE" w:rsidRDefault="007E2CAA" w:rsidP="005E30CA">
      <w:pPr>
        <w:pStyle w:val="BodyOfText"/>
        <w:rPr>
          <w:lang w:val="fr-FR"/>
        </w:rPr>
      </w:pPr>
      <w:r w:rsidRPr="004020CE">
        <w:rPr>
          <w:lang w:val="fr-FR"/>
        </w:rPr>
        <w:t>L</w:t>
      </w:r>
      <w:r w:rsidR="005348C5" w:rsidRPr="004020CE">
        <w:rPr>
          <w:lang w:val="fr-FR"/>
        </w:rPr>
        <w:t>a démarche suivante</w:t>
      </w:r>
      <w:r w:rsidRPr="004020CE">
        <w:rPr>
          <w:lang w:val="fr-FR"/>
        </w:rPr>
        <w:t xml:space="preserve"> a été considérée</w:t>
      </w:r>
      <w:r w:rsidR="005348C5" w:rsidRPr="004020CE">
        <w:rPr>
          <w:lang w:val="fr-FR"/>
        </w:rPr>
        <w:t> :</w:t>
      </w:r>
    </w:p>
    <w:p w14:paraId="5902E16E" w14:textId="7BB15C16" w:rsidR="00173B00" w:rsidRPr="004020CE" w:rsidRDefault="00173B00" w:rsidP="005E30CA">
      <w:pPr>
        <w:pStyle w:val="Enumeration"/>
        <w:rPr>
          <w:lang w:val="fr-FR"/>
        </w:rPr>
      </w:pPr>
      <w:r w:rsidRPr="004020CE">
        <w:rPr>
          <w:lang w:val="fr-FR"/>
        </w:rPr>
        <w:t xml:space="preserve">Description </w:t>
      </w:r>
      <w:r w:rsidR="006D7F8F" w:rsidRPr="004020CE">
        <w:rPr>
          <w:lang w:val="fr-FR"/>
        </w:rPr>
        <w:t xml:space="preserve">du domaine d’application et des limites </w:t>
      </w:r>
      <w:r w:rsidR="000713AC" w:rsidRPr="004020CE">
        <w:rPr>
          <w:lang w:val="fr-FR"/>
        </w:rPr>
        <w:t>de l’appréciation des risques</w:t>
      </w:r>
      <w:r w:rsidR="005348C5" w:rsidRPr="004020CE">
        <w:rPr>
          <w:lang w:val="fr-FR"/>
        </w:rPr>
        <w:t> ;</w:t>
      </w:r>
    </w:p>
    <w:p w14:paraId="5E8F2A40" w14:textId="007A1F6A" w:rsidR="00173B00" w:rsidRPr="004020CE" w:rsidRDefault="00173B00" w:rsidP="005E30CA">
      <w:pPr>
        <w:pStyle w:val="Enumeration"/>
        <w:rPr>
          <w:lang w:val="fr-FR"/>
        </w:rPr>
      </w:pPr>
      <w:r w:rsidRPr="004020CE">
        <w:rPr>
          <w:lang w:val="fr-FR"/>
        </w:rPr>
        <w:t xml:space="preserve">Identification des actifs </w:t>
      </w:r>
      <w:r w:rsidR="00745FBD" w:rsidRPr="004020CE">
        <w:rPr>
          <w:lang w:val="fr-FR"/>
        </w:rPr>
        <w:t>qui font partie du domaine d’application</w:t>
      </w:r>
      <w:r w:rsidR="005348C5" w:rsidRPr="004020CE">
        <w:rPr>
          <w:lang w:val="fr-FR"/>
        </w:rPr>
        <w:t> ;</w:t>
      </w:r>
    </w:p>
    <w:p w14:paraId="3A060AFC" w14:textId="77777777" w:rsidR="00745FBD" w:rsidRPr="004020CE" w:rsidRDefault="00745FBD" w:rsidP="00745FBD">
      <w:pPr>
        <w:pStyle w:val="Enumeration"/>
        <w:rPr>
          <w:lang w:val="fr-FR"/>
        </w:rPr>
      </w:pPr>
      <w:r w:rsidRPr="004020CE">
        <w:rPr>
          <w:lang w:val="fr-FR"/>
        </w:rPr>
        <w:t>Analyse de base sur l’exposition à des menaces et vulnérabilités typiques ainsi qu’à des spécificités de risques ;</w:t>
      </w:r>
    </w:p>
    <w:p w14:paraId="18EDD113" w14:textId="27C7A447" w:rsidR="00173B00" w:rsidRPr="004020CE" w:rsidRDefault="00745FBD" w:rsidP="005E30CA">
      <w:pPr>
        <w:pStyle w:val="Enumeration"/>
        <w:rPr>
          <w:lang w:val="fr-FR"/>
        </w:rPr>
      </w:pPr>
      <w:r w:rsidRPr="004020CE">
        <w:rPr>
          <w:lang w:val="fr-FR"/>
        </w:rPr>
        <w:t>Identification et a</w:t>
      </w:r>
      <w:r w:rsidR="006D7F8F" w:rsidRPr="004020CE">
        <w:rPr>
          <w:lang w:val="fr-FR"/>
        </w:rPr>
        <w:t>nalyse</w:t>
      </w:r>
      <w:r w:rsidR="005348C5" w:rsidRPr="004020CE">
        <w:rPr>
          <w:lang w:val="fr-FR"/>
        </w:rPr>
        <w:t xml:space="preserve"> des mesures </w:t>
      </w:r>
      <w:r w:rsidR="006D7F8F" w:rsidRPr="004020CE">
        <w:rPr>
          <w:lang w:val="fr-FR"/>
        </w:rPr>
        <w:t xml:space="preserve">de sécurité </w:t>
      </w:r>
      <w:r w:rsidR="000713AC" w:rsidRPr="004020CE">
        <w:rPr>
          <w:lang w:val="fr-FR"/>
        </w:rPr>
        <w:t>existantes</w:t>
      </w:r>
      <w:r w:rsidR="005348C5" w:rsidRPr="004020CE">
        <w:rPr>
          <w:lang w:val="fr-FR"/>
        </w:rPr>
        <w:t> ;</w:t>
      </w:r>
    </w:p>
    <w:p w14:paraId="2948C4D1" w14:textId="68466598" w:rsidR="00745FBD" w:rsidRPr="004020CE" w:rsidRDefault="00745FBD" w:rsidP="00745FBD">
      <w:pPr>
        <w:pStyle w:val="Enumeration"/>
        <w:rPr>
          <w:lang w:val="fr-FR"/>
        </w:rPr>
      </w:pPr>
      <w:r w:rsidRPr="004020CE">
        <w:rPr>
          <w:lang w:val="fr-FR"/>
        </w:rPr>
        <w:t xml:space="preserve">Analyse qualitative des risques liés aux actifs considérés </w:t>
      </w:r>
      <w:r w:rsidR="000713AC" w:rsidRPr="004020CE">
        <w:rPr>
          <w:lang w:val="fr-FR"/>
        </w:rPr>
        <w:t>faisant partie</w:t>
      </w:r>
      <w:r w:rsidRPr="004020CE">
        <w:rPr>
          <w:lang w:val="fr-FR"/>
        </w:rPr>
        <w:t xml:space="preserve"> du domaine d’application ;</w:t>
      </w:r>
    </w:p>
    <w:p w14:paraId="767A758E" w14:textId="192555AB" w:rsidR="00173B00" w:rsidRPr="004020CE" w:rsidRDefault="000713AC" w:rsidP="005E30CA">
      <w:pPr>
        <w:pStyle w:val="Enumeration"/>
        <w:rPr>
          <w:lang w:val="fr-FR"/>
        </w:rPr>
      </w:pPr>
      <w:r w:rsidRPr="004020CE">
        <w:rPr>
          <w:lang w:val="fr-FR"/>
        </w:rPr>
        <w:t>Identification</w:t>
      </w:r>
      <w:r w:rsidR="00173B00" w:rsidRPr="004020CE">
        <w:rPr>
          <w:lang w:val="fr-FR"/>
        </w:rPr>
        <w:t xml:space="preserve"> de mesures de sécurité </w:t>
      </w:r>
      <w:r w:rsidRPr="004020CE">
        <w:rPr>
          <w:lang w:val="fr-FR"/>
        </w:rPr>
        <w:t>modifiant le niveau de risques et estimation des coûts d’implémentation</w:t>
      </w:r>
      <w:r w:rsidR="005348C5" w:rsidRPr="004020CE">
        <w:rPr>
          <w:lang w:val="fr-FR"/>
        </w:rPr>
        <w:t> ;</w:t>
      </w:r>
    </w:p>
    <w:p w14:paraId="52FCB681" w14:textId="7B3B1521" w:rsidR="00173B00" w:rsidRPr="004020CE" w:rsidRDefault="006D7F8F" w:rsidP="005E30CA">
      <w:pPr>
        <w:pStyle w:val="Enumeration"/>
        <w:rPr>
          <w:lang w:val="fr-FR"/>
        </w:rPr>
      </w:pPr>
      <w:r w:rsidRPr="004020CE">
        <w:rPr>
          <w:lang w:val="fr-FR"/>
        </w:rPr>
        <w:t>V</w:t>
      </w:r>
      <w:r w:rsidR="005348C5" w:rsidRPr="004020CE">
        <w:rPr>
          <w:lang w:val="fr-FR"/>
        </w:rPr>
        <w:t>alidation des résultats</w:t>
      </w:r>
      <w:r w:rsidR="000713AC" w:rsidRPr="004020CE">
        <w:rPr>
          <w:lang w:val="fr-FR"/>
        </w:rPr>
        <w:t xml:space="preserve"> de l’appréciation des risques</w:t>
      </w:r>
      <w:r w:rsidR="005348C5" w:rsidRPr="004020CE">
        <w:rPr>
          <w:lang w:val="fr-FR"/>
        </w:rPr>
        <w:t> ;</w:t>
      </w:r>
    </w:p>
    <w:p w14:paraId="43F25EAF" w14:textId="3A4409D5" w:rsidR="00173B00" w:rsidRPr="004020CE" w:rsidRDefault="006D7F8F" w:rsidP="005E30CA">
      <w:pPr>
        <w:pStyle w:val="Enumeration"/>
        <w:rPr>
          <w:lang w:val="fr-FR"/>
        </w:rPr>
      </w:pPr>
      <w:r w:rsidRPr="004020CE">
        <w:rPr>
          <w:lang w:val="fr-FR"/>
        </w:rPr>
        <w:t>V</w:t>
      </w:r>
      <w:r w:rsidR="00173B00" w:rsidRPr="004020CE">
        <w:rPr>
          <w:lang w:val="fr-FR"/>
        </w:rPr>
        <w:t>alidation du plan de trait</w:t>
      </w:r>
      <w:r w:rsidR="005348C5" w:rsidRPr="004020CE">
        <w:rPr>
          <w:lang w:val="fr-FR"/>
        </w:rPr>
        <w:t>ement des risques ;</w:t>
      </w:r>
    </w:p>
    <w:p w14:paraId="44274806" w14:textId="77777777" w:rsidR="00173B00" w:rsidRPr="004020CE" w:rsidRDefault="00173B00" w:rsidP="005E30CA">
      <w:pPr>
        <w:pStyle w:val="Enumeration"/>
        <w:rPr>
          <w:lang w:val="fr-FR"/>
        </w:rPr>
      </w:pPr>
      <w:r w:rsidRPr="004020CE">
        <w:rPr>
          <w:lang w:val="fr-FR"/>
        </w:rPr>
        <w:t xml:space="preserve">Résumé </w:t>
      </w:r>
      <w:r w:rsidR="005348C5" w:rsidRPr="004020CE">
        <w:rPr>
          <w:lang w:val="fr-FR"/>
        </w:rPr>
        <w:t>et présentation des conclusions.</w:t>
      </w:r>
    </w:p>
    <w:p w14:paraId="0BFCC45E" w14:textId="77777777" w:rsidR="000713AC" w:rsidRPr="004020CE" w:rsidRDefault="000713AC" w:rsidP="006F6942">
      <w:pPr>
        <w:pStyle w:val="Endlist"/>
        <w:rPr>
          <w:lang w:val="fr-FR"/>
        </w:rPr>
      </w:pPr>
    </w:p>
    <w:p w14:paraId="6B37E130" w14:textId="5D759B75" w:rsidR="00173B00" w:rsidRPr="00E444C8" w:rsidRDefault="004A0E16" w:rsidP="001F58DC">
      <w:pPr>
        <w:pStyle w:val="Heading2"/>
      </w:pPr>
      <w:bookmarkStart w:id="33" w:name="_Toc453669077"/>
      <w:bookmarkStart w:id="34" w:name="_Ref470181850"/>
      <w:bookmarkStart w:id="35" w:name="_Toc472584724"/>
      <w:r>
        <w:lastRenderedPageBreak/>
        <w:t>É</w:t>
      </w:r>
      <w:r w:rsidR="006B5CA9" w:rsidRPr="00E444C8">
        <w:t>tablissement du contexte</w:t>
      </w:r>
      <w:bookmarkEnd w:id="33"/>
      <w:bookmarkEnd w:id="34"/>
      <w:bookmarkEnd w:id="35"/>
    </w:p>
    <w:p w14:paraId="59C6EAE4" w14:textId="2EBD61DC" w:rsidR="00173B00" w:rsidRPr="004020CE" w:rsidRDefault="00173B00" w:rsidP="001F58DC">
      <w:pPr>
        <w:pStyle w:val="BodyOfText"/>
        <w:rPr>
          <w:lang w:val="fr-FR"/>
        </w:rPr>
      </w:pPr>
      <w:r w:rsidRPr="004020CE">
        <w:rPr>
          <w:lang w:val="fr-FR"/>
        </w:rPr>
        <w:t xml:space="preserve">Ce processus vise à spécifier les critères de base, </w:t>
      </w:r>
      <w:r w:rsidR="008B118B" w:rsidRPr="004020CE">
        <w:rPr>
          <w:lang w:val="fr-FR"/>
        </w:rPr>
        <w:t>le domaine d’application</w:t>
      </w:r>
      <w:r w:rsidRPr="004020CE">
        <w:rPr>
          <w:lang w:val="fr-FR"/>
        </w:rPr>
        <w:t xml:space="preserve"> et</w:t>
      </w:r>
      <w:r w:rsidR="00346AE0" w:rsidRPr="004020CE">
        <w:rPr>
          <w:lang w:val="fr-FR"/>
        </w:rPr>
        <w:t xml:space="preserve"> </w:t>
      </w:r>
      <w:r w:rsidRPr="004020CE">
        <w:rPr>
          <w:lang w:val="fr-FR"/>
        </w:rPr>
        <w:t>l’organisation du processus de gestion des risques.</w:t>
      </w:r>
    </w:p>
    <w:p w14:paraId="16E4886D" w14:textId="6FB72154" w:rsidR="0003343F" w:rsidRDefault="0003343F" w:rsidP="001F58DC">
      <w:pPr>
        <w:pStyle w:val="Heading3"/>
      </w:pPr>
      <w:bookmarkStart w:id="36" w:name="_Toc472584725"/>
      <w:r>
        <w:t>Considérations générales</w:t>
      </w:r>
      <w:bookmarkEnd w:id="36"/>
    </w:p>
    <w:p w14:paraId="5F8680FC" w14:textId="1DDD2CC9" w:rsidR="0003343F" w:rsidRPr="004020CE" w:rsidRDefault="0003343F" w:rsidP="001F58DC">
      <w:pPr>
        <w:pStyle w:val="BodyOfText"/>
        <w:rPr>
          <w:lang w:val="fr-FR"/>
        </w:rPr>
      </w:pPr>
      <w:r w:rsidRPr="004020CE">
        <w:rPr>
          <w:lang w:val="fr-FR"/>
        </w:rPr>
        <w:t>L’approche pour l’</w:t>
      </w:r>
      <w:r w:rsidR="005F2937" w:rsidRPr="004020CE">
        <w:rPr>
          <w:lang w:val="fr-FR"/>
        </w:rPr>
        <w:t>appréciation</w:t>
      </w:r>
      <w:r w:rsidRPr="004020CE">
        <w:rPr>
          <w:lang w:val="fr-FR"/>
        </w:rPr>
        <w:t xml:space="preserve"> des risques est une combinaison des méthodes suivantes :</w:t>
      </w:r>
    </w:p>
    <w:p w14:paraId="460F2BEC" w14:textId="77777777" w:rsidR="0003343F" w:rsidRPr="004020CE" w:rsidRDefault="0003343F" w:rsidP="00B1454D">
      <w:pPr>
        <w:pStyle w:val="Enumeration"/>
        <w:numPr>
          <w:ilvl w:val="0"/>
          <w:numId w:val="21"/>
        </w:numPr>
        <w:ind w:left="426" w:hanging="142"/>
        <w:rPr>
          <w:lang w:val="fr-FR"/>
        </w:rPr>
      </w:pPr>
      <w:r w:rsidRPr="004020CE">
        <w:rPr>
          <w:lang w:val="fr-FR"/>
        </w:rPr>
        <w:t>Identification de risques de base selon la cartographie des menaces de la méthode MAGERIT et documentation de contre-mesures dédiées en réunion d’experts.</w:t>
      </w:r>
    </w:p>
    <w:p w14:paraId="4F14D78C" w14:textId="77777777" w:rsidR="0003343F" w:rsidRPr="004020CE" w:rsidRDefault="0003343F" w:rsidP="001F58DC">
      <w:pPr>
        <w:pStyle w:val="Enumeration"/>
        <w:rPr>
          <w:lang w:val="fr-FR"/>
        </w:rPr>
      </w:pPr>
      <w:r w:rsidRPr="004020CE">
        <w:rPr>
          <w:lang w:val="fr-FR"/>
        </w:rPr>
        <w:t>Estimation qualitative des risques par actif avec TRICK Service.</w:t>
      </w:r>
    </w:p>
    <w:p w14:paraId="337549F8" w14:textId="256B2B54" w:rsidR="0003343F" w:rsidRPr="004020CE" w:rsidRDefault="005F2937" w:rsidP="001F58DC">
      <w:pPr>
        <w:pStyle w:val="Enumeration"/>
        <w:rPr>
          <w:lang w:val="fr-FR" w:eastAsia="en-US"/>
        </w:rPr>
      </w:pPr>
      <w:r w:rsidRPr="004020CE">
        <w:rPr>
          <w:lang w:val="fr-FR"/>
        </w:rPr>
        <w:t>Identification</w:t>
      </w:r>
      <w:r w:rsidR="0003343F" w:rsidRPr="004020CE">
        <w:rPr>
          <w:lang w:val="fr-FR"/>
        </w:rPr>
        <w:t xml:space="preserve"> des mesures de sécurité </w:t>
      </w:r>
      <w:r w:rsidRPr="004020CE">
        <w:rPr>
          <w:lang w:val="fr-FR"/>
        </w:rPr>
        <w:t>existantes</w:t>
      </w:r>
      <w:r w:rsidR="0003343F" w:rsidRPr="004020CE">
        <w:rPr>
          <w:lang w:val="fr-FR"/>
        </w:rPr>
        <w:t xml:space="preserve"> et estimation des coûts pour </w:t>
      </w:r>
      <w:r w:rsidRPr="004020CE">
        <w:rPr>
          <w:lang w:val="fr-FR"/>
        </w:rPr>
        <w:t>finaliser la mise en place des mesures en cours d’implémentation et de nouvelles mesures identifiés</w:t>
      </w:r>
      <w:r w:rsidR="0003343F" w:rsidRPr="004020CE">
        <w:rPr>
          <w:lang w:val="fr-FR"/>
        </w:rPr>
        <w:t>.</w:t>
      </w:r>
    </w:p>
    <w:p w14:paraId="58527DF6" w14:textId="40A670E0" w:rsidR="0003343F" w:rsidRPr="004020CE" w:rsidRDefault="005F2937" w:rsidP="001F58DC">
      <w:pPr>
        <w:pStyle w:val="Enumeration"/>
        <w:rPr>
          <w:lang w:val="fr-FR" w:eastAsia="en-US"/>
        </w:rPr>
      </w:pPr>
      <w:r w:rsidRPr="004020CE">
        <w:rPr>
          <w:lang w:val="fr-FR"/>
        </w:rPr>
        <w:t>Priorisation</w:t>
      </w:r>
      <w:r w:rsidR="0003343F" w:rsidRPr="004020CE">
        <w:rPr>
          <w:lang w:val="fr-FR"/>
        </w:rPr>
        <w:t xml:space="preserve"> des mesures de sécurité en vue d’établir un plan de traitement des risques.</w:t>
      </w:r>
    </w:p>
    <w:p w14:paraId="4C4529AD" w14:textId="77777777" w:rsidR="006F6942" w:rsidRPr="004020CE" w:rsidRDefault="006F6942" w:rsidP="006F6942">
      <w:pPr>
        <w:pStyle w:val="Endlist"/>
        <w:rPr>
          <w:lang w:val="fr-FR"/>
        </w:rPr>
      </w:pPr>
    </w:p>
    <w:p w14:paraId="44C678FF" w14:textId="77777777" w:rsidR="00A9340A" w:rsidRDefault="00A9340A" w:rsidP="00A9340A">
      <w:pPr>
        <w:pStyle w:val="Heading3"/>
      </w:pPr>
      <w:bookmarkStart w:id="37" w:name="_Ref470264647"/>
      <w:bookmarkStart w:id="38" w:name="_Toc472584726"/>
      <w:r>
        <w:t>Critères de base</w:t>
      </w:r>
      <w:bookmarkEnd w:id="37"/>
      <w:bookmarkEnd w:id="38"/>
    </w:p>
    <w:p w14:paraId="0D1C960C" w14:textId="77777777" w:rsidR="00A9340A" w:rsidRDefault="00A9340A" w:rsidP="00A9340A">
      <w:pPr>
        <w:pStyle w:val="Heading4"/>
      </w:pPr>
      <w:r>
        <w:t>Critères d’évaluation des risques</w:t>
      </w:r>
    </w:p>
    <w:p w14:paraId="1CB501CF" w14:textId="77777777" w:rsidR="00A9340A" w:rsidRPr="004020CE" w:rsidRDefault="00A9340A" w:rsidP="00A9340A">
      <w:pPr>
        <w:pStyle w:val="BodyOfText"/>
        <w:rPr>
          <w:lang w:val="fr-FR"/>
        </w:rPr>
      </w:pPr>
      <w:r w:rsidRPr="004020CE">
        <w:rPr>
          <w:lang w:val="fr-FR"/>
        </w:rPr>
        <w:t>Les risques sont évalués en considérant :</w:t>
      </w:r>
    </w:p>
    <w:p w14:paraId="6713258F" w14:textId="77777777" w:rsidR="00A9340A" w:rsidRPr="004020CE" w:rsidRDefault="00A9340A" w:rsidP="000A0072">
      <w:pPr>
        <w:pStyle w:val="BulletL1"/>
        <w:rPr>
          <w:lang w:val="fr-FR"/>
        </w:rPr>
      </w:pPr>
      <w:r w:rsidRPr="004020CE">
        <w:rPr>
          <w:lang w:val="fr-FR"/>
        </w:rPr>
        <w:t>L’importance des informations pour assurer le fonctionnement de l’activité afférente au domaine d’application de l’analyse des risques ;</w:t>
      </w:r>
    </w:p>
    <w:p w14:paraId="6494C41A" w14:textId="77777777" w:rsidR="00A9340A" w:rsidRPr="004020CE" w:rsidRDefault="00A9340A" w:rsidP="000A0072">
      <w:pPr>
        <w:pStyle w:val="BulletL1"/>
        <w:rPr>
          <w:lang w:val="fr-FR"/>
        </w:rPr>
      </w:pPr>
      <w:r w:rsidRPr="004020CE">
        <w:rPr>
          <w:lang w:val="fr-FR"/>
        </w:rPr>
        <w:t>Les exigences légales, réglementaires et les obligations contractuelles ;</w:t>
      </w:r>
    </w:p>
    <w:p w14:paraId="3A33FB87" w14:textId="4E4AD3D0" w:rsidR="00A9340A" w:rsidRPr="004020CE" w:rsidRDefault="00A9340A" w:rsidP="000A0072">
      <w:pPr>
        <w:pStyle w:val="BulletL1"/>
        <w:rPr>
          <w:lang w:val="fr-FR"/>
        </w:rPr>
      </w:pPr>
      <w:r w:rsidRPr="004020CE">
        <w:rPr>
          <w:lang w:val="fr-FR"/>
        </w:rPr>
        <w:t>Les trois aspects de sécurité (confidentialité, intégrité, disponibilité).</w:t>
      </w:r>
    </w:p>
    <w:p w14:paraId="27ACB911" w14:textId="77777777" w:rsidR="006F6942" w:rsidRPr="004020CE" w:rsidRDefault="006F6942" w:rsidP="006F6942">
      <w:pPr>
        <w:pStyle w:val="Endlist"/>
        <w:rPr>
          <w:lang w:val="fr-FR"/>
        </w:rPr>
      </w:pPr>
    </w:p>
    <w:p w14:paraId="77453AF6" w14:textId="77777777" w:rsidR="00A9340A" w:rsidRPr="004020CE" w:rsidRDefault="00A9340A" w:rsidP="00A9340A">
      <w:pPr>
        <w:pStyle w:val="Heading4"/>
        <w:rPr>
          <w:lang w:val="fr-FR"/>
        </w:rPr>
      </w:pPr>
      <w:r w:rsidRPr="004020CE">
        <w:rPr>
          <w:lang w:val="fr-FR"/>
        </w:rPr>
        <w:t>Critères d’impact</w:t>
      </w:r>
    </w:p>
    <w:p w14:paraId="35F3F62A" w14:textId="77777777" w:rsidR="00A9340A" w:rsidRPr="004020CE" w:rsidRDefault="00A9340A" w:rsidP="00A9340A">
      <w:pPr>
        <w:pStyle w:val="BodyOfText"/>
        <w:rPr>
          <w:lang w:val="fr-FR"/>
        </w:rPr>
      </w:pPr>
      <w:r w:rsidRPr="004020CE">
        <w:rPr>
          <w:lang w:val="fr-FR"/>
        </w:rPr>
        <w:t>L’impact d’un incident de sécurité est estimé selon des catégories d’impact et suivant des niveaux d’impact.</w:t>
      </w:r>
    </w:p>
    <w:p w14:paraId="6B377A67" w14:textId="77777777" w:rsidR="00A9340A" w:rsidRPr="004020CE" w:rsidRDefault="00A9340A" w:rsidP="00A9340A">
      <w:pPr>
        <w:pStyle w:val="BodyOfText"/>
        <w:rPr>
          <w:lang w:val="fr-FR"/>
        </w:rPr>
      </w:pPr>
      <w:r w:rsidRPr="004020CE">
        <w:rPr>
          <w:lang w:val="fr-FR"/>
        </w:rPr>
        <w:t>Les trois volets de la sécurité, la confidentialité, l’intégrité, et la disponibilité sont considérés.</w:t>
      </w:r>
    </w:p>
    <w:p w14:paraId="4A5FB6C1" w14:textId="64699892" w:rsidR="00A9340A" w:rsidRPr="004020CE" w:rsidRDefault="00A9340A" w:rsidP="00A9340A">
      <w:pPr>
        <w:pStyle w:val="BodyOfText"/>
        <w:rPr>
          <w:lang w:val="fr-FR"/>
        </w:rPr>
      </w:pPr>
      <w:r w:rsidRPr="004020CE">
        <w:rPr>
          <w:lang w:val="fr-FR"/>
        </w:rPr>
        <w:t>Les types d’impacts considérés dans cette analyse sont :</w:t>
      </w:r>
    </w:p>
    <w:p w14:paraId="0CE592C9" w14:textId="77777777" w:rsidR="006F6942" w:rsidRPr="0003343F" w:rsidRDefault="006F6942" w:rsidP="006F6942">
      <w:pPr>
        <w:pStyle w:val="Endlist"/>
      </w:pPr>
      <w:bookmarkStart w:id="39" w:name="ImpactList"/>
      <w:bookmarkEnd w:id="39"/>
    </w:p>
    <w:p w14:paraId="07B4FB92" w14:textId="77777777" w:rsidR="00A9340A" w:rsidRDefault="00A9340A" w:rsidP="00A9340A">
      <w:pPr>
        <w:pStyle w:val="Heading4"/>
      </w:pPr>
      <w:r w:rsidRPr="0003343F">
        <w:t>Critères d’acceptation du risque</w:t>
      </w:r>
    </w:p>
    <w:p w14:paraId="4523CE4E" w14:textId="7BF277B4" w:rsidR="00A9340A" w:rsidRPr="004020CE" w:rsidRDefault="00A9340A" w:rsidP="00A9340A">
      <w:pPr>
        <w:pStyle w:val="BodyOfText"/>
        <w:rPr>
          <w:lang w:val="fr-FR" w:eastAsia="fr-LU"/>
        </w:rPr>
      </w:pPr>
      <w:r w:rsidRPr="004020CE">
        <w:rPr>
          <w:lang w:val="fr-FR" w:eastAsia="fr-LU"/>
        </w:rPr>
        <w:t>Les critères d’acceptation du risque sont les suivants :</w:t>
      </w:r>
    </w:p>
    <w:p w14:paraId="35C0E964" w14:textId="31327B3D" w:rsidR="00A9340A" w:rsidRPr="004020CE" w:rsidRDefault="00A9340A" w:rsidP="00A9340A">
      <w:pPr>
        <w:pStyle w:val="Caption"/>
        <w:rPr>
          <w:lang w:val="fr-FR"/>
        </w:rPr>
      </w:pPr>
      <w:bookmarkStart w:id="40" w:name="RiskAcceptance"/>
      <w:bookmarkStart w:id="41" w:name="_Toc472584751"/>
      <w:bookmarkEnd w:id="40"/>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1</w:t>
      </w:r>
      <w:r w:rsidR="00B1454D">
        <w:rPr>
          <w:noProof/>
        </w:rPr>
        <w:fldChar w:fldCharType="end"/>
      </w:r>
      <w:r w:rsidRPr="004020CE">
        <w:rPr>
          <w:lang w:val="fr-FR"/>
        </w:rPr>
        <w:t> : Seuil d’acceptation des risques</w:t>
      </w:r>
      <w:bookmarkEnd w:id="41"/>
    </w:p>
    <w:p w14:paraId="3D12D939" w14:textId="0FAC542A" w:rsidR="0003343F" w:rsidRDefault="0003343F" w:rsidP="001F58DC">
      <w:pPr>
        <w:pStyle w:val="Heading3"/>
      </w:pPr>
      <w:bookmarkStart w:id="42" w:name="_Toc472584727"/>
      <w:r w:rsidRPr="0003343F">
        <w:t>Caractéristiques, contraintes et planification</w:t>
      </w:r>
      <w:bookmarkEnd w:id="42"/>
    </w:p>
    <w:p w14:paraId="6F0ABC3A" w14:textId="77777777" w:rsidR="0003343F" w:rsidRPr="004020CE" w:rsidRDefault="0003343F" w:rsidP="001F58DC">
      <w:pPr>
        <w:pStyle w:val="BodyOfText"/>
        <w:rPr>
          <w:lang w:val="fr-FR" w:eastAsia="fr-LU"/>
        </w:rPr>
      </w:pPr>
      <w:r w:rsidRPr="004020CE">
        <w:rPr>
          <w:lang w:val="fr-FR" w:eastAsia="fr-LU"/>
        </w:rPr>
        <w:t>Le tableau ci-dessous résume les principales caractéristiques ainsi que les contraintes pour l’appréciation et le traitement des risques du domaine d’application et de son environnement.</w:t>
      </w:r>
    </w:p>
    <w:p w14:paraId="0A3BDAD2" w14:textId="1A64D317" w:rsidR="0003343F" w:rsidRPr="004020CE" w:rsidRDefault="0003343F" w:rsidP="001F58DC">
      <w:pPr>
        <w:pStyle w:val="Caption"/>
        <w:rPr>
          <w:lang w:val="fr-FR"/>
        </w:rPr>
      </w:pPr>
      <w:bookmarkStart w:id="43" w:name="Scope"/>
      <w:bookmarkStart w:id="44" w:name="_Toc472584752"/>
      <w:bookmarkEnd w:id="43"/>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2</w:t>
      </w:r>
      <w:r w:rsidR="00B1454D">
        <w:rPr>
          <w:noProof/>
        </w:rPr>
        <w:fldChar w:fldCharType="end"/>
      </w:r>
      <w:r w:rsidRPr="004020CE">
        <w:rPr>
          <w:lang w:val="fr-FR"/>
        </w:rPr>
        <w:t xml:space="preserve"> : </w:t>
      </w:r>
      <w:bookmarkStart w:id="45" w:name="_Toc453669130"/>
      <w:r w:rsidRPr="004020CE">
        <w:rPr>
          <w:lang w:val="fr-FR"/>
        </w:rPr>
        <w:t>Considérations générales sur l’envergure de l’analyse de risque</w:t>
      </w:r>
      <w:bookmarkEnd w:id="45"/>
      <w:bookmarkEnd w:id="44"/>
    </w:p>
    <w:p w14:paraId="3F2E21CB" w14:textId="3A525DC3" w:rsidR="006B5CA9" w:rsidRPr="00E444C8" w:rsidRDefault="006B5CA9" w:rsidP="001F58DC">
      <w:pPr>
        <w:pStyle w:val="Heading2"/>
      </w:pPr>
      <w:bookmarkStart w:id="46" w:name="_Toc453669078"/>
      <w:bookmarkStart w:id="47" w:name="_Toc472584728"/>
      <w:r w:rsidRPr="00E444C8">
        <w:lastRenderedPageBreak/>
        <w:t>Appréciation d</w:t>
      </w:r>
      <w:r w:rsidR="00A9340A">
        <w:t>es</w:t>
      </w:r>
      <w:r w:rsidRPr="00E444C8">
        <w:t xml:space="preserve"> risque</w:t>
      </w:r>
      <w:bookmarkEnd w:id="46"/>
      <w:r w:rsidR="00A9340A">
        <w:t>s</w:t>
      </w:r>
      <w:bookmarkEnd w:id="47"/>
    </w:p>
    <w:p w14:paraId="67D330FA" w14:textId="61A89CCB" w:rsidR="006B5CA9" w:rsidRPr="004020CE" w:rsidRDefault="00E424E9" w:rsidP="001F58DC">
      <w:pPr>
        <w:pStyle w:val="BodyOfText"/>
        <w:rPr>
          <w:lang w:val="fr-FR" w:eastAsia="fr-LU"/>
        </w:rPr>
      </w:pPr>
      <w:r w:rsidRPr="004020CE">
        <w:rPr>
          <w:lang w:val="fr-FR" w:eastAsia="fr-LU"/>
        </w:rPr>
        <w:t>Ce processus se décompose en trois phases distinctes permettant d’identifier</w:t>
      </w:r>
      <w:r w:rsidR="00BF5356" w:rsidRPr="004020CE">
        <w:rPr>
          <w:lang w:val="fr-FR" w:eastAsia="fr-LU"/>
        </w:rPr>
        <w:t>, d’analyser et d’évaluer les risques</w:t>
      </w:r>
      <w:r w:rsidR="00AD6EAB" w:rsidRPr="004020CE">
        <w:rPr>
          <w:lang w:val="fr-FR" w:eastAsia="fr-LU"/>
        </w:rPr>
        <w:t>.</w:t>
      </w:r>
    </w:p>
    <w:p w14:paraId="2FEA7C12" w14:textId="77777777" w:rsidR="00A9340A" w:rsidRDefault="00A9340A" w:rsidP="00A9340A">
      <w:pPr>
        <w:pStyle w:val="Heading3"/>
      </w:pPr>
      <w:bookmarkStart w:id="48" w:name="_Toc472584729"/>
      <w:r>
        <w:t>Plan des réunions</w:t>
      </w:r>
      <w:bookmarkEnd w:id="48"/>
    </w:p>
    <w:p w14:paraId="51A693A8" w14:textId="73FBC38F" w:rsidR="00A9340A" w:rsidRPr="004020CE" w:rsidRDefault="00523EFC" w:rsidP="00A9340A">
      <w:pPr>
        <w:pStyle w:val="BodyOfText"/>
        <w:rPr>
          <w:lang w:val="fr-FR"/>
        </w:rPr>
      </w:pPr>
      <w:r w:rsidRPr="004020CE">
        <w:rPr>
          <w:lang w:val="fr-FR"/>
        </w:rPr>
        <w:t xml:space="preserve">L’appréciation des risques a été réalisée pendant des réunions d’experts. </w:t>
      </w:r>
      <w:r w:rsidR="00A9340A" w:rsidRPr="004020CE">
        <w:rPr>
          <w:lang w:val="fr-FR"/>
        </w:rPr>
        <w:t xml:space="preserve">Le tableau suivant </w:t>
      </w:r>
      <w:r w:rsidRPr="004020CE">
        <w:rPr>
          <w:lang w:val="fr-FR"/>
        </w:rPr>
        <w:t>énumère</w:t>
      </w:r>
      <w:r w:rsidR="00A9340A" w:rsidRPr="004020CE">
        <w:rPr>
          <w:lang w:val="fr-FR"/>
        </w:rPr>
        <w:t xml:space="preserve"> </w:t>
      </w:r>
      <w:r w:rsidRPr="004020CE">
        <w:rPr>
          <w:lang w:val="fr-FR"/>
        </w:rPr>
        <w:t>l</w:t>
      </w:r>
      <w:r w:rsidR="00A9340A" w:rsidRPr="004020CE">
        <w:rPr>
          <w:lang w:val="fr-FR"/>
        </w:rPr>
        <w:t xml:space="preserve">es </w:t>
      </w:r>
      <w:r w:rsidRPr="004020CE">
        <w:rPr>
          <w:lang w:val="fr-FR"/>
        </w:rPr>
        <w:t xml:space="preserve">différentes </w:t>
      </w:r>
      <w:r w:rsidR="00A9340A" w:rsidRPr="004020CE">
        <w:rPr>
          <w:lang w:val="fr-FR"/>
        </w:rPr>
        <w:t>entrevues qui ont été organisé</w:t>
      </w:r>
      <w:r w:rsidRPr="004020CE">
        <w:rPr>
          <w:lang w:val="fr-FR"/>
        </w:rPr>
        <w:t>es</w:t>
      </w:r>
      <w:r w:rsidR="00A9340A" w:rsidRPr="004020CE">
        <w:rPr>
          <w:lang w:val="fr-FR"/>
        </w:rPr>
        <w:t xml:space="preserve"> dans le contexte de l’appréciation des risques.</w:t>
      </w:r>
    </w:p>
    <w:tbl>
      <w:tblPr>
        <w:tblStyle w:val="Tableitrust4"/>
        <w:tblW w:w="0" w:type="auto"/>
        <w:tblLook w:val="04A0" w:firstRow="1" w:lastRow="0" w:firstColumn="1" w:lastColumn="0" w:noHBand="0" w:noVBand="1"/>
      </w:tblPr>
      <w:tblGrid>
        <w:gridCol w:w="2263"/>
        <w:gridCol w:w="4150"/>
        <w:gridCol w:w="3215"/>
      </w:tblGrid>
      <w:tr w:rsidR="00A9340A" w14:paraId="03B0BCA6" w14:textId="77777777" w:rsidTr="004A3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14:paraId="7E7B7B0E" w14:textId="77777777" w:rsidR="00A9340A" w:rsidRDefault="00A9340A" w:rsidP="004A386B">
            <w:pPr>
              <w:pStyle w:val="TabText1"/>
            </w:pPr>
            <w:commentRangeStart w:id="49"/>
            <w:r>
              <w:t>Service</w:t>
            </w:r>
          </w:p>
        </w:tc>
        <w:tc>
          <w:tcPr>
            <w:tcW w:w="4219" w:type="dxa"/>
          </w:tcPr>
          <w:p w14:paraId="622CBEEC" w14:textId="77777777" w:rsidR="00A9340A" w:rsidRDefault="00A9340A" w:rsidP="004A386B">
            <w:pPr>
              <w:pStyle w:val="TabText1"/>
              <w:cnfStyle w:val="100000000000" w:firstRow="1" w:lastRow="0" w:firstColumn="0" w:lastColumn="0" w:oddVBand="0" w:evenVBand="0" w:oddHBand="0" w:evenHBand="0" w:firstRowFirstColumn="0" w:firstRowLastColumn="0" w:lastRowFirstColumn="0" w:lastRowLastColumn="0"/>
            </w:pPr>
            <w:r>
              <w:t>Participants</w:t>
            </w:r>
          </w:p>
        </w:tc>
        <w:tc>
          <w:tcPr>
            <w:tcW w:w="3259" w:type="dxa"/>
          </w:tcPr>
          <w:p w14:paraId="69A540B8" w14:textId="77777777" w:rsidR="00A9340A" w:rsidRDefault="00A9340A" w:rsidP="004A386B">
            <w:pPr>
              <w:pStyle w:val="TabText1"/>
              <w:cnfStyle w:val="100000000000" w:firstRow="1" w:lastRow="0" w:firstColumn="0" w:lastColumn="0" w:oddVBand="0" w:evenVBand="0" w:oddHBand="0" w:evenHBand="0" w:firstRowFirstColumn="0" w:firstRowLastColumn="0" w:lastRowFirstColumn="0" w:lastRowLastColumn="0"/>
            </w:pPr>
            <w:r>
              <w:t>Date(s) entrevue(s)</w:t>
            </w:r>
          </w:p>
        </w:tc>
      </w:tr>
      <w:tr w:rsidR="00A9340A" w14:paraId="123EE42B" w14:textId="77777777" w:rsidTr="004A386B">
        <w:tc>
          <w:tcPr>
            <w:cnfStyle w:val="001000000000" w:firstRow="0" w:lastRow="0" w:firstColumn="1" w:lastColumn="0" w:oddVBand="0" w:evenVBand="0" w:oddHBand="0" w:evenHBand="0" w:firstRowFirstColumn="0" w:firstRowLastColumn="0" w:lastRowFirstColumn="0" w:lastRowLastColumn="0"/>
            <w:tcW w:w="2296" w:type="dxa"/>
          </w:tcPr>
          <w:p w14:paraId="2E41CBB3" w14:textId="77777777" w:rsidR="00A9340A" w:rsidRPr="000673EA" w:rsidRDefault="00A9340A" w:rsidP="004A386B">
            <w:pPr>
              <w:pStyle w:val="TabText1"/>
              <w:rPr>
                <w:highlight w:val="yellow"/>
              </w:rPr>
            </w:pPr>
            <w:r w:rsidRPr="000673EA">
              <w:rPr>
                <w:highlight w:val="yellow"/>
              </w:rPr>
              <w:t>Service HR</w:t>
            </w:r>
          </w:p>
        </w:tc>
        <w:tc>
          <w:tcPr>
            <w:tcW w:w="4219" w:type="dxa"/>
          </w:tcPr>
          <w:p w14:paraId="2D306FFD" w14:textId="77777777" w:rsidR="00A9340A" w:rsidRPr="000673EA" w:rsidRDefault="00A9340A" w:rsidP="004A386B">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0673EA">
              <w:rPr>
                <w:highlight w:val="yellow"/>
              </w:rPr>
              <w:t>Monsieur X, Madame Y</w:t>
            </w:r>
          </w:p>
        </w:tc>
        <w:tc>
          <w:tcPr>
            <w:tcW w:w="3259" w:type="dxa"/>
          </w:tcPr>
          <w:p w14:paraId="36450E35" w14:textId="77777777" w:rsidR="00A9340A" w:rsidRPr="000673EA" w:rsidRDefault="00A9340A" w:rsidP="004A386B">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0673EA">
              <w:rPr>
                <w:highlight w:val="yellow"/>
              </w:rPr>
              <w:t>Dd/mm/yyyy, dd/mm/yyyy</w:t>
            </w:r>
          </w:p>
        </w:tc>
      </w:tr>
      <w:tr w:rsidR="00A9340A" w14:paraId="50FD396B" w14:textId="77777777" w:rsidTr="004A386B">
        <w:tc>
          <w:tcPr>
            <w:cnfStyle w:val="001000000000" w:firstRow="0" w:lastRow="0" w:firstColumn="1" w:lastColumn="0" w:oddVBand="0" w:evenVBand="0" w:oddHBand="0" w:evenHBand="0" w:firstRowFirstColumn="0" w:firstRowLastColumn="0" w:lastRowFirstColumn="0" w:lastRowLastColumn="0"/>
            <w:tcW w:w="2296" w:type="dxa"/>
          </w:tcPr>
          <w:p w14:paraId="11C40217" w14:textId="77777777" w:rsidR="00A9340A" w:rsidRPr="000673EA" w:rsidRDefault="00A9340A" w:rsidP="004A386B">
            <w:pPr>
              <w:pStyle w:val="TabText1"/>
              <w:rPr>
                <w:highlight w:val="yellow"/>
              </w:rPr>
            </w:pPr>
            <w:r w:rsidRPr="000673EA">
              <w:rPr>
                <w:highlight w:val="yellow"/>
              </w:rPr>
              <w:t>…</w:t>
            </w:r>
          </w:p>
        </w:tc>
        <w:tc>
          <w:tcPr>
            <w:tcW w:w="4219" w:type="dxa"/>
          </w:tcPr>
          <w:p w14:paraId="2790F63D" w14:textId="77777777" w:rsidR="00A9340A" w:rsidRPr="000673EA" w:rsidRDefault="00A9340A" w:rsidP="004A386B">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0673EA">
              <w:rPr>
                <w:highlight w:val="yellow"/>
              </w:rPr>
              <w:t>…</w:t>
            </w:r>
          </w:p>
        </w:tc>
        <w:tc>
          <w:tcPr>
            <w:tcW w:w="3259" w:type="dxa"/>
          </w:tcPr>
          <w:p w14:paraId="7F433961" w14:textId="77777777" w:rsidR="00A9340A" w:rsidRPr="000673EA" w:rsidRDefault="00A9340A" w:rsidP="004A386B">
            <w:pPr>
              <w:pStyle w:val="TabText1"/>
              <w:cnfStyle w:val="000000000000" w:firstRow="0" w:lastRow="0" w:firstColumn="0" w:lastColumn="0" w:oddVBand="0" w:evenVBand="0" w:oddHBand="0" w:evenHBand="0" w:firstRowFirstColumn="0" w:firstRowLastColumn="0" w:lastRowFirstColumn="0" w:lastRowLastColumn="0"/>
              <w:rPr>
                <w:highlight w:val="yellow"/>
              </w:rPr>
            </w:pPr>
            <w:r w:rsidRPr="000673EA">
              <w:rPr>
                <w:highlight w:val="yellow"/>
              </w:rPr>
              <w:t>…</w:t>
            </w:r>
          </w:p>
        </w:tc>
      </w:tr>
      <w:tr w:rsidR="00A9340A" w14:paraId="05BB623C" w14:textId="77777777" w:rsidTr="004A386B">
        <w:tc>
          <w:tcPr>
            <w:cnfStyle w:val="001000000000" w:firstRow="0" w:lastRow="0" w:firstColumn="1" w:lastColumn="0" w:oddVBand="0" w:evenVBand="0" w:oddHBand="0" w:evenHBand="0" w:firstRowFirstColumn="0" w:firstRowLastColumn="0" w:lastRowFirstColumn="0" w:lastRowLastColumn="0"/>
            <w:tcW w:w="2296" w:type="dxa"/>
          </w:tcPr>
          <w:p w14:paraId="1D90AF64" w14:textId="77777777" w:rsidR="00A9340A" w:rsidRDefault="00A9340A" w:rsidP="004A386B">
            <w:pPr>
              <w:pStyle w:val="TabText1"/>
            </w:pPr>
          </w:p>
        </w:tc>
        <w:tc>
          <w:tcPr>
            <w:tcW w:w="4219" w:type="dxa"/>
          </w:tcPr>
          <w:p w14:paraId="52A549EC" w14:textId="77777777" w:rsidR="00A9340A" w:rsidRDefault="00A9340A" w:rsidP="004A386B">
            <w:pPr>
              <w:pStyle w:val="TabText1"/>
              <w:cnfStyle w:val="000000000000" w:firstRow="0" w:lastRow="0" w:firstColumn="0" w:lastColumn="0" w:oddVBand="0" w:evenVBand="0" w:oddHBand="0" w:evenHBand="0" w:firstRowFirstColumn="0" w:firstRowLastColumn="0" w:lastRowFirstColumn="0" w:lastRowLastColumn="0"/>
            </w:pPr>
          </w:p>
        </w:tc>
        <w:tc>
          <w:tcPr>
            <w:tcW w:w="3259" w:type="dxa"/>
          </w:tcPr>
          <w:p w14:paraId="2A11BE39" w14:textId="77777777" w:rsidR="00A9340A" w:rsidRDefault="00A9340A" w:rsidP="004A386B">
            <w:pPr>
              <w:pStyle w:val="TabText1"/>
              <w:cnfStyle w:val="000000000000" w:firstRow="0" w:lastRow="0" w:firstColumn="0" w:lastColumn="0" w:oddVBand="0" w:evenVBand="0" w:oddHBand="0" w:evenHBand="0" w:firstRowFirstColumn="0" w:firstRowLastColumn="0" w:lastRowFirstColumn="0" w:lastRowLastColumn="0"/>
            </w:pPr>
          </w:p>
        </w:tc>
      </w:tr>
      <w:tr w:rsidR="00A9340A" w14:paraId="0DF7488B" w14:textId="77777777" w:rsidTr="004A386B">
        <w:tc>
          <w:tcPr>
            <w:cnfStyle w:val="001000000000" w:firstRow="0" w:lastRow="0" w:firstColumn="1" w:lastColumn="0" w:oddVBand="0" w:evenVBand="0" w:oddHBand="0" w:evenHBand="0" w:firstRowFirstColumn="0" w:firstRowLastColumn="0" w:lastRowFirstColumn="0" w:lastRowLastColumn="0"/>
            <w:tcW w:w="2296" w:type="dxa"/>
          </w:tcPr>
          <w:p w14:paraId="00B43CE4" w14:textId="77777777" w:rsidR="00A9340A" w:rsidRDefault="00A9340A" w:rsidP="004A386B">
            <w:pPr>
              <w:pStyle w:val="TabText1"/>
            </w:pPr>
          </w:p>
        </w:tc>
        <w:tc>
          <w:tcPr>
            <w:tcW w:w="4219" w:type="dxa"/>
          </w:tcPr>
          <w:p w14:paraId="1D90A6EF" w14:textId="77777777" w:rsidR="00A9340A" w:rsidRDefault="00A9340A" w:rsidP="004A386B">
            <w:pPr>
              <w:pStyle w:val="TabText1"/>
              <w:cnfStyle w:val="000000000000" w:firstRow="0" w:lastRow="0" w:firstColumn="0" w:lastColumn="0" w:oddVBand="0" w:evenVBand="0" w:oddHBand="0" w:evenHBand="0" w:firstRowFirstColumn="0" w:firstRowLastColumn="0" w:lastRowFirstColumn="0" w:lastRowLastColumn="0"/>
            </w:pPr>
          </w:p>
        </w:tc>
        <w:tc>
          <w:tcPr>
            <w:tcW w:w="3259" w:type="dxa"/>
          </w:tcPr>
          <w:p w14:paraId="5160E9D4" w14:textId="77777777" w:rsidR="00A9340A" w:rsidRDefault="00A9340A" w:rsidP="004A386B">
            <w:pPr>
              <w:pStyle w:val="TabText1"/>
              <w:cnfStyle w:val="000000000000" w:firstRow="0" w:lastRow="0" w:firstColumn="0" w:lastColumn="0" w:oddVBand="0" w:evenVBand="0" w:oddHBand="0" w:evenHBand="0" w:firstRowFirstColumn="0" w:firstRowLastColumn="0" w:lastRowFirstColumn="0" w:lastRowLastColumn="0"/>
            </w:pPr>
          </w:p>
        </w:tc>
      </w:tr>
      <w:tr w:rsidR="00A9340A" w14:paraId="544A8E27" w14:textId="77777777" w:rsidTr="004A386B">
        <w:tc>
          <w:tcPr>
            <w:cnfStyle w:val="001000000000" w:firstRow="0" w:lastRow="0" w:firstColumn="1" w:lastColumn="0" w:oddVBand="0" w:evenVBand="0" w:oddHBand="0" w:evenHBand="0" w:firstRowFirstColumn="0" w:firstRowLastColumn="0" w:lastRowFirstColumn="0" w:lastRowLastColumn="0"/>
            <w:tcW w:w="2296" w:type="dxa"/>
          </w:tcPr>
          <w:p w14:paraId="62A6A22F" w14:textId="77777777" w:rsidR="00A9340A" w:rsidRDefault="00A9340A" w:rsidP="004A386B">
            <w:pPr>
              <w:pStyle w:val="TabText1"/>
            </w:pPr>
          </w:p>
        </w:tc>
        <w:commentRangeEnd w:id="49"/>
        <w:tc>
          <w:tcPr>
            <w:tcW w:w="4219" w:type="dxa"/>
          </w:tcPr>
          <w:p w14:paraId="2DA8CCED" w14:textId="77777777" w:rsidR="00A9340A" w:rsidRDefault="00A9340A" w:rsidP="004A386B">
            <w:pPr>
              <w:pStyle w:val="TabText1"/>
              <w:cnfStyle w:val="000000000000" w:firstRow="0" w:lastRow="0" w:firstColumn="0" w:lastColumn="0" w:oddVBand="0" w:evenVBand="0" w:oddHBand="0" w:evenHBand="0" w:firstRowFirstColumn="0" w:firstRowLastColumn="0" w:lastRowFirstColumn="0" w:lastRowLastColumn="0"/>
            </w:pPr>
            <w:r>
              <w:rPr>
                <w:rStyle w:val="CommentReference"/>
                <w:color w:val="000000" w:themeColor="text1"/>
              </w:rPr>
              <w:commentReference w:id="49"/>
            </w:r>
          </w:p>
        </w:tc>
        <w:tc>
          <w:tcPr>
            <w:tcW w:w="3259" w:type="dxa"/>
          </w:tcPr>
          <w:p w14:paraId="3FCA707F" w14:textId="77777777" w:rsidR="00A9340A" w:rsidRDefault="00A9340A" w:rsidP="004A386B">
            <w:pPr>
              <w:pStyle w:val="TabText1"/>
              <w:cnfStyle w:val="000000000000" w:firstRow="0" w:lastRow="0" w:firstColumn="0" w:lastColumn="0" w:oddVBand="0" w:evenVBand="0" w:oddHBand="0" w:evenHBand="0" w:firstRowFirstColumn="0" w:firstRowLastColumn="0" w:lastRowFirstColumn="0" w:lastRowLastColumn="0"/>
            </w:pPr>
          </w:p>
        </w:tc>
      </w:tr>
    </w:tbl>
    <w:p w14:paraId="06038A6E" w14:textId="75B97825" w:rsidR="00523EFC" w:rsidRPr="004020CE" w:rsidRDefault="00523EFC" w:rsidP="00523EFC">
      <w:pPr>
        <w:pStyle w:val="Caption"/>
        <w:rPr>
          <w:lang w:val="fr-FR"/>
        </w:rPr>
      </w:pPr>
      <w:bookmarkStart w:id="50" w:name="_Toc472584753"/>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3</w:t>
      </w:r>
      <w:r w:rsidR="00B1454D">
        <w:rPr>
          <w:noProof/>
        </w:rPr>
        <w:fldChar w:fldCharType="end"/>
      </w:r>
      <w:r w:rsidRPr="004020CE">
        <w:rPr>
          <w:lang w:val="fr-FR"/>
        </w:rPr>
        <w:t> : Liste des réunions d’experts dans le contexte de l’appréciation des risques</w:t>
      </w:r>
      <w:bookmarkEnd w:id="50"/>
    </w:p>
    <w:p w14:paraId="2C0AC48F" w14:textId="77777777" w:rsidR="00173B00" w:rsidRPr="00E444C8" w:rsidRDefault="00173B00" w:rsidP="001F58DC">
      <w:pPr>
        <w:pStyle w:val="Heading3"/>
      </w:pPr>
      <w:bookmarkStart w:id="51" w:name="_Toc453669079"/>
      <w:bookmarkStart w:id="52" w:name="_Toc472584730"/>
      <w:r w:rsidRPr="00E444C8">
        <w:t xml:space="preserve">Identification </w:t>
      </w:r>
      <w:r w:rsidR="00A56E12" w:rsidRPr="00E444C8">
        <w:t>des risques</w:t>
      </w:r>
      <w:bookmarkEnd w:id="51"/>
      <w:bookmarkEnd w:id="52"/>
    </w:p>
    <w:p w14:paraId="14CA7BA4" w14:textId="580B4E89" w:rsidR="001E4AC8" w:rsidRPr="004020CE" w:rsidRDefault="00173B00" w:rsidP="001F58DC">
      <w:pPr>
        <w:pStyle w:val="BodyOfText"/>
        <w:rPr>
          <w:lang w:val="fr-FR"/>
        </w:rPr>
      </w:pPr>
      <w:r w:rsidRPr="004020CE">
        <w:rPr>
          <w:lang w:val="fr-FR"/>
        </w:rPr>
        <w:t>L’objectif de l’identification des risques est de déterminer ce qui pourrait causer des pertes et de comprendre comment, où, et pourquoi ces pertes pourraient arriver. Cette phase prépare l’estimation des risques proprement dits. Elle s’est dérou</w:t>
      </w:r>
      <w:r w:rsidR="00114286" w:rsidRPr="004020CE">
        <w:rPr>
          <w:lang w:val="fr-FR"/>
        </w:rPr>
        <w:t>lée selon les phases suivantes :</w:t>
      </w:r>
    </w:p>
    <w:p w14:paraId="4BE718E1" w14:textId="5B60A327" w:rsidR="00173B00" w:rsidRPr="00E444C8" w:rsidRDefault="00425084" w:rsidP="00B1454D">
      <w:pPr>
        <w:pStyle w:val="Enumeration"/>
        <w:numPr>
          <w:ilvl w:val="0"/>
          <w:numId w:val="19"/>
        </w:numPr>
        <w:ind w:left="426" w:hanging="142"/>
      </w:pPr>
      <w:r>
        <w:t>Identification des actifs ;</w:t>
      </w:r>
    </w:p>
    <w:p w14:paraId="7BB25171" w14:textId="3A06F0FC" w:rsidR="00173B00" w:rsidRPr="004020CE" w:rsidRDefault="00173B00" w:rsidP="001F58DC">
      <w:pPr>
        <w:pStyle w:val="Enumeration"/>
        <w:rPr>
          <w:lang w:val="fr-FR"/>
        </w:rPr>
      </w:pPr>
      <w:r w:rsidRPr="004020CE">
        <w:rPr>
          <w:lang w:val="fr-FR"/>
        </w:rPr>
        <w:t>Identification des menaces</w:t>
      </w:r>
      <w:r w:rsidR="00F402F6" w:rsidRPr="004020CE">
        <w:rPr>
          <w:lang w:val="fr-FR"/>
        </w:rPr>
        <w:t>, des vulnérabilités et des spécificités des risques</w:t>
      </w:r>
      <w:r w:rsidRPr="004020CE">
        <w:rPr>
          <w:lang w:val="fr-FR"/>
        </w:rPr>
        <w:t xml:space="preserve"> (</w:t>
      </w:r>
      <w:r w:rsidR="007302FA" w:rsidRPr="004020CE">
        <w:rPr>
          <w:lang w:val="fr-FR"/>
        </w:rPr>
        <w:t>brainstorming</w:t>
      </w:r>
      <w:r w:rsidR="00016077" w:rsidRPr="004020CE">
        <w:rPr>
          <w:lang w:val="fr-FR"/>
        </w:rPr>
        <w:t>) ;</w:t>
      </w:r>
    </w:p>
    <w:p w14:paraId="02EB56DD" w14:textId="0CF497A6" w:rsidR="00173B00" w:rsidRPr="004020CE" w:rsidRDefault="00173B00" w:rsidP="001F58DC">
      <w:pPr>
        <w:pStyle w:val="Enumeration"/>
        <w:rPr>
          <w:lang w:val="fr-FR"/>
        </w:rPr>
      </w:pPr>
      <w:r w:rsidRPr="004020CE">
        <w:rPr>
          <w:lang w:val="fr-FR"/>
        </w:rPr>
        <w:t>Identification des mesures de sécurité existante</w:t>
      </w:r>
      <w:r w:rsidR="00F402F6" w:rsidRPr="004020CE">
        <w:rPr>
          <w:lang w:val="fr-FR"/>
        </w:rPr>
        <w:t>s</w:t>
      </w:r>
      <w:r w:rsidRPr="004020CE">
        <w:rPr>
          <w:lang w:val="fr-FR"/>
        </w:rPr>
        <w:t xml:space="preserve"> (voir</w:t>
      </w:r>
      <w:r w:rsidR="00A56E12" w:rsidRPr="004020CE">
        <w:rPr>
          <w:lang w:val="fr-FR"/>
        </w:rPr>
        <w:t xml:space="preserve"> </w:t>
      </w:r>
      <w:r w:rsidR="00BC0B18" w:rsidRPr="004020CE">
        <w:rPr>
          <w:lang w:val="fr-FR"/>
        </w:rPr>
        <w:t>Annexe</w:t>
      </w:r>
      <w:r w:rsidR="00F402F6" w:rsidRPr="004020CE">
        <w:rPr>
          <w:lang w:val="fr-FR"/>
        </w:rPr>
        <w:t xml:space="preserve"> B</w:t>
      </w:r>
      <w:r w:rsidR="00523EFC" w:rsidRPr="004020CE">
        <w:rPr>
          <w:lang w:val="fr-FR"/>
        </w:rPr>
        <w:t>)</w:t>
      </w:r>
      <w:r w:rsidR="00016077" w:rsidRPr="004020CE">
        <w:rPr>
          <w:lang w:val="fr-FR"/>
        </w:rPr>
        <w:t> ;</w:t>
      </w:r>
    </w:p>
    <w:p w14:paraId="6B2AB5E1" w14:textId="3B89ADD6" w:rsidR="00016077" w:rsidRPr="004020CE" w:rsidRDefault="00016077" w:rsidP="001F58DC">
      <w:pPr>
        <w:pStyle w:val="Enumeration"/>
        <w:rPr>
          <w:lang w:val="fr-FR"/>
        </w:rPr>
      </w:pPr>
      <w:r w:rsidRPr="004020CE">
        <w:rPr>
          <w:lang w:val="fr-FR"/>
        </w:rPr>
        <w:t>Analyse des impacts que des pertes de confidentialité, d’intégrité et de disponibilités peuvent avoir sur les actifs considérés (voir les dét</w:t>
      </w:r>
      <w:r w:rsidR="00523EFC" w:rsidRPr="004020CE">
        <w:rPr>
          <w:lang w:val="fr-FR"/>
        </w:rPr>
        <w:t>ails de l’analyse des risques dans l’</w:t>
      </w:r>
      <w:r w:rsidRPr="004020CE">
        <w:rPr>
          <w:lang w:val="fr-FR"/>
        </w:rPr>
        <w:t>Annexe A).</w:t>
      </w:r>
    </w:p>
    <w:p w14:paraId="38150D8E" w14:textId="77777777" w:rsidR="00425084" w:rsidRPr="004020CE" w:rsidRDefault="00425084" w:rsidP="00016077">
      <w:pPr>
        <w:pStyle w:val="Heading4"/>
        <w:rPr>
          <w:lang w:val="fr-FR"/>
        </w:rPr>
      </w:pPr>
      <w:r w:rsidRPr="004020CE">
        <w:rPr>
          <w:lang w:val="fr-FR"/>
        </w:rPr>
        <w:t>Identification des actifs</w:t>
      </w:r>
    </w:p>
    <w:p w14:paraId="1AB5CF7D" w14:textId="77777777" w:rsidR="00425084" w:rsidRPr="004020CE" w:rsidRDefault="00425084" w:rsidP="001F58DC">
      <w:pPr>
        <w:pStyle w:val="BodyOfText"/>
        <w:rPr>
          <w:lang w:val="fr-FR"/>
        </w:rPr>
      </w:pPr>
      <w:r w:rsidRPr="004020CE">
        <w:rPr>
          <w:lang w:val="fr-FR"/>
        </w:rPr>
        <w:t>Le tableau suivant fournit l’inventaire des actifs considérés pendant l’appréciation des risques.</w:t>
      </w:r>
    </w:p>
    <w:p w14:paraId="4BE5AC27" w14:textId="77777777" w:rsidR="00425084" w:rsidRPr="004020CE" w:rsidRDefault="00425084" w:rsidP="001F58DC">
      <w:pPr>
        <w:pStyle w:val="BodyOfText"/>
        <w:rPr>
          <w:lang w:val="fr-FR"/>
        </w:rPr>
      </w:pPr>
      <w:r w:rsidRPr="004020CE">
        <w:rPr>
          <w:lang w:val="fr-FR"/>
        </w:rPr>
        <w:t>Note : Ce tableau contient déjà l’indication du niveau de risque tel qu’il est estimé au chapitre suivant.</w:t>
      </w:r>
    </w:p>
    <w:p w14:paraId="30B0EA20" w14:textId="24DAA731" w:rsidR="00425084" w:rsidRPr="004020CE" w:rsidRDefault="00425084" w:rsidP="001F58DC">
      <w:pPr>
        <w:pStyle w:val="Caption"/>
        <w:rPr>
          <w:lang w:val="fr-FR"/>
        </w:rPr>
      </w:pPr>
      <w:bookmarkStart w:id="53" w:name="Asset"/>
      <w:bookmarkStart w:id="54" w:name="_Toc472584754"/>
      <w:bookmarkEnd w:id="53"/>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4</w:t>
      </w:r>
      <w:r w:rsidR="00B1454D">
        <w:rPr>
          <w:noProof/>
        </w:rPr>
        <w:fldChar w:fldCharType="end"/>
      </w:r>
      <w:r w:rsidRPr="004020CE">
        <w:rPr>
          <w:lang w:val="fr-FR"/>
        </w:rPr>
        <w:t> : Liste des actifs appartenant au domaine d’application de l’analyse des risques</w:t>
      </w:r>
      <w:bookmarkEnd w:id="54"/>
    </w:p>
    <w:p w14:paraId="0E12A8D1" w14:textId="77777777" w:rsidR="00425084" w:rsidRPr="004020CE" w:rsidRDefault="00425084" w:rsidP="001F58DC">
      <w:pPr>
        <w:pStyle w:val="BodyOfText"/>
        <w:rPr>
          <w:lang w:val="fr-FR" w:eastAsia="fr-LU"/>
        </w:rPr>
      </w:pPr>
      <w:r w:rsidRPr="004020CE">
        <w:rPr>
          <w:lang w:val="fr-FR" w:eastAsia="fr-LU"/>
        </w:rPr>
        <w:t>Le tableau suivant énumère tous les actifs qui n’ont pas été considérés pendant l’appréciation des risques.</w:t>
      </w:r>
    </w:p>
    <w:p w14:paraId="2DD95657" w14:textId="6538A6F7" w:rsidR="00425084" w:rsidRPr="004020CE" w:rsidRDefault="00425084" w:rsidP="001F58DC">
      <w:pPr>
        <w:pStyle w:val="Caption"/>
        <w:rPr>
          <w:lang w:val="fr-FR"/>
        </w:rPr>
      </w:pPr>
      <w:bookmarkStart w:id="55" w:name="AssetNotSelected"/>
      <w:bookmarkStart w:id="56" w:name="_Toc472584755"/>
      <w:bookmarkEnd w:id="55"/>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5</w:t>
      </w:r>
      <w:r w:rsidR="00B1454D">
        <w:rPr>
          <w:noProof/>
        </w:rPr>
        <w:fldChar w:fldCharType="end"/>
      </w:r>
      <w:r w:rsidRPr="004020CE">
        <w:rPr>
          <w:lang w:val="fr-FR"/>
        </w:rPr>
        <w:t> : Liste des actifs non considérés appartenant au domaine d’application de l’analyse des risques</w:t>
      </w:r>
      <w:bookmarkEnd w:id="56"/>
    </w:p>
    <w:p w14:paraId="6E1BB5A9" w14:textId="51655177" w:rsidR="00425084" w:rsidRPr="004020CE" w:rsidRDefault="007302FA" w:rsidP="00016077">
      <w:pPr>
        <w:pStyle w:val="Heading4"/>
        <w:rPr>
          <w:lang w:val="fr-FR"/>
        </w:rPr>
      </w:pPr>
      <w:r w:rsidRPr="004020CE">
        <w:rPr>
          <w:lang w:val="fr-FR"/>
        </w:rPr>
        <w:t>Brainstorming</w:t>
      </w:r>
    </w:p>
    <w:p w14:paraId="5A854E66" w14:textId="5D469C4B" w:rsidR="00425084" w:rsidRPr="004020CE" w:rsidRDefault="00DE19AF" w:rsidP="00016077">
      <w:pPr>
        <w:pStyle w:val="BodyOfText"/>
        <w:rPr>
          <w:lang w:val="fr-FR"/>
        </w:rPr>
      </w:pPr>
      <w:r w:rsidRPr="004020CE">
        <w:rPr>
          <w:lang w:val="fr-FR"/>
        </w:rPr>
        <w:t>Avant d’analyser l</w:t>
      </w:r>
      <w:r w:rsidR="00425084" w:rsidRPr="004020CE">
        <w:rPr>
          <w:lang w:val="fr-FR"/>
        </w:rPr>
        <w:t>es risques, il est important d’identifier les menaces, vulnérabilités et spécificités de risques auxquelles le domaine d’application est exposé. La liste des menaces, vulnérabilités et spécificités de risques abordées ont été cartographiées selon la méthode MAGERIT.</w:t>
      </w:r>
    </w:p>
    <w:p w14:paraId="471D8E79" w14:textId="77777777" w:rsidR="00425084" w:rsidRPr="004020CE" w:rsidRDefault="00425084" w:rsidP="00016077">
      <w:pPr>
        <w:pStyle w:val="BodyOfText"/>
        <w:rPr>
          <w:lang w:val="fr-FR"/>
        </w:rPr>
      </w:pPr>
      <w:r w:rsidRPr="004020CE">
        <w:rPr>
          <w:lang w:val="fr-FR"/>
        </w:rPr>
        <w:t>L’échelle suivante a été utilisée pour exprimer l’exposition du domaine d’application de l’analyse des risques :</w:t>
      </w:r>
    </w:p>
    <w:tbl>
      <w:tblPr>
        <w:tblStyle w:val="Tableitrust4"/>
        <w:tblW w:w="3526" w:type="dxa"/>
        <w:jc w:val="center"/>
        <w:tblLook w:val="0620" w:firstRow="1" w:lastRow="0" w:firstColumn="0" w:lastColumn="0" w:noHBand="1" w:noVBand="1"/>
      </w:tblPr>
      <w:tblGrid>
        <w:gridCol w:w="1055"/>
        <w:gridCol w:w="2471"/>
      </w:tblGrid>
      <w:tr w:rsidR="00425084" w:rsidRPr="002B0E76" w14:paraId="294BAA30" w14:textId="77777777" w:rsidTr="006F6942">
        <w:trPr>
          <w:cnfStyle w:val="100000000000" w:firstRow="1" w:lastRow="0" w:firstColumn="0" w:lastColumn="0" w:oddVBand="0" w:evenVBand="0" w:oddHBand="0" w:evenHBand="0" w:firstRowFirstColumn="0" w:firstRowLastColumn="0" w:lastRowFirstColumn="0" w:lastRowLastColumn="0"/>
          <w:trHeight w:val="42"/>
          <w:jc w:val="center"/>
        </w:trPr>
        <w:tc>
          <w:tcPr>
            <w:tcW w:w="3526" w:type="dxa"/>
            <w:gridSpan w:val="2"/>
          </w:tcPr>
          <w:p w14:paraId="53EF959E" w14:textId="77777777" w:rsidR="00425084" w:rsidRPr="002B0E76" w:rsidRDefault="00425084" w:rsidP="006F6942">
            <w:pPr>
              <w:pStyle w:val="TabText1"/>
              <w:jc w:val="center"/>
            </w:pPr>
            <w:r w:rsidRPr="002B0E76">
              <w:t>Exposition</w:t>
            </w:r>
          </w:p>
        </w:tc>
      </w:tr>
      <w:tr w:rsidR="00425084" w:rsidRPr="002B0E76" w14:paraId="1C1E5211" w14:textId="77777777" w:rsidTr="006F6942">
        <w:trPr>
          <w:trHeight w:val="327"/>
          <w:jc w:val="center"/>
        </w:trPr>
        <w:tc>
          <w:tcPr>
            <w:tcW w:w="1055" w:type="dxa"/>
            <w:shd w:val="clear" w:color="auto" w:fill="CCC0D9" w:themeFill="accent4" w:themeFillTint="66"/>
            <w:noWrap/>
            <w:hideMark/>
          </w:tcPr>
          <w:p w14:paraId="56CCBA78" w14:textId="77777777" w:rsidR="00425084" w:rsidRPr="006F6942" w:rsidRDefault="00425084" w:rsidP="006F6942">
            <w:pPr>
              <w:pStyle w:val="TabText1"/>
              <w:jc w:val="center"/>
              <w:rPr>
                <w:b/>
              </w:rPr>
            </w:pPr>
            <w:r w:rsidRPr="006F6942">
              <w:rPr>
                <w:b/>
              </w:rPr>
              <w:lastRenderedPageBreak/>
              <w:t>Symbole</w:t>
            </w:r>
          </w:p>
        </w:tc>
        <w:tc>
          <w:tcPr>
            <w:tcW w:w="2471" w:type="dxa"/>
            <w:shd w:val="clear" w:color="auto" w:fill="CCC0D9" w:themeFill="accent4" w:themeFillTint="66"/>
            <w:noWrap/>
            <w:hideMark/>
          </w:tcPr>
          <w:p w14:paraId="071A6EEE" w14:textId="77777777" w:rsidR="00425084" w:rsidRPr="006F6942" w:rsidRDefault="00425084" w:rsidP="006F6942">
            <w:pPr>
              <w:pStyle w:val="TabText1"/>
              <w:jc w:val="center"/>
              <w:rPr>
                <w:b/>
              </w:rPr>
            </w:pPr>
            <w:r w:rsidRPr="006F6942">
              <w:rPr>
                <w:b/>
              </w:rPr>
              <w:t>Description</w:t>
            </w:r>
          </w:p>
        </w:tc>
      </w:tr>
      <w:tr w:rsidR="00425084" w:rsidRPr="002B0E76" w14:paraId="30B48A38" w14:textId="77777777" w:rsidTr="006F6942">
        <w:trPr>
          <w:trHeight w:val="52"/>
          <w:jc w:val="center"/>
        </w:trPr>
        <w:tc>
          <w:tcPr>
            <w:tcW w:w="1055" w:type="dxa"/>
            <w:noWrap/>
            <w:hideMark/>
          </w:tcPr>
          <w:p w14:paraId="523F1317" w14:textId="77777777" w:rsidR="00425084" w:rsidRPr="002B0E76" w:rsidRDefault="00425084" w:rsidP="006F6942">
            <w:pPr>
              <w:pStyle w:val="TabText1"/>
              <w:jc w:val="center"/>
            </w:pPr>
            <w:r w:rsidRPr="002B0E76">
              <w:t>- -</w:t>
            </w:r>
          </w:p>
        </w:tc>
        <w:tc>
          <w:tcPr>
            <w:tcW w:w="2471" w:type="dxa"/>
            <w:noWrap/>
            <w:hideMark/>
          </w:tcPr>
          <w:p w14:paraId="58CC4D0B" w14:textId="77777777" w:rsidR="00425084" w:rsidRPr="002B0E76" w:rsidRDefault="00425084" w:rsidP="006F6942">
            <w:pPr>
              <w:pStyle w:val="TabText1"/>
              <w:jc w:val="center"/>
            </w:pPr>
            <w:r w:rsidRPr="002B0E76">
              <w:t>Très faible</w:t>
            </w:r>
          </w:p>
        </w:tc>
      </w:tr>
      <w:tr w:rsidR="00425084" w:rsidRPr="002B0E76" w14:paraId="65A576D2" w14:textId="77777777" w:rsidTr="006F6942">
        <w:trPr>
          <w:trHeight w:val="52"/>
          <w:jc w:val="center"/>
        </w:trPr>
        <w:tc>
          <w:tcPr>
            <w:tcW w:w="1055" w:type="dxa"/>
            <w:noWrap/>
            <w:hideMark/>
          </w:tcPr>
          <w:p w14:paraId="19275D6A" w14:textId="77777777" w:rsidR="00425084" w:rsidRPr="002B0E76" w:rsidRDefault="00425084" w:rsidP="006F6942">
            <w:pPr>
              <w:pStyle w:val="TabText1"/>
              <w:jc w:val="center"/>
            </w:pPr>
            <w:r w:rsidRPr="002B0E76">
              <w:t>-</w:t>
            </w:r>
          </w:p>
        </w:tc>
        <w:tc>
          <w:tcPr>
            <w:tcW w:w="2471" w:type="dxa"/>
            <w:noWrap/>
            <w:hideMark/>
          </w:tcPr>
          <w:p w14:paraId="16376189" w14:textId="77777777" w:rsidR="00425084" w:rsidRPr="002B0E76" w:rsidRDefault="00425084" w:rsidP="006F6942">
            <w:pPr>
              <w:pStyle w:val="TabText1"/>
              <w:jc w:val="center"/>
            </w:pPr>
            <w:r w:rsidRPr="002B0E76">
              <w:t>Faible</w:t>
            </w:r>
          </w:p>
        </w:tc>
      </w:tr>
      <w:tr w:rsidR="00425084" w:rsidRPr="002B0E76" w14:paraId="699CD8FA" w14:textId="77777777" w:rsidTr="006F6942">
        <w:trPr>
          <w:trHeight w:val="42"/>
          <w:jc w:val="center"/>
        </w:trPr>
        <w:tc>
          <w:tcPr>
            <w:tcW w:w="1055" w:type="dxa"/>
            <w:noWrap/>
            <w:hideMark/>
          </w:tcPr>
          <w:p w14:paraId="17CC3D05" w14:textId="77777777" w:rsidR="00425084" w:rsidRPr="002B0E76" w:rsidRDefault="00425084" w:rsidP="006F6942">
            <w:pPr>
              <w:pStyle w:val="TabText1"/>
              <w:jc w:val="center"/>
            </w:pPr>
            <w:r w:rsidRPr="002B0E76">
              <w:t>N</w:t>
            </w:r>
          </w:p>
        </w:tc>
        <w:tc>
          <w:tcPr>
            <w:tcW w:w="2471" w:type="dxa"/>
            <w:noWrap/>
            <w:hideMark/>
          </w:tcPr>
          <w:p w14:paraId="114D9D6B" w14:textId="77777777" w:rsidR="00425084" w:rsidRPr="002B0E76" w:rsidRDefault="00425084" w:rsidP="006F6942">
            <w:pPr>
              <w:pStyle w:val="TabText1"/>
              <w:jc w:val="center"/>
            </w:pPr>
            <w:r w:rsidRPr="002B0E76">
              <w:t>Normale</w:t>
            </w:r>
          </w:p>
        </w:tc>
      </w:tr>
      <w:tr w:rsidR="00425084" w:rsidRPr="002B0E76" w14:paraId="14DFB377" w14:textId="77777777" w:rsidTr="006F6942">
        <w:trPr>
          <w:trHeight w:val="52"/>
          <w:jc w:val="center"/>
        </w:trPr>
        <w:tc>
          <w:tcPr>
            <w:tcW w:w="1055" w:type="dxa"/>
            <w:noWrap/>
            <w:hideMark/>
          </w:tcPr>
          <w:p w14:paraId="413CD71F" w14:textId="77777777" w:rsidR="00425084" w:rsidRPr="002B0E76" w:rsidRDefault="00425084" w:rsidP="006F6942">
            <w:pPr>
              <w:pStyle w:val="TabText1"/>
              <w:jc w:val="center"/>
            </w:pPr>
            <w:r w:rsidRPr="002B0E76">
              <w:t>+</w:t>
            </w:r>
          </w:p>
        </w:tc>
        <w:tc>
          <w:tcPr>
            <w:tcW w:w="2471" w:type="dxa"/>
            <w:noWrap/>
            <w:hideMark/>
          </w:tcPr>
          <w:p w14:paraId="5615941B" w14:textId="77777777" w:rsidR="00425084" w:rsidRPr="002B0E76" w:rsidRDefault="00425084" w:rsidP="006F6942">
            <w:pPr>
              <w:pStyle w:val="TabText1"/>
              <w:jc w:val="center"/>
            </w:pPr>
            <w:r w:rsidRPr="002B0E76">
              <w:t>Importante</w:t>
            </w:r>
          </w:p>
        </w:tc>
      </w:tr>
      <w:tr w:rsidR="00425084" w:rsidRPr="002B0E76" w14:paraId="46F44668" w14:textId="77777777" w:rsidTr="006F6942">
        <w:trPr>
          <w:trHeight w:val="76"/>
          <w:jc w:val="center"/>
        </w:trPr>
        <w:tc>
          <w:tcPr>
            <w:tcW w:w="1055" w:type="dxa"/>
            <w:noWrap/>
            <w:hideMark/>
          </w:tcPr>
          <w:p w14:paraId="64F4A608" w14:textId="77777777" w:rsidR="00425084" w:rsidRPr="002B0E76" w:rsidRDefault="00425084" w:rsidP="006F6942">
            <w:pPr>
              <w:pStyle w:val="TabText1"/>
              <w:jc w:val="center"/>
            </w:pPr>
            <w:r w:rsidRPr="002B0E76">
              <w:t>+ +</w:t>
            </w:r>
          </w:p>
        </w:tc>
        <w:tc>
          <w:tcPr>
            <w:tcW w:w="2471" w:type="dxa"/>
            <w:noWrap/>
            <w:hideMark/>
          </w:tcPr>
          <w:p w14:paraId="18927DE4" w14:textId="77777777" w:rsidR="00425084" w:rsidRPr="002B0E76" w:rsidRDefault="00425084" w:rsidP="006F6942">
            <w:pPr>
              <w:pStyle w:val="TabText1"/>
              <w:jc w:val="center"/>
            </w:pPr>
            <w:r w:rsidRPr="002B0E76">
              <w:t>Très importante</w:t>
            </w:r>
          </w:p>
        </w:tc>
      </w:tr>
    </w:tbl>
    <w:p w14:paraId="243DCE90" w14:textId="211DE660" w:rsidR="00425084" w:rsidRDefault="00425084" w:rsidP="00016077">
      <w:pPr>
        <w:pStyle w:val="Caption"/>
      </w:pPr>
      <w:bookmarkStart w:id="57" w:name="_Toc472584756"/>
      <w:r>
        <w:t xml:space="preserve">Tableau </w:t>
      </w:r>
      <w:r w:rsidR="00B1454D">
        <w:fldChar w:fldCharType="begin"/>
      </w:r>
      <w:r w:rsidR="00B1454D">
        <w:instrText xml:space="preserve"> SEQ Tableau \* ARABIC </w:instrText>
      </w:r>
      <w:r w:rsidR="00B1454D">
        <w:fldChar w:fldCharType="separate"/>
      </w:r>
      <w:r w:rsidR="00A20BA0">
        <w:rPr>
          <w:noProof/>
        </w:rPr>
        <w:t>6</w:t>
      </w:r>
      <w:r w:rsidR="00B1454D">
        <w:rPr>
          <w:noProof/>
        </w:rPr>
        <w:fldChar w:fldCharType="end"/>
      </w:r>
      <w:r>
        <w:t xml:space="preserve"> : </w:t>
      </w:r>
      <w:r w:rsidRPr="00CF7F2E">
        <w:t>Échelle de niveau d’exposition</w:t>
      </w:r>
      <w:bookmarkEnd w:id="57"/>
    </w:p>
    <w:p w14:paraId="0AEBD163" w14:textId="0CA5BDB3" w:rsidR="00425084" w:rsidRDefault="00425084" w:rsidP="00016077">
      <w:pPr>
        <w:pStyle w:val="Heading5"/>
      </w:pPr>
      <w:r>
        <w:t>Cartographie des menaces</w:t>
      </w:r>
    </w:p>
    <w:p w14:paraId="7CCEB836" w14:textId="7D00B162" w:rsidR="00425084" w:rsidRPr="004020CE" w:rsidRDefault="00425084" w:rsidP="00016077">
      <w:pPr>
        <w:pStyle w:val="BodyOfText"/>
        <w:rPr>
          <w:lang w:val="fr-FR"/>
        </w:rPr>
      </w:pPr>
      <w:r w:rsidRPr="004020CE">
        <w:rPr>
          <w:lang w:val="fr-FR"/>
        </w:rPr>
        <w:t>Une vulnérabilité peut seulement devenir un risque s’il existe des menaces qui l’exploitent. Ainsi il est très important de connaître les menaces auxquelles on est exposé. Le tableau suivant donne un aperçu de cette cartographie et des niveaux d’expositions.</w:t>
      </w:r>
    </w:p>
    <w:p w14:paraId="55356774" w14:textId="755CAF9F" w:rsidR="00425084" w:rsidRPr="004020CE" w:rsidRDefault="00425084" w:rsidP="00016077">
      <w:pPr>
        <w:pStyle w:val="Caption"/>
        <w:rPr>
          <w:lang w:val="fr-FR"/>
        </w:rPr>
      </w:pPr>
      <w:bookmarkStart w:id="58" w:name="Threat"/>
      <w:bookmarkStart w:id="59" w:name="_Toc472584757"/>
      <w:bookmarkEnd w:id="58"/>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7</w:t>
      </w:r>
      <w:r w:rsidR="00B1454D">
        <w:rPr>
          <w:noProof/>
        </w:rPr>
        <w:fldChar w:fldCharType="end"/>
      </w:r>
      <w:r w:rsidRPr="004020CE">
        <w:rPr>
          <w:lang w:val="fr-FR"/>
        </w:rPr>
        <w:t> : Cartographie des menaces</w:t>
      </w:r>
      <w:bookmarkEnd w:id="59"/>
    </w:p>
    <w:p w14:paraId="52A3F14E" w14:textId="6D8F859F" w:rsidR="00425084" w:rsidRPr="004020CE" w:rsidRDefault="00425084" w:rsidP="00016077">
      <w:pPr>
        <w:pStyle w:val="BodyOfText"/>
        <w:rPr>
          <w:lang w:val="fr-FR"/>
        </w:rPr>
      </w:pPr>
      <w:commentRangeStart w:id="60"/>
      <w:r w:rsidRPr="004020CE">
        <w:rPr>
          <w:highlight w:val="yellow"/>
          <w:lang w:val="fr-FR"/>
        </w:rPr>
        <w:t>…</w:t>
      </w:r>
      <w:commentRangeEnd w:id="60"/>
      <w:r w:rsidR="00DE19AF">
        <w:rPr>
          <w:rStyle w:val="CommentReference"/>
          <w:color w:val="000000" w:themeColor="text1"/>
        </w:rPr>
        <w:commentReference w:id="60"/>
      </w:r>
    </w:p>
    <w:p w14:paraId="2551C311" w14:textId="50DE9EBB" w:rsidR="00425084" w:rsidRPr="004020CE" w:rsidRDefault="00425084" w:rsidP="00016077">
      <w:pPr>
        <w:pStyle w:val="Heading5"/>
        <w:rPr>
          <w:lang w:val="fr-FR"/>
        </w:rPr>
      </w:pPr>
      <w:r w:rsidRPr="004020CE">
        <w:rPr>
          <w:lang w:val="fr-FR"/>
        </w:rPr>
        <w:t>Liste des vulnérabilités</w:t>
      </w:r>
    </w:p>
    <w:p w14:paraId="3B61166E" w14:textId="6ED4DA45" w:rsidR="00425084" w:rsidRPr="004020CE" w:rsidRDefault="00425084" w:rsidP="00016077">
      <w:pPr>
        <w:pStyle w:val="BodyOfText"/>
        <w:rPr>
          <w:lang w:val="fr-FR"/>
        </w:rPr>
      </w:pPr>
      <w:r w:rsidRPr="004020CE">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r w:rsidR="00DE19AF" w:rsidRPr="004020CE">
        <w:rPr>
          <w:lang w:val="fr-FR"/>
        </w:rPr>
        <w:t xml:space="preserve"> Le tableau suivant donne un aperçu de la liste des vulnérabilités et des niveaux d’expositions.</w:t>
      </w:r>
    </w:p>
    <w:p w14:paraId="6BF4F22F" w14:textId="25D874DF" w:rsidR="00425084" w:rsidRPr="004020CE" w:rsidRDefault="00425084" w:rsidP="00016077">
      <w:pPr>
        <w:pStyle w:val="Caption"/>
        <w:rPr>
          <w:lang w:val="fr-FR"/>
        </w:rPr>
      </w:pPr>
      <w:bookmarkStart w:id="61" w:name="Vul"/>
      <w:bookmarkStart w:id="62" w:name="_Toc472584758"/>
      <w:bookmarkEnd w:id="61"/>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8</w:t>
      </w:r>
      <w:r w:rsidR="00B1454D">
        <w:rPr>
          <w:noProof/>
        </w:rPr>
        <w:fldChar w:fldCharType="end"/>
      </w:r>
      <w:r w:rsidRPr="004020CE">
        <w:rPr>
          <w:lang w:val="fr-FR"/>
        </w:rPr>
        <w:t> : Liste des vulnérabilités</w:t>
      </w:r>
      <w:bookmarkEnd w:id="62"/>
    </w:p>
    <w:p w14:paraId="0229D631" w14:textId="77777777" w:rsidR="00425084" w:rsidRPr="004020CE" w:rsidRDefault="00425084" w:rsidP="00016077">
      <w:pPr>
        <w:pStyle w:val="BodyOfText"/>
        <w:rPr>
          <w:lang w:val="fr-FR"/>
        </w:rPr>
      </w:pPr>
      <w:commentRangeStart w:id="63"/>
      <w:r w:rsidRPr="004020CE">
        <w:rPr>
          <w:highlight w:val="yellow"/>
          <w:lang w:val="fr-FR"/>
        </w:rPr>
        <w:t>…</w:t>
      </w:r>
      <w:commentRangeEnd w:id="63"/>
      <w:r w:rsidR="00DE19AF">
        <w:rPr>
          <w:rStyle w:val="CommentReference"/>
          <w:color w:val="000000" w:themeColor="text1"/>
        </w:rPr>
        <w:commentReference w:id="63"/>
      </w:r>
    </w:p>
    <w:p w14:paraId="4707FC9F" w14:textId="1ECA9E17" w:rsidR="00425084" w:rsidRPr="004020CE" w:rsidRDefault="00425084" w:rsidP="00016077">
      <w:pPr>
        <w:pStyle w:val="Heading5"/>
        <w:rPr>
          <w:lang w:val="fr-FR"/>
        </w:rPr>
      </w:pPr>
      <w:r w:rsidRPr="004020CE">
        <w:rPr>
          <w:lang w:val="fr-FR"/>
        </w:rPr>
        <w:t>Spécificités des risques</w:t>
      </w:r>
    </w:p>
    <w:p w14:paraId="216B96BF" w14:textId="77777777" w:rsidR="00425084" w:rsidRPr="004020CE" w:rsidRDefault="00425084" w:rsidP="001F58DC">
      <w:pPr>
        <w:pStyle w:val="BodyOfText"/>
        <w:rPr>
          <w:lang w:val="fr-FR"/>
        </w:rPr>
      </w:pPr>
      <w:r w:rsidRPr="004020CE">
        <w:rPr>
          <w:lang w:val="fr-FR"/>
        </w:rPr>
        <w:t>Après avoir considéré les aspects marquants dans cette cartographie, on a considéré la liste des menaces regroupées par source, afin d’évaluer l’exposition relative du domaine d’application. Cette évaluation considère non seulement la force et la fréquence de la menace, mais aussi le niveau de vulnérabilité des actifs ciblés.</w:t>
      </w:r>
    </w:p>
    <w:p w14:paraId="70367CC8" w14:textId="019081A1" w:rsidR="00425084" w:rsidRPr="004020CE" w:rsidRDefault="00425084" w:rsidP="001F58DC">
      <w:pPr>
        <w:pStyle w:val="Caption"/>
        <w:rPr>
          <w:lang w:val="fr-FR"/>
        </w:rPr>
      </w:pPr>
      <w:bookmarkStart w:id="64" w:name="Risk"/>
      <w:bookmarkStart w:id="65" w:name="_Toc472584759"/>
      <w:bookmarkEnd w:id="64"/>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9</w:t>
      </w:r>
      <w:r w:rsidR="00B1454D">
        <w:rPr>
          <w:noProof/>
        </w:rPr>
        <w:fldChar w:fldCharType="end"/>
      </w:r>
      <w:r w:rsidRPr="004020CE">
        <w:rPr>
          <w:lang w:val="fr-FR"/>
        </w:rPr>
        <w:t> : Spécificités des risques</w:t>
      </w:r>
      <w:bookmarkEnd w:id="65"/>
    </w:p>
    <w:p w14:paraId="11610274" w14:textId="77777777" w:rsidR="00425084" w:rsidRPr="004020CE" w:rsidRDefault="00425084" w:rsidP="001F58DC">
      <w:pPr>
        <w:pStyle w:val="BodyOfText"/>
        <w:rPr>
          <w:lang w:val="fr-FR"/>
        </w:rPr>
      </w:pPr>
      <w:commentRangeStart w:id="66"/>
      <w:r w:rsidRPr="004020CE">
        <w:rPr>
          <w:highlight w:val="yellow"/>
          <w:lang w:val="fr-FR"/>
        </w:rPr>
        <w:t>…</w:t>
      </w:r>
      <w:commentRangeEnd w:id="66"/>
      <w:r w:rsidR="00DE19AF">
        <w:rPr>
          <w:rStyle w:val="CommentReference"/>
          <w:color w:val="000000" w:themeColor="text1"/>
        </w:rPr>
        <w:commentReference w:id="66"/>
      </w:r>
    </w:p>
    <w:p w14:paraId="5B3BC32A" w14:textId="77777777" w:rsidR="00173B00" w:rsidRPr="00E444C8" w:rsidRDefault="00AD6EAB" w:rsidP="001F58DC">
      <w:pPr>
        <w:pStyle w:val="Heading3"/>
      </w:pPr>
      <w:bookmarkStart w:id="67" w:name="_Toc453669080"/>
      <w:bookmarkStart w:id="68" w:name="_Toc472584731"/>
      <w:r w:rsidRPr="00E444C8">
        <w:t xml:space="preserve">Analyse </w:t>
      </w:r>
      <w:r w:rsidR="00173B00" w:rsidRPr="00E444C8">
        <w:t>des risques</w:t>
      </w:r>
      <w:bookmarkEnd w:id="67"/>
      <w:bookmarkEnd w:id="68"/>
    </w:p>
    <w:p w14:paraId="1EBAFCB3" w14:textId="77777777" w:rsidR="00173B00" w:rsidRPr="004020CE" w:rsidRDefault="00A56E12" w:rsidP="001F58DC">
      <w:pPr>
        <w:pStyle w:val="BodyOfText"/>
        <w:rPr>
          <w:lang w:val="fr-FR"/>
        </w:rPr>
      </w:pPr>
      <w:r w:rsidRPr="004020CE">
        <w:rPr>
          <w:lang w:val="fr-FR"/>
        </w:rPr>
        <w:t>L’analyse</w:t>
      </w:r>
      <w:r w:rsidR="00173B00" w:rsidRPr="004020CE">
        <w:rPr>
          <w:lang w:val="fr-FR"/>
        </w:rPr>
        <w:t xml:space="preserve"> des risqu</w:t>
      </w:r>
      <w:r w:rsidR="005348C5" w:rsidRPr="004020CE">
        <w:rPr>
          <w:lang w:val="fr-FR"/>
        </w:rPr>
        <w:t>es inclut plusieurs phases :</w:t>
      </w:r>
    </w:p>
    <w:p w14:paraId="067D1BB9" w14:textId="77777777" w:rsidR="00173B00" w:rsidRPr="004020CE" w:rsidRDefault="005348C5" w:rsidP="00B1454D">
      <w:pPr>
        <w:pStyle w:val="Enumeration"/>
        <w:numPr>
          <w:ilvl w:val="0"/>
          <w:numId w:val="20"/>
        </w:numPr>
        <w:ind w:left="426" w:hanging="142"/>
        <w:rPr>
          <w:lang w:val="fr-FR"/>
        </w:rPr>
      </w:pPr>
      <w:r w:rsidRPr="004020CE">
        <w:rPr>
          <w:lang w:val="fr-FR"/>
        </w:rPr>
        <w:t>Le choix de la méthodologie</w:t>
      </w:r>
      <w:r w:rsidR="00173B00" w:rsidRPr="004020CE">
        <w:rPr>
          <w:lang w:val="fr-FR"/>
        </w:rPr>
        <w:t>.</w:t>
      </w:r>
    </w:p>
    <w:p w14:paraId="089D40A2" w14:textId="2FC8DB92" w:rsidR="00173B00" w:rsidRPr="004020CE" w:rsidRDefault="00173B00" w:rsidP="001F58DC">
      <w:pPr>
        <w:pStyle w:val="Enumeration"/>
        <w:rPr>
          <w:lang w:val="fr-FR"/>
        </w:rPr>
      </w:pPr>
      <w:r w:rsidRPr="004020CE">
        <w:rPr>
          <w:lang w:val="fr-FR"/>
        </w:rPr>
        <w:t xml:space="preserve">L’estimation des conséquences </w:t>
      </w:r>
      <w:r w:rsidR="005348C5" w:rsidRPr="004020CE">
        <w:rPr>
          <w:lang w:val="fr-FR"/>
        </w:rPr>
        <w:t>selon une échelle définie</w:t>
      </w:r>
      <w:r w:rsidRPr="004020CE">
        <w:rPr>
          <w:lang w:val="fr-FR"/>
        </w:rPr>
        <w:t>.</w:t>
      </w:r>
    </w:p>
    <w:p w14:paraId="13C531B7" w14:textId="479C2EE7" w:rsidR="00173B00" w:rsidRPr="004020CE" w:rsidRDefault="00173B00" w:rsidP="001F58DC">
      <w:pPr>
        <w:pStyle w:val="Enumeration"/>
        <w:rPr>
          <w:lang w:val="fr-FR"/>
        </w:rPr>
      </w:pPr>
      <w:r w:rsidRPr="004020CE">
        <w:rPr>
          <w:lang w:val="fr-FR"/>
        </w:rPr>
        <w:t xml:space="preserve">L’estimation des probabilités d’occurrences </w:t>
      </w:r>
      <w:r w:rsidR="00F6366C" w:rsidRPr="004020CE">
        <w:rPr>
          <w:lang w:val="fr-FR"/>
        </w:rPr>
        <w:t xml:space="preserve">selon une </w:t>
      </w:r>
      <w:r w:rsidR="00990E47" w:rsidRPr="004020CE">
        <w:rPr>
          <w:lang w:val="fr-FR"/>
        </w:rPr>
        <w:t>échelle définie</w:t>
      </w:r>
      <w:r w:rsidR="00FE3F6E" w:rsidRPr="004020CE">
        <w:rPr>
          <w:lang w:val="fr-FR"/>
        </w:rPr>
        <w:t>.</w:t>
      </w:r>
    </w:p>
    <w:p w14:paraId="0F10E910" w14:textId="42AE2662" w:rsidR="00A56E12" w:rsidRPr="004020CE" w:rsidRDefault="00A56E12" w:rsidP="001F58DC">
      <w:pPr>
        <w:pStyle w:val="Enumeration"/>
        <w:rPr>
          <w:lang w:val="fr-FR"/>
        </w:rPr>
      </w:pPr>
      <w:r w:rsidRPr="004020CE">
        <w:rPr>
          <w:lang w:val="fr-FR"/>
        </w:rPr>
        <w:t>L’estimation du niveau de risque (</w:t>
      </w:r>
      <w:r w:rsidR="005348C5" w:rsidRPr="004020CE">
        <w:rPr>
          <w:lang w:val="fr-FR"/>
        </w:rPr>
        <w:t xml:space="preserve">voir </w:t>
      </w:r>
      <w:r w:rsidR="00F402F6" w:rsidRPr="004020CE">
        <w:rPr>
          <w:lang w:val="fr-FR"/>
        </w:rPr>
        <w:t>Annexe A pour le détail</w:t>
      </w:r>
      <w:r w:rsidRPr="004020CE">
        <w:rPr>
          <w:lang w:val="fr-FR"/>
        </w:rPr>
        <w:t>)</w:t>
      </w:r>
      <w:r w:rsidR="00FE3F6E" w:rsidRPr="004020CE">
        <w:rPr>
          <w:lang w:val="fr-FR"/>
        </w:rPr>
        <w:t>.</w:t>
      </w:r>
    </w:p>
    <w:p w14:paraId="2314AC00" w14:textId="416C4CC4" w:rsidR="00425084" w:rsidRPr="004020CE" w:rsidRDefault="00DE19AF" w:rsidP="001F58DC">
      <w:pPr>
        <w:pStyle w:val="Heading4"/>
        <w:rPr>
          <w:lang w:val="fr-FR"/>
        </w:rPr>
      </w:pPr>
      <w:r w:rsidRPr="004020CE">
        <w:rPr>
          <w:lang w:val="fr-FR"/>
        </w:rPr>
        <w:t xml:space="preserve">Scénarios de risques et échelles de </w:t>
      </w:r>
      <w:r w:rsidR="0091382A" w:rsidRPr="004020CE">
        <w:rPr>
          <w:lang w:val="fr-FR"/>
        </w:rPr>
        <w:t>probabilité</w:t>
      </w:r>
      <w:r w:rsidRPr="004020CE">
        <w:rPr>
          <w:lang w:val="fr-FR"/>
        </w:rPr>
        <w:t xml:space="preserve"> et d’impact</w:t>
      </w:r>
    </w:p>
    <w:p w14:paraId="7F4F4DBD" w14:textId="77777777" w:rsidR="00425084" w:rsidRPr="004020CE" w:rsidRDefault="00425084" w:rsidP="001F58DC">
      <w:pPr>
        <w:pStyle w:val="BodyOfText"/>
        <w:rPr>
          <w:lang w:val="fr-FR"/>
        </w:rPr>
      </w:pPr>
      <w:r w:rsidRPr="004020CE">
        <w:rPr>
          <w:lang w:val="fr-FR"/>
        </w:rPr>
        <w:t xml:space="preserve">Dans la prochaine étape, les risques ont été qualifiés avec la méthode TRICK d’itrust consulting pour </w:t>
      </w:r>
      <w:commentRangeStart w:id="69"/>
      <w:r w:rsidRPr="004020CE">
        <w:rPr>
          <w:lang w:val="fr-FR"/>
        </w:rPr>
        <w:t>8</w:t>
      </w:r>
      <w:commentRangeEnd w:id="69"/>
      <w:r w:rsidR="0091382A">
        <w:rPr>
          <w:rStyle w:val="CommentReference"/>
          <w:color w:val="000000" w:themeColor="text1"/>
        </w:rPr>
        <w:commentReference w:id="69"/>
      </w:r>
      <w:r w:rsidRPr="004020CE">
        <w:rPr>
          <w:lang w:val="fr-FR"/>
        </w:rPr>
        <w:t xml:space="preserve"> scénarios de risques génériques. Ces risques sont des scénarios d’attaque qui reprennent les menaces et </w:t>
      </w:r>
      <w:r w:rsidRPr="004020CE">
        <w:rPr>
          <w:lang w:val="fr-FR"/>
        </w:rPr>
        <w:lastRenderedPageBreak/>
        <w:t>vulnérabilités essentielles en relation avec les 3 critères de sensibilité de l’information : Confidentialité, Intégrité, et Disponibilité.</w:t>
      </w:r>
    </w:p>
    <w:p w14:paraId="20664FFC" w14:textId="77777777" w:rsidR="00425084" w:rsidRPr="004020CE" w:rsidRDefault="00425084" w:rsidP="001F58DC">
      <w:pPr>
        <w:pStyle w:val="BodyOfText"/>
        <w:rPr>
          <w:lang w:val="fr-FR"/>
        </w:rPr>
      </w:pPr>
      <w:r w:rsidRPr="004020CE">
        <w:rPr>
          <w:lang w:val="fr-FR"/>
        </w:rPr>
        <w:t>Le tableau suivant présente les scénarios de risques considérés pendant l’analyse des risques.</w:t>
      </w:r>
    </w:p>
    <w:p w14:paraId="682C0661" w14:textId="368B67DB" w:rsidR="00425084" w:rsidRPr="004020CE" w:rsidRDefault="00425084" w:rsidP="001F58DC">
      <w:pPr>
        <w:pStyle w:val="Caption"/>
        <w:rPr>
          <w:lang w:val="fr-FR"/>
        </w:rPr>
      </w:pPr>
      <w:bookmarkStart w:id="70" w:name="Scenario"/>
      <w:bookmarkStart w:id="71" w:name="_Toc472584760"/>
      <w:bookmarkEnd w:id="70"/>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10</w:t>
      </w:r>
      <w:r w:rsidR="00B1454D">
        <w:rPr>
          <w:noProof/>
        </w:rPr>
        <w:fldChar w:fldCharType="end"/>
      </w:r>
      <w:r w:rsidRPr="004020CE">
        <w:rPr>
          <w:lang w:val="fr-FR"/>
        </w:rPr>
        <w:t> : Scénarios de risques considérés</w:t>
      </w:r>
      <w:bookmarkEnd w:id="71"/>
    </w:p>
    <w:p w14:paraId="7BFD9A11" w14:textId="77777777" w:rsidR="00425084" w:rsidRPr="004020CE" w:rsidRDefault="00425084" w:rsidP="001F58DC">
      <w:pPr>
        <w:pStyle w:val="BodyOfText"/>
        <w:rPr>
          <w:lang w:val="fr-FR"/>
        </w:rPr>
      </w:pPr>
      <w:r w:rsidRPr="004020CE">
        <w:rPr>
          <w:lang w:val="fr-FR"/>
        </w:rPr>
        <w:t>Les tableaux suivants présentent les échelles de probabilité et d’impacts utilisées pour apprécier la vraisemblance d’occurrence et les conséquences d’un risque.</w:t>
      </w:r>
    </w:p>
    <w:p w14:paraId="36F4DC75" w14:textId="32DE58EA" w:rsidR="00425084" w:rsidRPr="004020CE" w:rsidRDefault="00425084" w:rsidP="001F58DC">
      <w:pPr>
        <w:pStyle w:val="Caption"/>
        <w:rPr>
          <w:lang w:val="fr-FR"/>
        </w:rPr>
      </w:pPr>
      <w:bookmarkStart w:id="72" w:name="Proba"/>
      <w:bookmarkStart w:id="73" w:name="_Toc472584761"/>
      <w:bookmarkEnd w:id="72"/>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11</w:t>
      </w:r>
      <w:r w:rsidR="00B1454D">
        <w:rPr>
          <w:noProof/>
        </w:rPr>
        <w:fldChar w:fldCharType="end"/>
      </w:r>
      <w:r w:rsidRPr="004020CE">
        <w:rPr>
          <w:lang w:val="fr-FR"/>
        </w:rPr>
        <w:t> : Échelle de probabilité d’un scénario de risque</w:t>
      </w:r>
      <w:bookmarkEnd w:id="73"/>
    </w:p>
    <w:p w14:paraId="370032A7" w14:textId="25AE3B93" w:rsidR="00B6566C" w:rsidRPr="004020CE" w:rsidRDefault="00B6566C" w:rsidP="001F58DC">
      <w:pPr>
        <w:pStyle w:val="Caption"/>
        <w:rPr>
          <w:lang w:val="fr-FR"/>
        </w:rPr>
      </w:pPr>
      <w:bookmarkStart w:id="74" w:name="Impact"/>
      <w:bookmarkStart w:id="75" w:name="_Toc472584762"/>
      <w:bookmarkEnd w:id="74"/>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12</w:t>
      </w:r>
      <w:r w:rsidR="00B1454D">
        <w:rPr>
          <w:noProof/>
        </w:rPr>
        <w:fldChar w:fldCharType="end"/>
      </w:r>
      <w:r w:rsidRPr="004020CE">
        <w:rPr>
          <w:lang w:val="fr-FR"/>
        </w:rPr>
        <w:t> : Échelle d’impact d’un scénario de risque</w:t>
      </w:r>
      <w:bookmarkEnd w:id="75"/>
    </w:p>
    <w:p w14:paraId="1B8CB02C" w14:textId="4A38FCAF" w:rsidR="00425084" w:rsidRPr="004020CE" w:rsidRDefault="00425084" w:rsidP="001F58DC">
      <w:pPr>
        <w:pStyle w:val="Heading4"/>
        <w:rPr>
          <w:lang w:val="fr-FR"/>
        </w:rPr>
      </w:pPr>
      <w:r w:rsidRPr="004020CE">
        <w:rPr>
          <w:lang w:val="fr-FR"/>
        </w:rPr>
        <w:t>Résumé du niveau actuel des risques</w:t>
      </w:r>
    </w:p>
    <w:p w14:paraId="13D7CED3" w14:textId="18F53A0F" w:rsidR="00B6566C" w:rsidRPr="004020CE" w:rsidRDefault="00B6566C" w:rsidP="001F58DC">
      <w:pPr>
        <w:pStyle w:val="BodyOfText"/>
        <w:rPr>
          <w:lang w:val="fr-FR"/>
        </w:rPr>
      </w:pPr>
      <w:r w:rsidRPr="004020CE">
        <w:rPr>
          <w:lang w:val="fr-FR"/>
        </w:rPr>
        <w:t>Les</w:t>
      </w:r>
      <w:r w:rsidR="0091382A" w:rsidRPr="004020CE">
        <w:rPr>
          <w:lang w:val="fr-FR"/>
        </w:rPr>
        <w:t xml:space="preserve"> niveaux de</w:t>
      </w:r>
      <w:r w:rsidRPr="004020CE">
        <w:rPr>
          <w:lang w:val="fr-FR"/>
        </w:rPr>
        <w:t xml:space="preserve"> risques par actifs</w:t>
      </w:r>
      <w:r w:rsidR="0091382A" w:rsidRPr="004020CE">
        <w:rPr>
          <w:lang w:val="fr-FR"/>
        </w:rPr>
        <w:t>, type d’actif, scénarios de risques et type de scénario de risque</w:t>
      </w:r>
      <w:r w:rsidRPr="004020CE">
        <w:rPr>
          <w:lang w:val="fr-FR"/>
        </w:rPr>
        <w:t xml:space="preserve"> sont résumés dans les figures suivantes.</w:t>
      </w:r>
    </w:p>
    <w:p w14:paraId="2556C8A3" w14:textId="4EDD2C84" w:rsidR="00A20BA0" w:rsidRPr="004A386B" w:rsidRDefault="00A20BA0" w:rsidP="00A20BA0">
      <w:pPr>
        <w:pStyle w:val="Caption"/>
      </w:pPr>
      <w:bookmarkStart w:id="76" w:name="RiskHeatMap"/>
      <w:bookmarkStart w:id="77" w:name="_Toc472584744"/>
      <w:bookmarkEnd w:id="76"/>
      <w:r w:rsidRPr="004A386B">
        <w:t xml:space="preserve">Figure </w:t>
      </w:r>
      <w:r w:rsidR="00B21E23">
        <w:fldChar w:fldCharType="begin"/>
      </w:r>
      <w:r w:rsidR="00B21E23" w:rsidRPr="004A386B">
        <w:instrText xml:space="preserve"> SEQ Figure \* ARABIC </w:instrText>
      </w:r>
      <w:r w:rsidR="00B21E23">
        <w:fldChar w:fldCharType="separate"/>
      </w:r>
      <w:r w:rsidRPr="004A386B">
        <w:rPr>
          <w:noProof/>
        </w:rPr>
        <w:t>2</w:t>
      </w:r>
      <w:r w:rsidR="00B21E23">
        <w:rPr>
          <w:noProof/>
        </w:rPr>
        <w:fldChar w:fldCharType="end"/>
      </w:r>
      <w:r w:rsidRPr="004A386B">
        <w:t> : Risk Heat Map</w:t>
      </w:r>
      <w:bookmarkEnd w:id="77"/>
    </w:p>
    <w:p w14:paraId="5926425A" w14:textId="77777777" w:rsidR="00B6566C" w:rsidRDefault="00B6566C" w:rsidP="00B0198A">
      <w:pPr>
        <w:pStyle w:val="BodyOfText"/>
        <w:jc w:val="center"/>
      </w:pPr>
      <w:bookmarkStart w:id="78" w:name="ChartRiskByAsset"/>
      <w:r w:rsidRPr="00E444C8">
        <w:rPr>
          <w:noProof/>
        </w:rPr>
        <w:drawing>
          <wp:inline distT="0" distB="0" distL="0" distR="0" wp14:anchorId="7261066A" wp14:editId="6EED441C">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78"/>
    </w:p>
    <w:p w14:paraId="2BCC5E66" w14:textId="655CCDFD" w:rsidR="00B6566C" w:rsidRPr="004020CE" w:rsidRDefault="00B6566C" w:rsidP="001F58DC">
      <w:pPr>
        <w:pStyle w:val="Caption"/>
        <w:rPr>
          <w:lang w:val="fr-FR"/>
        </w:rPr>
      </w:pPr>
      <w:bookmarkStart w:id="79" w:name="_Toc472584745"/>
      <w:r w:rsidRPr="004020CE">
        <w:rPr>
          <w:lang w:val="fr-FR"/>
        </w:rPr>
        <w:t xml:space="preserve">Figure </w:t>
      </w:r>
      <w:r w:rsidR="00B1454D">
        <w:fldChar w:fldCharType="begin"/>
      </w:r>
      <w:r w:rsidR="00B1454D" w:rsidRPr="004020CE">
        <w:rPr>
          <w:lang w:val="fr-FR"/>
        </w:rPr>
        <w:instrText xml:space="preserve"> SEQ Figure \* ARABIC </w:instrText>
      </w:r>
      <w:r w:rsidR="00B1454D">
        <w:fldChar w:fldCharType="separate"/>
      </w:r>
      <w:r w:rsidR="00A20BA0" w:rsidRPr="004020CE">
        <w:rPr>
          <w:noProof/>
          <w:lang w:val="fr-FR"/>
        </w:rPr>
        <w:t>3</w:t>
      </w:r>
      <w:r w:rsidR="00B1454D">
        <w:rPr>
          <w:noProof/>
        </w:rPr>
        <w:fldChar w:fldCharType="end"/>
      </w:r>
      <w:r w:rsidRPr="004020CE">
        <w:rPr>
          <w:lang w:val="fr-FR"/>
        </w:rPr>
        <w:t> : Nombre de risques par actif</w:t>
      </w:r>
      <w:bookmarkEnd w:id="79"/>
    </w:p>
    <w:p w14:paraId="5A4E3184" w14:textId="77777777" w:rsidR="00B6566C" w:rsidRDefault="00B6566C" w:rsidP="00A209EC">
      <w:pPr>
        <w:pStyle w:val="BodyOfText"/>
        <w:jc w:val="center"/>
      </w:pPr>
      <w:bookmarkStart w:id="80" w:name="ChartRiskByAssetType"/>
      <w:r w:rsidRPr="00E444C8">
        <w:rPr>
          <w:noProof/>
        </w:rPr>
        <w:lastRenderedPageBreak/>
        <w:drawing>
          <wp:inline distT="0" distB="0" distL="0" distR="0" wp14:anchorId="282CC386" wp14:editId="08CFFB8B">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80"/>
    </w:p>
    <w:p w14:paraId="04CE7338" w14:textId="0018463F" w:rsidR="00B6566C" w:rsidRPr="004020CE" w:rsidRDefault="00B6566C" w:rsidP="001F58DC">
      <w:pPr>
        <w:pStyle w:val="Caption"/>
        <w:rPr>
          <w:lang w:val="fr-FR"/>
        </w:rPr>
      </w:pPr>
      <w:bookmarkStart w:id="81" w:name="_Toc472584746"/>
      <w:r w:rsidRPr="004020CE">
        <w:rPr>
          <w:lang w:val="fr-FR"/>
        </w:rPr>
        <w:t xml:space="preserve">Figure </w:t>
      </w:r>
      <w:r w:rsidR="00B1454D">
        <w:fldChar w:fldCharType="begin"/>
      </w:r>
      <w:r w:rsidR="00B1454D" w:rsidRPr="004020CE">
        <w:rPr>
          <w:lang w:val="fr-FR"/>
        </w:rPr>
        <w:instrText xml:space="preserve"> SEQ Figure \* ARABIC </w:instrText>
      </w:r>
      <w:r w:rsidR="00B1454D">
        <w:fldChar w:fldCharType="separate"/>
      </w:r>
      <w:r w:rsidR="00A20BA0" w:rsidRPr="004020CE">
        <w:rPr>
          <w:noProof/>
          <w:lang w:val="fr-FR"/>
        </w:rPr>
        <w:t>4</w:t>
      </w:r>
      <w:r w:rsidR="00B1454D">
        <w:rPr>
          <w:noProof/>
        </w:rPr>
        <w:fldChar w:fldCharType="end"/>
      </w:r>
      <w:r w:rsidRPr="004020CE">
        <w:rPr>
          <w:lang w:val="fr-FR"/>
        </w:rPr>
        <w:t> : Nombre de risques par type actif</w:t>
      </w:r>
      <w:bookmarkEnd w:id="81"/>
    </w:p>
    <w:p w14:paraId="7F26CBC9" w14:textId="77777777" w:rsidR="00B6566C" w:rsidRDefault="00B6566C" w:rsidP="00B0198A">
      <w:pPr>
        <w:pStyle w:val="BodyOfText"/>
        <w:jc w:val="center"/>
      </w:pPr>
      <w:bookmarkStart w:id="82" w:name="ChartRiskByScenario"/>
      <w:r w:rsidRPr="00E444C8">
        <w:rPr>
          <w:noProof/>
        </w:rPr>
        <w:drawing>
          <wp:inline distT="0" distB="0" distL="0" distR="0" wp14:anchorId="6A5415D8" wp14:editId="62A3295F">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82"/>
    </w:p>
    <w:p w14:paraId="0E64D0D0" w14:textId="6D1FE70B" w:rsidR="00B6566C" w:rsidRPr="004020CE" w:rsidRDefault="00B6566C" w:rsidP="001F58DC">
      <w:pPr>
        <w:pStyle w:val="Caption"/>
        <w:rPr>
          <w:lang w:val="fr-FR"/>
        </w:rPr>
      </w:pPr>
      <w:bookmarkStart w:id="83" w:name="_Toc472584747"/>
      <w:r w:rsidRPr="004020CE">
        <w:rPr>
          <w:lang w:val="fr-FR"/>
        </w:rPr>
        <w:t xml:space="preserve">Figure </w:t>
      </w:r>
      <w:r w:rsidR="00B1454D">
        <w:fldChar w:fldCharType="begin"/>
      </w:r>
      <w:r w:rsidR="00B1454D" w:rsidRPr="004020CE">
        <w:rPr>
          <w:lang w:val="fr-FR"/>
        </w:rPr>
        <w:instrText xml:space="preserve"> SEQ Figure \* ARABIC </w:instrText>
      </w:r>
      <w:r w:rsidR="00B1454D">
        <w:fldChar w:fldCharType="separate"/>
      </w:r>
      <w:r w:rsidR="00A20BA0" w:rsidRPr="004020CE">
        <w:rPr>
          <w:noProof/>
          <w:lang w:val="fr-FR"/>
        </w:rPr>
        <w:t>5</w:t>
      </w:r>
      <w:r w:rsidR="00B1454D">
        <w:rPr>
          <w:noProof/>
        </w:rPr>
        <w:fldChar w:fldCharType="end"/>
      </w:r>
      <w:r w:rsidRPr="004020CE">
        <w:rPr>
          <w:lang w:val="fr-FR"/>
        </w:rPr>
        <w:t> : Nombre de risques faibles, moyens, hauts, critiques par scénario de risque</w:t>
      </w:r>
      <w:bookmarkEnd w:id="83"/>
    </w:p>
    <w:p w14:paraId="4CAB7987" w14:textId="77777777" w:rsidR="00B6566C" w:rsidRDefault="00B6566C" w:rsidP="001F58DC">
      <w:pPr>
        <w:pStyle w:val="BodyOfText"/>
        <w:jc w:val="center"/>
      </w:pPr>
      <w:bookmarkStart w:id="84" w:name="ChartRiskByScenarioType"/>
      <w:r w:rsidRPr="00E444C8">
        <w:rPr>
          <w:noProof/>
        </w:rPr>
        <w:lastRenderedPageBreak/>
        <w:drawing>
          <wp:inline distT="0" distB="0" distL="0" distR="0" wp14:anchorId="6ED3B568" wp14:editId="74163F5C">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84"/>
    </w:p>
    <w:p w14:paraId="69621232" w14:textId="61B356B4" w:rsidR="00B6566C" w:rsidRPr="004020CE" w:rsidRDefault="00B6566C" w:rsidP="001F58DC">
      <w:pPr>
        <w:pStyle w:val="Caption"/>
        <w:rPr>
          <w:lang w:val="fr-FR"/>
        </w:rPr>
      </w:pPr>
      <w:bookmarkStart w:id="85" w:name="_Toc472584748"/>
      <w:r w:rsidRPr="004020CE">
        <w:rPr>
          <w:lang w:val="fr-FR"/>
        </w:rPr>
        <w:t xml:space="preserve">Figure </w:t>
      </w:r>
      <w:r w:rsidR="00B1454D">
        <w:fldChar w:fldCharType="begin"/>
      </w:r>
      <w:r w:rsidR="00B1454D" w:rsidRPr="004020CE">
        <w:rPr>
          <w:lang w:val="fr-FR"/>
        </w:rPr>
        <w:instrText xml:space="preserve"> SEQ Figure \* ARABIC </w:instrText>
      </w:r>
      <w:r w:rsidR="00B1454D">
        <w:fldChar w:fldCharType="separate"/>
      </w:r>
      <w:r w:rsidR="00A20BA0" w:rsidRPr="004020CE">
        <w:rPr>
          <w:noProof/>
          <w:lang w:val="fr-FR"/>
        </w:rPr>
        <w:t>6</w:t>
      </w:r>
      <w:r w:rsidR="00B1454D">
        <w:rPr>
          <w:noProof/>
        </w:rPr>
        <w:fldChar w:fldCharType="end"/>
      </w:r>
      <w:r w:rsidRPr="004020CE">
        <w:rPr>
          <w:lang w:val="fr-FR"/>
        </w:rPr>
        <w:t> : Nombre de risques faibles, moyens, hauts, critiques par type de scénario de risque</w:t>
      </w:r>
      <w:bookmarkEnd w:id="85"/>
    </w:p>
    <w:p w14:paraId="16C9CB67" w14:textId="2EEFB65D" w:rsidR="00A56E12" w:rsidRPr="00E444C8" w:rsidRDefault="00A56E12" w:rsidP="00A9340A">
      <w:pPr>
        <w:pStyle w:val="Heading3"/>
      </w:pPr>
      <w:bookmarkStart w:id="86" w:name="_Toc453669081"/>
      <w:bookmarkStart w:id="87" w:name="_Toc472584732"/>
      <w:r w:rsidRPr="00E444C8">
        <w:t>Évaluation d</w:t>
      </w:r>
      <w:r w:rsidR="00A9340A">
        <w:t>es</w:t>
      </w:r>
      <w:r w:rsidRPr="00E444C8">
        <w:t xml:space="preserve"> risque</w:t>
      </w:r>
      <w:bookmarkEnd w:id="86"/>
      <w:r w:rsidR="00A9340A">
        <w:t>s</w:t>
      </w:r>
      <w:bookmarkEnd w:id="87"/>
    </w:p>
    <w:p w14:paraId="568CF7EC" w14:textId="29904612" w:rsidR="00173B00" w:rsidRDefault="00A56E12" w:rsidP="000E23F6">
      <w:pPr>
        <w:pStyle w:val="BodyOfText"/>
      </w:pPr>
      <w:r w:rsidRPr="004020CE">
        <w:rPr>
          <w:lang w:val="fr-FR"/>
        </w:rPr>
        <w:t xml:space="preserve">Cette phase permet de comparer </w:t>
      </w:r>
      <w:r w:rsidR="0091382A" w:rsidRPr="004020CE">
        <w:rPr>
          <w:lang w:val="fr-FR"/>
        </w:rPr>
        <w:t>les résultats de l’analyse des risques</w:t>
      </w:r>
      <w:r w:rsidRPr="004020CE">
        <w:rPr>
          <w:lang w:val="fr-FR"/>
        </w:rPr>
        <w:t xml:space="preserve"> </w:t>
      </w:r>
      <w:r w:rsidR="008673DC" w:rsidRPr="004020CE">
        <w:rPr>
          <w:lang w:val="fr-FR"/>
        </w:rPr>
        <w:t>avec les critères</w:t>
      </w:r>
      <w:r w:rsidR="00B6566C" w:rsidRPr="004020CE">
        <w:rPr>
          <w:lang w:val="fr-FR"/>
        </w:rPr>
        <w:t xml:space="preserve"> d’acceptation du</w:t>
      </w:r>
      <w:r w:rsidR="008673DC" w:rsidRPr="004020CE">
        <w:rPr>
          <w:lang w:val="fr-FR"/>
        </w:rPr>
        <w:t xml:space="preserve"> risque fixés avec les </w:t>
      </w:r>
      <w:r w:rsidR="00AF7DF6" w:rsidRPr="004020CE">
        <w:rPr>
          <w:lang w:val="fr-FR"/>
        </w:rPr>
        <w:t xml:space="preserve">parties </w:t>
      </w:r>
      <w:r w:rsidR="0091382A" w:rsidRPr="004020CE">
        <w:rPr>
          <w:lang w:val="fr-FR"/>
        </w:rPr>
        <w:t>prenantes</w:t>
      </w:r>
      <w:r w:rsidR="00B6566C" w:rsidRPr="004020CE">
        <w:rPr>
          <w:lang w:val="fr-FR"/>
        </w:rPr>
        <w:t xml:space="preserve"> (voir ch.</w:t>
      </w:r>
      <w:r w:rsidR="0091382A" w:rsidRPr="004020CE">
        <w:rPr>
          <w:lang w:val="fr-FR"/>
        </w:rPr>
        <w:t xml:space="preserve"> </w:t>
      </w:r>
      <w:r w:rsidR="0091382A">
        <w:fldChar w:fldCharType="begin"/>
      </w:r>
      <w:r w:rsidR="0091382A" w:rsidRPr="004020CE">
        <w:rPr>
          <w:lang w:val="fr-FR"/>
        </w:rPr>
        <w:instrText xml:space="preserve"> REF _Ref470264647 \w \h </w:instrText>
      </w:r>
      <w:r w:rsidR="0091382A">
        <w:fldChar w:fldCharType="separate"/>
      </w:r>
      <w:r w:rsidR="00A20BA0">
        <w:t>2.1.2</w:t>
      </w:r>
      <w:r w:rsidR="0091382A">
        <w:fldChar w:fldCharType="end"/>
      </w:r>
      <w:r w:rsidR="00B6566C">
        <w:t>).</w:t>
      </w:r>
    </w:p>
    <w:p w14:paraId="4DAED4FC" w14:textId="1E0FC9EC" w:rsidR="0091382A" w:rsidRPr="004020CE" w:rsidRDefault="0091382A" w:rsidP="000E23F6">
      <w:pPr>
        <w:pStyle w:val="BodyOfText"/>
        <w:rPr>
          <w:lang w:val="fr-FR"/>
        </w:rPr>
      </w:pPr>
      <w:r w:rsidRPr="004020CE">
        <w:rPr>
          <w:lang w:val="fr-FR"/>
        </w:rPr>
        <w:t>Les risques évalués comme non-acceptables doivent être modifiés en définissant un plan de traitement des risques.</w:t>
      </w:r>
    </w:p>
    <w:p w14:paraId="790FF9D7" w14:textId="77777777" w:rsidR="00173B00" w:rsidRPr="00E444C8" w:rsidRDefault="00173B00" w:rsidP="001F58DC">
      <w:pPr>
        <w:pStyle w:val="Heading2"/>
      </w:pPr>
      <w:bookmarkStart w:id="88" w:name="_Toc453669082"/>
      <w:bookmarkStart w:id="89" w:name="_Toc472584733"/>
      <w:r w:rsidRPr="00E444C8">
        <w:t>Traitement des risques</w:t>
      </w:r>
      <w:bookmarkEnd w:id="88"/>
      <w:bookmarkEnd w:id="89"/>
    </w:p>
    <w:p w14:paraId="74F09687" w14:textId="434069E9" w:rsidR="00173B00" w:rsidRPr="004020CE" w:rsidRDefault="00173B00" w:rsidP="005E30CA">
      <w:pPr>
        <w:pStyle w:val="BodyOfText"/>
        <w:rPr>
          <w:lang w:val="fr-FR"/>
        </w:rPr>
      </w:pPr>
      <w:r w:rsidRPr="004020CE">
        <w:rPr>
          <w:lang w:val="fr-FR"/>
        </w:rPr>
        <w:t xml:space="preserve">Le traitement du risque consiste à choisir les mesures afin de réduire, éviter, ou transférer les risques, </w:t>
      </w:r>
      <w:r w:rsidR="004A0E16" w:rsidRPr="004020CE">
        <w:rPr>
          <w:lang w:val="fr-FR"/>
        </w:rPr>
        <w:t>à</w:t>
      </w:r>
      <w:r w:rsidRPr="004020CE">
        <w:rPr>
          <w:lang w:val="fr-FR"/>
        </w:rPr>
        <w:t xml:space="preserve"> décider </w:t>
      </w:r>
      <w:r w:rsidR="004A0E16" w:rsidRPr="004020CE">
        <w:rPr>
          <w:lang w:val="fr-FR"/>
        </w:rPr>
        <w:t>de</w:t>
      </w:r>
      <w:r w:rsidRPr="004020CE">
        <w:rPr>
          <w:lang w:val="fr-FR"/>
        </w:rPr>
        <w:t xml:space="preserve"> retenir certains risques, et </w:t>
      </w:r>
      <w:r w:rsidR="00B646E0" w:rsidRPr="004020CE">
        <w:rPr>
          <w:lang w:val="fr-FR"/>
        </w:rPr>
        <w:t xml:space="preserve">à </w:t>
      </w:r>
      <w:r w:rsidRPr="004020CE">
        <w:rPr>
          <w:lang w:val="fr-FR"/>
        </w:rPr>
        <w:t>planifier la mise en œuvre de ces mesures.</w:t>
      </w:r>
    </w:p>
    <w:p w14:paraId="4CCBA8C3" w14:textId="77777777" w:rsidR="00173B00" w:rsidRPr="004020CE" w:rsidRDefault="00173B00" w:rsidP="005E30CA">
      <w:pPr>
        <w:pStyle w:val="BodyOfText"/>
        <w:rPr>
          <w:lang w:val="fr-FR"/>
        </w:rPr>
      </w:pPr>
      <w:r w:rsidRPr="004020CE">
        <w:rPr>
          <w:lang w:val="fr-FR"/>
        </w:rPr>
        <w:t xml:space="preserve">Le choix des mesures dépend des coûts des mesures, mais aussi de l’avantage attendu </w:t>
      </w:r>
      <w:r w:rsidR="008673DC" w:rsidRPr="004020CE">
        <w:rPr>
          <w:lang w:val="fr-FR"/>
        </w:rPr>
        <w:t>ou de l’obligation</w:t>
      </w:r>
      <w:r w:rsidR="008673DC" w:rsidRPr="00E444C8">
        <w:rPr>
          <w:rStyle w:val="FootnoteReference"/>
        </w:rPr>
        <w:footnoteReference w:id="1"/>
      </w:r>
      <w:r w:rsidR="008673DC" w:rsidRPr="004020CE">
        <w:rPr>
          <w:lang w:val="fr-FR"/>
        </w:rPr>
        <w:t xml:space="preserve"> </w:t>
      </w:r>
      <w:r w:rsidRPr="004020CE">
        <w:rPr>
          <w:lang w:val="fr-FR"/>
        </w:rPr>
        <w:t>de ces mesures. Le traitement des risques inclut nécessairement une indication du niveau de risque après mise en œuvre du plan de traitement de risques.</w:t>
      </w:r>
    </w:p>
    <w:p w14:paraId="3C161416" w14:textId="56FA85DE" w:rsidR="00173B00" w:rsidRPr="004020CE" w:rsidRDefault="00173B00" w:rsidP="005E30CA">
      <w:pPr>
        <w:pStyle w:val="BodyOfText"/>
        <w:rPr>
          <w:lang w:val="fr-FR"/>
        </w:rPr>
      </w:pPr>
      <w:r w:rsidRPr="004020CE">
        <w:rPr>
          <w:lang w:val="fr-FR"/>
        </w:rPr>
        <w:t xml:space="preserve">Cette phase produit un plan de traitement de risques qui est une liste planifiée des mesures proposées pour réduire les risques et une indication du risque résiduel, c'est-à-dire du risque après mis en œuvre pour validation par les </w:t>
      </w:r>
      <w:r w:rsidR="0091382A" w:rsidRPr="004020CE">
        <w:rPr>
          <w:lang w:val="fr-FR"/>
        </w:rPr>
        <w:t>décideurs</w:t>
      </w:r>
      <w:r w:rsidRPr="004020CE">
        <w:rPr>
          <w:lang w:val="fr-FR"/>
        </w:rPr>
        <w:t xml:space="preserve"> de l’organisation.</w:t>
      </w:r>
    </w:p>
    <w:p w14:paraId="1BD5C465" w14:textId="4329C42E" w:rsidR="001D0241" w:rsidRDefault="001D0241" w:rsidP="001D0241">
      <w:pPr>
        <w:pStyle w:val="Heading3"/>
      </w:pPr>
      <w:bookmarkStart w:id="90" w:name="_Toc472584734"/>
      <w:r w:rsidRPr="001D0241">
        <w:t>Plan de traitement des risques</w:t>
      </w:r>
      <w:bookmarkEnd w:id="90"/>
    </w:p>
    <w:p w14:paraId="4B021211" w14:textId="0A730CF9" w:rsidR="001D0241" w:rsidRPr="004020CE" w:rsidRDefault="001D0241" w:rsidP="001D0241">
      <w:pPr>
        <w:pStyle w:val="BodyOfText"/>
        <w:rPr>
          <w:lang w:val="fr-FR"/>
        </w:rPr>
      </w:pPr>
      <w:r w:rsidRPr="004020CE">
        <w:rPr>
          <w:lang w:val="fr-FR"/>
        </w:rPr>
        <w:t>Afin de traiter les risques identifiés lors de ce projet et qualifiés pour un traitement, une liste d’actions destinées à être implémentées</w:t>
      </w:r>
      <w:r w:rsidR="00ED4C1A" w:rsidRPr="004020CE">
        <w:rPr>
          <w:lang w:val="fr-FR"/>
        </w:rPr>
        <w:t xml:space="preserve"> a été dressée</w:t>
      </w:r>
      <w:r w:rsidRPr="004020CE">
        <w:rPr>
          <w:lang w:val="fr-FR"/>
        </w:rPr>
        <w:t>. La liste est déduite de l’analyse de normes et guides de bonnes pratiques proposant des mesures de sécurité qui ont été agencées en un plan réfléchi d’implémentation. La mise en œuvre de cette liste d’action permettra de réduire les risques à un niveau acceptable.</w:t>
      </w:r>
    </w:p>
    <w:p w14:paraId="66FCF9BB" w14:textId="6D3E7428" w:rsidR="000550E7" w:rsidRPr="004020CE" w:rsidRDefault="000550E7" w:rsidP="000550E7">
      <w:pPr>
        <w:pStyle w:val="Heading4"/>
        <w:rPr>
          <w:lang w:val="fr-FR"/>
        </w:rPr>
      </w:pPr>
      <w:r w:rsidRPr="004020CE">
        <w:rPr>
          <w:lang w:val="fr-FR"/>
        </w:rPr>
        <w:lastRenderedPageBreak/>
        <w:t>Caractéristiques du plan de traitement des risques</w:t>
      </w:r>
    </w:p>
    <w:p w14:paraId="220275CB" w14:textId="4DCDB09B" w:rsidR="001D0241" w:rsidRPr="004020CE" w:rsidRDefault="000550E7" w:rsidP="001D0241">
      <w:pPr>
        <w:pStyle w:val="BodyOfText"/>
        <w:rPr>
          <w:lang w:val="fr-FR"/>
        </w:rPr>
      </w:pPr>
      <w:r w:rsidRPr="004020CE">
        <w:rPr>
          <w:lang w:val="fr-FR"/>
        </w:rPr>
        <w:t>L</w:t>
      </w:r>
      <w:r w:rsidR="001D0241" w:rsidRPr="004020CE">
        <w:rPr>
          <w:lang w:val="fr-FR"/>
        </w:rPr>
        <w:t xml:space="preserve">e tableau </w:t>
      </w:r>
      <w:r w:rsidRPr="004020CE">
        <w:rPr>
          <w:lang w:val="fr-FR"/>
        </w:rPr>
        <w:t xml:space="preserve">suivant </w:t>
      </w:r>
      <w:r w:rsidR="001D0241" w:rsidRPr="004020CE">
        <w:rPr>
          <w:lang w:val="fr-FR"/>
        </w:rPr>
        <w:t>montre pour chaque phase d’implémentation :</w:t>
      </w:r>
    </w:p>
    <w:p w14:paraId="536DB580" w14:textId="77777777" w:rsidR="001D0241" w:rsidRPr="004020CE" w:rsidRDefault="001D0241" w:rsidP="000A0072">
      <w:pPr>
        <w:pStyle w:val="BulletL1"/>
        <w:rPr>
          <w:lang w:val="fr-FR"/>
        </w:rPr>
      </w:pPr>
      <w:r w:rsidRPr="004020CE">
        <w:rPr>
          <w:lang w:val="fr-FR"/>
        </w:rPr>
        <w:t>Les caractéristiques de la phase :</w:t>
      </w:r>
    </w:p>
    <w:p w14:paraId="32D8D7A7" w14:textId="77777777" w:rsidR="001D0241" w:rsidRPr="004020CE" w:rsidRDefault="001D0241" w:rsidP="000A0072">
      <w:pPr>
        <w:pStyle w:val="BulletL2"/>
        <w:rPr>
          <w:lang w:val="fr-FR"/>
        </w:rPr>
      </w:pPr>
      <w:r w:rsidRPr="004020CE">
        <w:rPr>
          <w:lang w:val="fr-FR"/>
        </w:rPr>
        <w:t>Le début et la fin de la phase ;</w:t>
      </w:r>
    </w:p>
    <w:p w14:paraId="43D5E793" w14:textId="77777777" w:rsidR="001D0241" w:rsidRPr="004020CE" w:rsidRDefault="001D0241" w:rsidP="000A0072">
      <w:pPr>
        <w:pStyle w:val="BulletL2"/>
        <w:rPr>
          <w:lang w:val="fr-FR"/>
        </w:rPr>
      </w:pPr>
      <w:r w:rsidRPr="004020CE">
        <w:rPr>
          <w:lang w:val="fr-FR"/>
        </w:rPr>
        <w:t>Le taux d’implémentation de la mesure ;</w:t>
      </w:r>
    </w:p>
    <w:p w14:paraId="0021DE4E" w14:textId="77777777" w:rsidR="001D0241" w:rsidRPr="004020CE" w:rsidRDefault="001D0241" w:rsidP="000A0072">
      <w:pPr>
        <w:pStyle w:val="BulletL2"/>
        <w:rPr>
          <w:lang w:val="fr-FR"/>
        </w:rPr>
      </w:pPr>
      <w:r w:rsidRPr="004020CE">
        <w:rPr>
          <w:lang w:val="fr-FR"/>
        </w:rPr>
        <w:t>Le nombre de mesures dont le taux d’implémentation, atteint 100 % à la fin de la phase.</w:t>
      </w:r>
    </w:p>
    <w:p w14:paraId="4CB35F34" w14:textId="42522F77" w:rsidR="001D0241" w:rsidRPr="004020CE" w:rsidRDefault="000550E7" w:rsidP="000A0072">
      <w:pPr>
        <w:pStyle w:val="BulletL1"/>
        <w:rPr>
          <w:lang w:val="fr-FR"/>
        </w:rPr>
      </w:pPr>
      <w:r w:rsidRPr="004020CE">
        <w:rPr>
          <w:lang w:val="fr-FR"/>
        </w:rPr>
        <w:t>Le coût</w:t>
      </w:r>
      <w:r w:rsidR="001D0241" w:rsidRPr="004020CE">
        <w:rPr>
          <w:lang w:val="fr-FR"/>
        </w:rPr>
        <w:t xml:space="preserve"> moyen annuel de la phase</w:t>
      </w:r>
      <w:r w:rsidRPr="004020CE">
        <w:rPr>
          <w:lang w:val="fr-FR"/>
        </w:rPr>
        <w:t xml:space="preserve"> en </w:t>
      </w:r>
      <w:r w:rsidR="001D0241" w:rsidRPr="004020CE">
        <w:rPr>
          <w:lang w:val="fr-FR"/>
        </w:rPr>
        <w:t>considérant le coût d’implémentation, la durée de vie et la maintenance annuelle des mesures de sécurité.</w:t>
      </w:r>
    </w:p>
    <w:p w14:paraId="18583811" w14:textId="77777777" w:rsidR="001D0241" w:rsidRDefault="001D0241" w:rsidP="000A0072">
      <w:pPr>
        <w:pStyle w:val="BulletL1"/>
      </w:pPr>
      <w:r w:rsidRPr="004020CE">
        <w:rPr>
          <w:lang w:val="fr-FR"/>
        </w:rPr>
        <w:t>La planification des ressources : les charges de travail en jour-homme et le coût en kilo-euros de toutes les mesures de sécurité de la phase (pour la charge de travail interne, la charge de travail externe, l’investissement, la maintenance interne</w:t>
      </w:r>
      <w:commentRangeStart w:id="91"/>
      <w:r w:rsidRPr="004020CE">
        <w:rPr>
          <w:lang w:val="fr-FR"/>
        </w:rPr>
        <w:t>, la maintenance externe, les coûts additionnels de maintenance et finalement le coût total (</w:t>
      </w:r>
      <w:r w:rsidRPr="004020CE">
        <w:rPr>
          <w:highlight w:val="yellow"/>
          <w:lang w:val="fr-FR"/>
        </w:rPr>
        <w:t>...</w:t>
      </w:r>
      <w:r w:rsidRPr="004020CE">
        <w:rPr>
          <w:lang w:val="fr-FR"/>
        </w:rPr>
        <w:t xml:space="preserve"> </w:t>
      </w:r>
      <w:r w:rsidRPr="009D72B3">
        <w:t xml:space="preserve">€/jour pour le personnel interne et </w:t>
      </w:r>
      <w:r w:rsidRPr="009D72B3">
        <w:rPr>
          <w:highlight w:val="yellow"/>
        </w:rPr>
        <w:t>…</w:t>
      </w:r>
      <w:r w:rsidRPr="009D72B3">
        <w:t xml:space="preserve"> €/jour pour le personnel externe, incluant le </w:t>
      </w:r>
      <w:commentRangeEnd w:id="91"/>
      <w:r w:rsidR="00ED4C1A">
        <w:rPr>
          <w:rStyle w:val="CommentReference"/>
        </w:rPr>
        <w:commentReference w:id="91"/>
      </w:r>
      <w:r w:rsidRPr="009D72B3">
        <w:t xml:space="preserve">coût de gestion </w:t>
      </w:r>
      <w:r>
        <w:t>interne</w:t>
      </w:r>
      <w:r w:rsidRPr="009D72B3">
        <w:t>).</w:t>
      </w:r>
    </w:p>
    <w:p w14:paraId="0B6BA66A" w14:textId="77777777" w:rsidR="001D0241" w:rsidRPr="009D72B3" w:rsidRDefault="001D0241" w:rsidP="001D0241">
      <w:pPr>
        <w:pStyle w:val="Endlist"/>
      </w:pPr>
    </w:p>
    <w:p w14:paraId="010D6676" w14:textId="4D5FA506" w:rsidR="001D0241" w:rsidRPr="004020CE" w:rsidRDefault="001D0241" w:rsidP="001D0241">
      <w:pPr>
        <w:pStyle w:val="Caption"/>
        <w:rPr>
          <w:lang w:val="fr-FR"/>
        </w:rPr>
      </w:pPr>
      <w:bookmarkStart w:id="92" w:name="Summary"/>
      <w:bookmarkStart w:id="93" w:name="_Toc472584763"/>
      <w:bookmarkEnd w:id="92"/>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13</w:t>
      </w:r>
      <w:r w:rsidR="00B1454D">
        <w:rPr>
          <w:noProof/>
        </w:rPr>
        <w:fldChar w:fldCharType="end"/>
      </w:r>
      <w:r w:rsidRPr="004020CE">
        <w:rPr>
          <w:lang w:val="fr-FR"/>
        </w:rPr>
        <w:t> : Résumé des caractéristiques des phases d’implémentation</w:t>
      </w:r>
      <w:bookmarkEnd w:id="93"/>
    </w:p>
    <w:p w14:paraId="1A7BDD7D" w14:textId="2D07F5D3" w:rsidR="001D0241" w:rsidRPr="004020CE" w:rsidRDefault="000550E7" w:rsidP="001D0241">
      <w:pPr>
        <w:pStyle w:val="Heading4"/>
        <w:rPr>
          <w:lang w:val="fr-FR"/>
        </w:rPr>
      </w:pPr>
      <w:r w:rsidRPr="004020CE">
        <w:rPr>
          <w:lang w:val="fr-FR"/>
        </w:rPr>
        <w:t>Le détail du p</w:t>
      </w:r>
      <w:r w:rsidR="001D0241" w:rsidRPr="004020CE">
        <w:rPr>
          <w:lang w:val="fr-FR"/>
        </w:rPr>
        <w:t>lan de traitement des risques</w:t>
      </w:r>
    </w:p>
    <w:p w14:paraId="4FA0F320" w14:textId="5FE1280B" w:rsidR="001D0241" w:rsidRPr="004020CE" w:rsidRDefault="001D0241" w:rsidP="001D0241">
      <w:pPr>
        <w:pStyle w:val="BodyOfText"/>
        <w:rPr>
          <w:lang w:val="fr-FR"/>
        </w:rPr>
      </w:pPr>
      <w:r w:rsidRPr="004020CE">
        <w:rPr>
          <w:lang w:val="fr-FR"/>
        </w:rPr>
        <w:t>Le tableau suivant donne la liste complète des mesures de sécurité planifiées à être implémentées pour traiter les risques identifiés comme non-acceptables. Cette liste est regroupée par phase d’implémentation. Cette liste est appelée, suivant ISO/IEC 27001, le plan de traitement des risques. Elle contient un numéro séquentiel, une référence vers la norme/bonne pratique d’où la mesure de sécurité provient, une description de ce qui reste à faire, le coût annuel, le nombre de jours de travail interne et le nombre de jours de consultance externe pour initier la mesure et le budget d’investissement supplémentaire pour la mesure. La dernière colonne permet d’attribuer la phase dans laquelle la mesure</w:t>
      </w:r>
      <w:r w:rsidR="006C54F0">
        <w:rPr>
          <w:lang w:val="fr-FR"/>
        </w:rPr>
        <w:t xml:space="preserve"> est prévue d’être implémentée.</w:t>
      </w:r>
    </w:p>
    <w:p w14:paraId="6C9C0111" w14:textId="746BD182" w:rsidR="001D0241" w:rsidRPr="004020CE" w:rsidRDefault="001D0241" w:rsidP="001D0241">
      <w:pPr>
        <w:pStyle w:val="Caption"/>
        <w:rPr>
          <w:lang w:val="fr-FR"/>
        </w:rPr>
      </w:pPr>
      <w:bookmarkStart w:id="94" w:name="ActionPlan"/>
      <w:bookmarkStart w:id="95" w:name="_Toc472584764"/>
      <w:bookmarkEnd w:id="94"/>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14</w:t>
      </w:r>
      <w:r w:rsidR="00B1454D">
        <w:rPr>
          <w:noProof/>
        </w:rPr>
        <w:fldChar w:fldCharType="end"/>
      </w:r>
      <w:r w:rsidRPr="004020CE">
        <w:rPr>
          <w:lang w:val="fr-FR"/>
        </w:rPr>
        <w:t> : Plan de traitement du risque selon TRICK Service</w:t>
      </w:r>
      <w:bookmarkEnd w:id="95"/>
    </w:p>
    <w:p w14:paraId="360D6244" w14:textId="77777777" w:rsidR="00173B00" w:rsidRPr="00E444C8" w:rsidRDefault="00173B00" w:rsidP="001F58DC">
      <w:pPr>
        <w:pStyle w:val="Heading2"/>
      </w:pPr>
      <w:bookmarkStart w:id="96" w:name="_Toc453669083"/>
      <w:bookmarkStart w:id="97" w:name="_Toc472584735"/>
      <w:r w:rsidRPr="00E444C8">
        <w:t>Acceptation des risques</w:t>
      </w:r>
      <w:bookmarkEnd w:id="96"/>
      <w:bookmarkEnd w:id="97"/>
    </w:p>
    <w:p w14:paraId="3A7F8F1D" w14:textId="0CF311BF" w:rsidR="00173B00" w:rsidRPr="004020CE" w:rsidRDefault="00173B00" w:rsidP="005E30CA">
      <w:pPr>
        <w:pStyle w:val="BodyOfText"/>
        <w:rPr>
          <w:lang w:val="fr-FR"/>
        </w:rPr>
      </w:pPr>
      <w:r w:rsidRPr="004020CE">
        <w:rPr>
          <w:lang w:val="fr-FR"/>
        </w:rPr>
        <w:t xml:space="preserve">L’acceptation du risque n’est pas couverte par ce rapport. Il consiste à accepter les risques résiduels et </w:t>
      </w:r>
      <w:r w:rsidR="00B646E0" w:rsidRPr="004020CE">
        <w:rPr>
          <w:lang w:val="fr-FR"/>
        </w:rPr>
        <w:t xml:space="preserve">à </w:t>
      </w:r>
      <w:r w:rsidRPr="004020CE">
        <w:rPr>
          <w:lang w:val="fr-FR"/>
        </w:rPr>
        <w:t>en assumer la responsabilité. Implicitement, cette décision inclut l’acceptation du plan de traitement des risques, c’est-à-dire l’engagement financier et la délégation des charges afin d’assurer que le plan pourra être mis en œuvre comme planifié</w:t>
      </w:r>
      <w:r w:rsidR="00B646E0" w:rsidRPr="004020CE">
        <w:rPr>
          <w:lang w:val="fr-FR"/>
        </w:rPr>
        <w:t>e.</w:t>
      </w:r>
    </w:p>
    <w:p w14:paraId="4AA21F28" w14:textId="77777777" w:rsidR="00173B00" w:rsidRPr="004020CE" w:rsidRDefault="00173B00" w:rsidP="005E30CA">
      <w:pPr>
        <w:pStyle w:val="BodyOfText"/>
        <w:rPr>
          <w:lang w:val="fr-FR"/>
        </w:rPr>
      </w:pPr>
      <w:r w:rsidRPr="004020CE">
        <w:rPr>
          <w:lang w:val="fr-FR"/>
        </w:rPr>
        <w:t>La décision doit être formellement enregistrée.</w:t>
      </w:r>
    </w:p>
    <w:p w14:paraId="0783BAF7" w14:textId="4AFEBD10" w:rsidR="00A9340A" w:rsidRDefault="00A9340A" w:rsidP="001F58DC">
      <w:pPr>
        <w:pStyle w:val="Heading2"/>
      </w:pPr>
      <w:bookmarkStart w:id="98" w:name="_Toc472584736"/>
      <w:r>
        <w:t>Communication relative aux risques</w:t>
      </w:r>
      <w:bookmarkEnd w:id="98"/>
    </w:p>
    <w:p w14:paraId="63A84F80" w14:textId="60E7A37D" w:rsidR="00A9340A" w:rsidRPr="004020CE" w:rsidRDefault="00A9340A" w:rsidP="00A9340A">
      <w:pPr>
        <w:pStyle w:val="BodyOfText"/>
        <w:rPr>
          <w:lang w:val="fr-FR"/>
        </w:rPr>
      </w:pPr>
      <w:r w:rsidRPr="004020CE">
        <w:rPr>
          <w:lang w:val="fr-FR"/>
        </w:rPr>
        <w:t>Le présent rapport ou des parties du présent rapport sont utilisés pour échanger des informations relatives aux risques. La stratégie de communication ne fait pas partie du présent rapport.</w:t>
      </w:r>
    </w:p>
    <w:p w14:paraId="660FBBEF" w14:textId="727D86C2" w:rsidR="000673EA" w:rsidRPr="00E444C8" w:rsidRDefault="000673EA" w:rsidP="001F58DC">
      <w:pPr>
        <w:pStyle w:val="Heading2"/>
      </w:pPr>
      <w:bookmarkStart w:id="99" w:name="_Toc472584737"/>
      <w:r w:rsidRPr="000673EA">
        <w:t>Surveillance et revue d</w:t>
      </w:r>
      <w:r w:rsidR="00A9340A">
        <w:t>es</w:t>
      </w:r>
      <w:r w:rsidRPr="000673EA">
        <w:t xml:space="preserve"> risque</w:t>
      </w:r>
      <w:r w:rsidR="00A9340A">
        <w:t>s</w:t>
      </w:r>
      <w:bookmarkEnd w:id="99"/>
    </w:p>
    <w:p w14:paraId="3F70A378" w14:textId="59FAD9D6" w:rsidR="00173B00" w:rsidRPr="004020CE" w:rsidRDefault="000673EA" w:rsidP="005E30CA">
      <w:pPr>
        <w:pStyle w:val="BodyOfText"/>
        <w:rPr>
          <w:lang w:val="fr-FR"/>
        </w:rPr>
      </w:pPr>
      <w:r w:rsidRPr="004020CE">
        <w:rPr>
          <w:lang w:val="fr-FR"/>
        </w:rPr>
        <w:t>Cette phase n’est pas incluse dans ce rapport, mais elle consiste à mettre à jour ce rapport, annuellement, et en cas de changements ou de découverte de risques significatifs.</w:t>
      </w:r>
    </w:p>
    <w:p w14:paraId="035E2212" w14:textId="4EE32E6B" w:rsidR="00173B00" w:rsidRPr="004020CE" w:rsidRDefault="00173B00" w:rsidP="00442B90">
      <w:pPr>
        <w:pStyle w:val="Heading1"/>
        <w:rPr>
          <w:lang w:val="fr-FR"/>
        </w:rPr>
      </w:pPr>
      <w:bookmarkStart w:id="100" w:name="_Toc453669111"/>
      <w:bookmarkStart w:id="101" w:name="_Toc472584738"/>
      <w:r w:rsidRPr="004020CE">
        <w:rPr>
          <w:lang w:val="fr-FR"/>
        </w:rPr>
        <w:lastRenderedPageBreak/>
        <w:t>Niveau d’implémentation</w:t>
      </w:r>
      <w:bookmarkEnd w:id="100"/>
      <w:r w:rsidR="00745148" w:rsidRPr="004020CE">
        <w:rPr>
          <w:lang w:val="fr-FR"/>
        </w:rPr>
        <w:t xml:space="preserve"> ISO/IEC 27001 et ISO/IEC 27002</w:t>
      </w:r>
      <w:bookmarkEnd w:id="101"/>
    </w:p>
    <w:p w14:paraId="4D4DB47A" w14:textId="77777777" w:rsidR="000B25F1" w:rsidRPr="00E444C8" w:rsidRDefault="000B25F1" w:rsidP="000B25F1">
      <w:pPr>
        <w:pStyle w:val="Heading2"/>
        <w:widowControl w:val="0"/>
        <w:tabs>
          <w:tab w:val="num" w:pos="576"/>
        </w:tabs>
        <w:spacing w:before="360" w:after="240"/>
      </w:pPr>
      <w:bookmarkStart w:id="102" w:name="_Toc259478484"/>
      <w:bookmarkStart w:id="103" w:name="_Toc453669112"/>
      <w:bookmarkStart w:id="104" w:name="_Toc472584739"/>
      <w:r w:rsidRPr="00E444C8">
        <w:t>Méthodologie</w:t>
      </w:r>
      <w:bookmarkEnd w:id="102"/>
      <w:bookmarkEnd w:id="103"/>
      <w:bookmarkEnd w:id="104"/>
    </w:p>
    <w:p w14:paraId="39117F0B" w14:textId="74814F48" w:rsidR="000B25F1" w:rsidRPr="004020CE" w:rsidRDefault="007E5141" w:rsidP="000E23F6">
      <w:pPr>
        <w:pStyle w:val="BodyOfText"/>
        <w:rPr>
          <w:lang w:val="fr-FR"/>
        </w:rPr>
      </w:pPr>
      <w:r w:rsidRPr="004020CE">
        <w:rPr>
          <w:lang w:val="fr-FR"/>
        </w:rPr>
        <w:t>Dans ce chapitre l</w:t>
      </w:r>
      <w:r w:rsidR="000B25F1" w:rsidRPr="004020CE">
        <w:rPr>
          <w:lang w:val="fr-FR"/>
        </w:rPr>
        <w:t xml:space="preserve">e taux </w:t>
      </w:r>
      <w:r w:rsidRPr="004020CE">
        <w:rPr>
          <w:lang w:val="fr-FR"/>
        </w:rPr>
        <w:t xml:space="preserve">et le coût </w:t>
      </w:r>
      <w:r w:rsidR="000B25F1" w:rsidRPr="004020CE">
        <w:rPr>
          <w:lang w:val="fr-FR"/>
        </w:rPr>
        <w:t>d’implémentation pour les mesures</w:t>
      </w:r>
      <w:r w:rsidRPr="004020CE">
        <w:rPr>
          <w:lang w:val="fr-FR"/>
        </w:rPr>
        <w:t xml:space="preserve"> de sécurité,</w:t>
      </w:r>
      <w:r w:rsidR="000B25F1" w:rsidRPr="004020CE">
        <w:rPr>
          <w:lang w:val="fr-FR"/>
        </w:rPr>
        <w:t xml:space="preserve"> </w:t>
      </w:r>
      <w:r w:rsidRPr="004020CE">
        <w:rPr>
          <w:lang w:val="fr-FR"/>
        </w:rPr>
        <w:t>p</w:t>
      </w:r>
      <w:r w:rsidR="00ED4C1A" w:rsidRPr="004020CE">
        <w:rPr>
          <w:lang w:val="fr-FR"/>
        </w:rPr>
        <w:t>rovenant des normes considérées et</w:t>
      </w:r>
      <w:r w:rsidRPr="004020CE">
        <w:rPr>
          <w:lang w:val="fr-FR"/>
        </w:rPr>
        <w:t xml:space="preserve"> </w:t>
      </w:r>
      <w:r w:rsidR="000B25F1" w:rsidRPr="004020CE">
        <w:rPr>
          <w:lang w:val="fr-FR"/>
        </w:rPr>
        <w:t>qui n’étaient pas complèt</w:t>
      </w:r>
      <w:r w:rsidR="00C23B67" w:rsidRPr="004020CE">
        <w:rPr>
          <w:lang w:val="fr-FR"/>
        </w:rPr>
        <w:t xml:space="preserve">ement </w:t>
      </w:r>
      <w:r w:rsidR="00ED4C1A" w:rsidRPr="004020CE">
        <w:rPr>
          <w:lang w:val="fr-FR"/>
        </w:rPr>
        <w:t>implémentées, sont estimés</w:t>
      </w:r>
      <w:r w:rsidR="00C23B67" w:rsidRPr="004020CE">
        <w:rPr>
          <w:lang w:val="fr-FR"/>
        </w:rPr>
        <w:t>.</w:t>
      </w:r>
    </w:p>
    <w:p w14:paraId="6F4390DA" w14:textId="77777777" w:rsidR="000B25F1" w:rsidRPr="004020CE" w:rsidRDefault="000B25F1" w:rsidP="00ED4C1A">
      <w:pPr>
        <w:pStyle w:val="BodyOfText"/>
        <w:spacing w:after="60"/>
        <w:rPr>
          <w:lang w:val="fr-FR"/>
        </w:rPr>
      </w:pPr>
      <w:r w:rsidRPr="004020CE">
        <w:rPr>
          <w:lang w:val="fr-FR"/>
        </w:rPr>
        <w:t>Pour chacune des mesures de sécurité, nous indiquons :</w:t>
      </w:r>
    </w:p>
    <w:p w14:paraId="0E18DC75" w14:textId="77777777" w:rsidR="000B25F1" w:rsidRPr="00E444C8" w:rsidRDefault="00E444C8" w:rsidP="000A0072">
      <w:pPr>
        <w:pStyle w:val="BulletL1"/>
      </w:pPr>
      <w:r w:rsidRPr="00E444C8">
        <w:t>La</w:t>
      </w:r>
      <w:r w:rsidR="000B25F1" w:rsidRPr="00E444C8">
        <w:t xml:space="preserve"> référence ;</w:t>
      </w:r>
    </w:p>
    <w:p w14:paraId="6ACE1F49" w14:textId="77777777" w:rsidR="000B25F1" w:rsidRPr="004020CE" w:rsidRDefault="00E444C8" w:rsidP="000A0072">
      <w:pPr>
        <w:pStyle w:val="BulletL1"/>
        <w:rPr>
          <w:lang w:val="fr-FR"/>
        </w:rPr>
      </w:pPr>
      <w:r w:rsidRPr="004020CE">
        <w:rPr>
          <w:lang w:val="fr-FR"/>
        </w:rPr>
        <w:t>Le</w:t>
      </w:r>
      <w:r w:rsidR="000B25F1" w:rsidRPr="004020CE">
        <w:rPr>
          <w:lang w:val="fr-FR"/>
        </w:rPr>
        <w:t xml:space="preserve"> domaine (et son titre) ;</w:t>
      </w:r>
    </w:p>
    <w:p w14:paraId="009328DD" w14:textId="01030D21" w:rsidR="000B25F1" w:rsidRPr="004020CE" w:rsidRDefault="00E444C8" w:rsidP="000A0072">
      <w:pPr>
        <w:pStyle w:val="BulletL1"/>
        <w:rPr>
          <w:lang w:val="fr-FR"/>
        </w:rPr>
      </w:pPr>
      <w:r w:rsidRPr="004020CE">
        <w:rPr>
          <w:lang w:val="fr-FR"/>
        </w:rPr>
        <w:t>Le</w:t>
      </w:r>
      <w:r w:rsidR="000B25F1" w:rsidRPr="004020CE">
        <w:rPr>
          <w:lang w:val="fr-FR"/>
        </w:rPr>
        <w:t xml:space="preserve"> statut (AP</w:t>
      </w:r>
      <w:r w:rsidR="006011A5" w:rsidRPr="004020CE">
        <w:rPr>
          <w:lang w:val="fr-FR"/>
        </w:rPr>
        <w:t xml:space="preserve"> : applicable, NA : </w:t>
      </w:r>
      <w:r w:rsidR="000B25F1" w:rsidRPr="004020CE">
        <w:rPr>
          <w:lang w:val="fr-FR"/>
        </w:rPr>
        <w:t>non applicable, OB</w:t>
      </w:r>
      <w:r w:rsidR="006011A5" w:rsidRPr="004020CE">
        <w:rPr>
          <w:lang w:val="fr-FR"/>
        </w:rPr>
        <w:t> </w:t>
      </w:r>
      <w:r w:rsidR="000B25F1" w:rsidRPr="004020CE">
        <w:rPr>
          <w:lang w:val="fr-FR"/>
        </w:rPr>
        <w:t>: obligatoire) ;</w:t>
      </w:r>
    </w:p>
    <w:p w14:paraId="289344C8" w14:textId="77777777" w:rsidR="000B25F1" w:rsidRPr="004020CE" w:rsidRDefault="00E444C8" w:rsidP="000A0072">
      <w:pPr>
        <w:pStyle w:val="BulletL1"/>
        <w:rPr>
          <w:lang w:val="fr-FR"/>
        </w:rPr>
      </w:pPr>
      <w:r w:rsidRPr="004020CE">
        <w:rPr>
          <w:lang w:val="fr-FR"/>
        </w:rPr>
        <w:t>Le</w:t>
      </w:r>
      <w:r w:rsidR="000B25F1" w:rsidRPr="004020CE">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2"/>
        <w:tblW w:w="9770" w:type="dxa"/>
        <w:tblLook w:val="04A0" w:firstRow="1" w:lastRow="0" w:firstColumn="1" w:lastColumn="0" w:noHBand="0" w:noVBand="1"/>
      </w:tblPr>
      <w:tblGrid>
        <w:gridCol w:w="469"/>
        <w:gridCol w:w="837"/>
        <w:gridCol w:w="4111"/>
        <w:gridCol w:w="4353"/>
      </w:tblGrid>
      <w:tr w:rsidR="00FB2170" w:rsidRPr="00E444C8" w14:paraId="4AEAFACB" w14:textId="77777777" w:rsidTr="00CF7F2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06" w:type="dxa"/>
            <w:gridSpan w:val="2"/>
            <w:tcBorders>
              <w:top w:val="nil"/>
              <w:left w:val="nil"/>
              <w:bottom w:val="nil"/>
              <w:right w:val="single" w:sz="4" w:space="0" w:color="auto"/>
            </w:tcBorders>
            <w:shd w:val="clear" w:color="auto" w:fill="FFFFFF" w:themeFill="background1"/>
          </w:tcPr>
          <w:p w14:paraId="34C283BA" w14:textId="77777777" w:rsidR="000B25F1" w:rsidRPr="004020CE" w:rsidRDefault="000B25F1" w:rsidP="009D72B3">
            <w:pPr>
              <w:pStyle w:val="TabText1"/>
              <w:rPr>
                <w:lang w:val="fr-FR"/>
              </w:rPr>
            </w:pPr>
          </w:p>
        </w:tc>
        <w:tc>
          <w:tcPr>
            <w:tcW w:w="4111" w:type="dxa"/>
            <w:tcBorders>
              <w:left w:val="single" w:sz="4" w:space="0" w:color="auto"/>
            </w:tcBorders>
          </w:tcPr>
          <w:p w14:paraId="25443819" w14:textId="77777777" w:rsidR="000B25F1" w:rsidRPr="00E444C8" w:rsidRDefault="000B25F1" w:rsidP="009D72B3">
            <w:pPr>
              <w:pStyle w:val="TabText1"/>
              <w:cnfStyle w:val="100000000000" w:firstRow="1" w:lastRow="0" w:firstColumn="0" w:lastColumn="0" w:oddVBand="0" w:evenVBand="0" w:oddHBand="0" w:evenHBand="0" w:firstRowFirstColumn="0" w:firstRowLastColumn="0" w:lastRowFirstColumn="0" w:lastRowLastColumn="0"/>
            </w:pPr>
            <w:r w:rsidRPr="00E444C8">
              <w:t>Description</w:t>
            </w:r>
          </w:p>
        </w:tc>
        <w:tc>
          <w:tcPr>
            <w:tcW w:w="4353" w:type="dxa"/>
          </w:tcPr>
          <w:p w14:paraId="4528D7C8" w14:textId="77777777" w:rsidR="000B25F1" w:rsidRPr="00E444C8" w:rsidRDefault="000B25F1" w:rsidP="009D72B3">
            <w:pPr>
              <w:pStyle w:val="TabText1"/>
              <w:cnfStyle w:val="100000000000" w:firstRow="1" w:lastRow="0" w:firstColumn="0" w:lastColumn="0" w:oddVBand="0" w:evenVBand="0" w:oddHBand="0" w:evenHBand="0" w:firstRowFirstColumn="0" w:firstRowLastColumn="0" w:lastRowFirstColumn="0" w:lastRowLastColumn="0"/>
            </w:pPr>
            <w:r w:rsidRPr="00E444C8">
              <w:t>Critère de détermination</w:t>
            </w:r>
          </w:p>
        </w:tc>
      </w:tr>
      <w:tr w:rsidR="00FB2170" w:rsidRPr="004020CE" w14:paraId="20CCE729" w14:textId="77777777" w:rsidTr="00A209EC">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E444C8" w:rsidRDefault="00FB2170" w:rsidP="009D72B3">
            <w:pPr>
              <w:pStyle w:val="TabText1"/>
              <w:jc w:val="center"/>
            </w:pPr>
            <w:r w:rsidRPr="00E444C8">
              <w:t>Taux d’implémentation</w:t>
            </w:r>
          </w:p>
        </w:tc>
        <w:tc>
          <w:tcPr>
            <w:tcW w:w="0" w:type="auto"/>
            <w:tcBorders>
              <w:top w:val="single" w:sz="4" w:space="0" w:color="auto"/>
            </w:tcBorders>
            <w:shd w:val="clear" w:color="auto" w:fill="FF5757"/>
            <w:vAlign w:val="center"/>
          </w:tcPr>
          <w:p w14:paraId="3C34A41E" w14:textId="77777777" w:rsidR="000B25F1" w:rsidRPr="001558B5" w:rsidRDefault="000B25F1" w:rsidP="001558B5">
            <w:pPr>
              <w:pStyle w:val="TabText1"/>
              <w:jc w:val="center"/>
              <w:cnfStyle w:val="000000000000" w:firstRow="0" w:lastRow="0" w:firstColumn="0" w:lastColumn="0" w:oddVBand="0" w:evenVBand="0" w:oddHBand="0" w:evenHBand="0" w:firstRowFirstColumn="0" w:firstRowLastColumn="0" w:lastRowFirstColumn="0" w:lastRowLastColumn="0"/>
              <w:rPr>
                <w:b/>
              </w:rPr>
            </w:pPr>
            <w:r w:rsidRPr="001558B5">
              <w:rPr>
                <w:b/>
              </w:rPr>
              <w:t>0%</w:t>
            </w:r>
          </w:p>
        </w:tc>
        <w:tc>
          <w:tcPr>
            <w:tcW w:w="4111" w:type="dxa"/>
          </w:tcPr>
          <w:p w14:paraId="4A88E804" w14:textId="77777777" w:rsidR="000B25F1" w:rsidRPr="004020CE" w:rsidRDefault="007F18B0" w:rsidP="009D72B3">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La mesure n’est pas implémentée ni même </w:t>
            </w:r>
            <w:r w:rsidR="005B2568" w:rsidRPr="004020CE">
              <w:rPr>
                <w:lang w:val="fr-FR"/>
              </w:rPr>
              <w:t xml:space="preserve">prise en compte dans la manière de mettre en œuvre la sécurité dans le domaine </w:t>
            </w:r>
            <w:r w:rsidR="00FB2170" w:rsidRPr="004020CE">
              <w:rPr>
                <w:lang w:val="fr-FR"/>
              </w:rPr>
              <w:t>considéré</w:t>
            </w:r>
            <w:r w:rsidR="005B2568" w:rsidRPr="004020CE">
              <w:rPr>
                <w:lang w:val="fr-FR"/>
              </w:rPr>
              <w:t>.</w:t>
            </w:r>
          </w:p>
        </w:tc>
        <w:tc>
          <w:tcPr>
            <w:tcW w:w="4353" w:type="dxa"/>
          </w:tcPr>
          <w:p w14:paraId="0139C87C" w14:textId="77777777" w:rsidR="000B25F1" w:rsidRPr="004020CE" w:rsidRDefault="000B25F1" w:rsidP="009D72B3">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Absence</w:t>
            </w:r>
            <w:r w:rsidR="00AE03F1" w:rsidRPr="004020CE">
              <w:rPr>
                <w:lang w:val="fr-FR"/>
              </w:rPr>
              <w:t xml:space="preserve"> totale de considération et d’implémentation de la mesure.</w:t>
            </w:r>
          </w:p>
        </w:tc>
      </w:tr>
      <w:tr w:rsidR="00FB2170" w:rsidRPr="004020CE" w14:paraId="5443A9D3" w14:textId="77777777" w:rsidTr="00A209EC">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4020CE" w:rsidRDefault="000B25F1" w:rsidP="009D72B3">
            <w:pPr>
              <w:pStyle w:val="TabText1"/>
              <w:rPr>
                <w:lang w:val="fr-FR"/>
              </w:rPr>
            </w:pPr>
          </w:p>
        </w:tc>
        <w:tc>
          <w:tcPr>
            <w:tcW w:w="0" w:type="auto"/>
            <w:shd w:val="clear" w:color="auto" w:fill="FFCD2F"/>
            <w:vAlign w:val="center"/>
          </w:tcPr>
          <w:p w14:paraId="1DE8AB41" w14:textId="77777777" w:rsidR="000B25F1" w:rsidRPr="001558B5" w:rsidRDefault="000B25F1" w:rsidP="001558B5">
            <w:pPr>
              <w:pStyle w:val="TabText1"/>
              <w:jc w:val="center"/>
              <w:cnfStyle w:val="000000000000" w:firstRow="0" w:lastRow="0" w:firstColumn="0" w:lastColumn="0" w:oddVBand="0" w:evenVBand="0" w:oddHBand="0" w:evenHBand="0" w:firstRowFirstColumn="0" w:firstRowLastColumn="0" w:lastRowFirstColumn="0" w:lastRowLastColumn="0"/>
              <w:rPr>
                <w:b/>
              </w:rPr>
            </w:pPr>
            <w:r w:rsidRPr="001558B5">
              <w:rPr>
                <w:b/>
              </w:rPr>
              <w:t>20%</w:t>
            </w:r>
          </w:p>
        </w:tc>
        <w:tc>
          <w:tcPr>
            <w:tcW w:w="4111" w:type="dxa"/>
          </w:tcPr>
          <w:p w14:paraId="01FEB110" w14:textId="212640E3" w:rsidR="000B25F1" w:rsidRPr="004020CE" w:rsidRDefault="000B25F1" w:rsidP="009D72B3">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La mesure</w:t>
            </w:r>
            <w:r w:rsidR="005B2568" w:rsidRPr="004020CE">
              <w:rPr>
                <w:lang w:val="fr-FR"/>
              </w:rPr>
              <w:t xml:space="preserve"> a été considérée dans la mise en œuvre de </w:t>
            </w:r>
            <w:r w:rsidR="00AE03F1" w:rsidRPr="004020CE">
              <w:rPr>
                <w:lang w:val="fr-FR"/>
              </w:rPr>
              <w:t>la sécurité</w:t>
            </w:r>
            <w:r w:rsidR="00433881" w:rsidRPr="004020CE">
              <w:rPr>
                <w:lang w:val="fr-FR"/>
              </w:rPr>
              <w:t xml:space="preserve">, </w:t>
            </w:r>
            <w:r w:rsidR="003029DC" w:rsidRPr="004020CE">
              <w:rPr>
                <w:lang w:val="fr-FR"/>
              </w:rPr>
              <w:t xml:space="preserve">mais est implémentée de manière </w:t>
            </w:r>
            <w:r w:rsidR="00404E06" w:rsidRPr="004020CE">
              <w:rPr>
                <w:lang w:val="fr-FR"/>
              </w:rPr>
              <w:t>informelle</w:t>
            </w:r>
            <w:r w:rsidR="003029DC" w:rsidRPr="004020CE">
              <w:rPr>
                <w:lang w:val="fr-FR"/>
              </w:rPr>
              <w:t>.</w:t>
            </w:r>
          </w:p>
        </w:tc>
        <w:tc>
          <w:tcPr>
            <w:tcW w:w="4353" w:type="dxa"/>
          </w:tcPr>
          <w:p w14:paraId="22DB5B20" w14:textId="72D2892A" w:rsidR="00AE03F1" w:rsidRPr="004020CE" w:rsidRDefault="00AE03F1" w:rsidP="009D72B3">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Considération au niveau du plan de sécurisation</w:t>
            </w:r>
            <w:r w:rsidR="00A07C3E" w:rsidRPr="004020CE">
              <w:rPr>
                <w:lang w:val="fr-FR"/>
              </w:rPr>
              <w:t>.</w:t>
            </w:r>
            <w:r w:rsidR="00FB2170" w:rsidRPr="004020CE">
              <w:rPr>
                <w:lang w:val="fr-FR"/>
              </w:rPr>
              <w:t xml:space="preserve"> </w:t>
            </w:r>
            <w:r w:rsidR="00404E06" w:rsidRPr="004020CE">
              <w:rPr>
                <w:lang w:val="fr-FR"/>
              </w:rPr>
              <w:t>Présence de m</w:t>
            </w:r>
            <w:r w:rsidR="003029DC" w:rsidRPr="004020CE">
              <w:rPr>
                <w:lang w:val="fr-FR"/>
              </w:rPr>
              <w:t>esures techniques non structuré</w:t>
            </w:r>
            <w:r w:rsidR="00404E06" w:rsidRPr="004020CE">
              <w:rPr>
                <w:lang w:val="fr-FR"/>
              </w:rPr>
              <w:t>es</w:t>
            </w:r>
            <w:r w:rsidR="003029DC" w:rsidRPr="004020CE">
              <w:rPr>
                <w:lang w:val="fr-FR"/>
              </w:rPr>
              <w:t xml:space="preserve"> (professionnalisme)</w:t>
            </w:r>
            <w:r w:rsidR="00ED4C1A" w:rsidRPr="004020CE">
              <w:rPr>
                <w:lang w:val="fr-FR"/>
              </w:rPr>
              <w:t>.</w:t>
            </w:r>
          </w:p>
        </w:tc>
      </w:tr>
      <w:tr w:rsidR="00FB2170" w:rsidRPr="004020CE" w14:paraId="429C94BD" w14:textId="77777777" w:rsidTr="00A209EC">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4020CE" w:rsidRDefault="000B25F1" w:rsidP="009D72B3">
            <w:pPr>
              <w:pStyle w:val="TabText1"/>
              <w:rPr>
                <w:lang w:val="fr-FR"/>
              </w:rPr>
            </w:pPr>
          </w:p>
        </w:tc>
        <w:tc>
          <w:tcPr>
            <w:tcW w:w="0" w:type="auto"/>
            <w:shd w:val="clear" w:color="auto" w:fill="C6D9F1"/>
            <w:vAlign w:val="center"/>
          </w:tcPr>
          <w:p w14:paraId="4B65D521" w14:textId="77777777" w:rsidR="000B25F1" w:rsidRPr="001558B5" w:rsidRDefault="007F18B0" w:rsidP="001558B5">
            <w:pPr>
              <w:pStyle w:val="TabText1"/>
              <w:jc w:val="center"/>
              <w:cnfStyle w:val="000000000000" w:firstRow="0" w:lastRow="0" w:firstColumn="0" w:lastColumn="0" w:oddVBand="0" w:evenVBand="0" w:oddHBand="0" w:evenHBand="0" w:firstRowFirstColumn="0" w:firstRowLastColumn="0" w:lastRowFirstColumn="0" w:lastRowLastColumn="0"/>
              <w:rPr>
                <w:b/>
              </w:rPr>
            </w:pPr>
            <w:r w:rsidRPr="001558B5">
              <w:rPr>
                <w:b/>
              </w:rPr>
              <w:t>5</w:t>
            </w:r>
            <w:r w:rsidR="000B25F1" w:rsidRPr="001558B5">
              <w:rPr>
                <w:b/>
              </w:rPr>
              <w:t>0%</w:t>
            </w:r>
          </w:p>
        </w:tc>
        <w:tc>
          <w:tcPr>
            <w:tcW w:w="4111" w:type="dxa"/>
          </w:tcPr>
          <w:p w14:paraId="1CAE3991" w14:textId="77777777" w:rsidR="000B25F1" w:rsidRPr="004020CE" w:rsidRDefault="005B2568" w:rsidP="009D72B3">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L</w:t>
            </w:r>
            <w:r w:rsidR="00AE03F1" w:rsidRPr="004020CE">
              <w:rPr>
                <w:lang w:val="fr-FR"/>
              </w:rPr>
              <w:t xml:space="preserve">’implémentation de la </w:t>
            </w:r>
            <w:r w:rsidRPr="004020CE">
              <w:rPr>
                <w:lang w:val="fr-FR"/>
              </w:rPr>
              <w:t>mesure</w:t>
            </w:r>
            <w:r w:rsidR="003029DC" w:rsidRPr="004020CE">
              <w:rPr>
                <w:lang w:val="fr-FR"/>
              </w:rPr>
              <w:t xml:space="preserve"> a été décidé</w:t>
            </w:r>
            <w:r w:rsidR="00A07C3E" w:rsidRPr="004020CE">
              <w:rPr>
                <w:lang w:val="fr-FR"/>
              </w:rPr>
              <w:t>e</w:t>
            </w:r>
            <w:r w:rsidR="003029DC" w:rsidRPr="004020CE">
              <w:rPr>
                <w:lang w:val="fr-FR"/>
              </w:rPr>
              <w:t xml:space="preserve"> et </w:t>
            </w:r>
            <w:r w:rsidR="00A07C3E" w:rsidRPr="004020CE">
              <w:rPr>
                <w:lang w:val="fr-FR"/>
              </w:rPr>
              <w:t xml:space="preserve">une </w:t>
            </w:r>
            <w:r w:rsidR="003029DC" w:rsidRPr="004020CE">
              <w:rPr>
                <w:lang w:val="fr-FR"/>
              </w:rPr>
              <w:t xml:space="preserve">implémentation structurée </w:t>
            </w:r>
            <w:r w:rsidR="00A07C3E" w:rsidRPr="004020CE">
              <w:rPr>
                <w:lang w:val="fr-FR"/>
              </w:rPr>
              <w:t xml:space="preserve">a été </w:t>
            </w:r>
            <w:r w:rsidR="003029DC" w:rsidRPr="004020CE">
              <w:rPr>
                <w:lang w:val="fr-FR"/>
              </w:rPr>
              <w:t>commencée</w:t>
            </w:r>
            <w:r w:rsidR="00A07C3E" w:rsidRPr="004020CE">
              <w:rPr>
                <w:lang w:val="fr-FR"/>
              </w:rPr>
              <w:t xml:space="preserve"> de manière substantielle</w:t>
            </w:r>
            <w:r w:rsidR="003029DC" w:rsidRPr="004020CE">
              <w:rPr>
                <w:lang w:val="fr-FR"/>
              </w:rPr>
              <w:t>.</w:t>
            </w:r>
          </w:p>
        </w:tc>
        <w:tc>
          <w:tcPr>
            <w:tcW w:w="4353" w:type="dxa"/>
          </w:tcPr>
          <w:p w14:paraId="62E33CB3" w14:textId="77777777" w:rsidR="000B25F1" w:rsidRPr="004020CE" w:rsidRDefault="00A07C3E" w:rsidP="009D72B3">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3029DC" w:rsidRPr="004020CE">
              <w:rPr>
                <w:lang w:val="fr-FR"/>
              </w:rPr>
              <w:t>lan d’implémentation de la mesure</w:t>
            </w:r>
            <w:r w:rsidRPr="004020CE">
              <w:rPr>
                <w:lang w:val="fr-FR"/>
              </w:rPr>
              <w:t xml:space="preserve"> existant.</w:t>
            </w:r>
            <w:r w:rsidR="00FB2170" w:rsidRPr="004020CE">
              <w:rPr>
                <w:lang w:val="fr-FR"/>
              </w:rPr>
              <w:t xml:space="preserve"> </w:t>
            </w:r>
            <w:r w:rsidRPr="004020CE">
              <w:rPr>
                <w:lang w:val="fr-FR"/>
              </w:rPr>
              <w:t xml:space="preserve">Les </w:t>
            </w:r>
            <w:r w:rsidR="003029DC" w:rsidRPr="004020CE">
              <w:rPr>
                <w:lang w:val="fr-FR"/>
              </w:rPr>
              <w:t xml:space="preserve">éléments </w:t>
            </w:r>
            <w:r w:rsidRPr="004020CE">
              <w:rPr>
                <w:lang w:val="fr-FR"/>
              </w:rPr>
              <w:t xml:space="preserve">les plus importants </w:t>
            </w:r>
            <w:r w:rsidR="003029DC" w:rsidRPr="004020CE">
              <w:rPr>
                <w:lang w:val="fr-FR"/>
              </w:rPr>
              <w:t>ont été mis en place</w:t>
            </w:r>
            <w:r w:rsidRPr="004020CE">
              <w:rPr>
                <w:lang w:val="fr-FR"/>
              </w:rPr>
              <w:t xml:space="preserve"> selon le plan.</w:t>
            </w:r>
          </w:p>
        </w:tc>
      </w:tr>
      <w:tr w:rsidR="00FB2170" w:rsidRPr="00E444C8" w14:paraId="2A781BBA" w14:textId="77777777" w:rsidTr="00A209EC">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4020CE" w:rsidRDefault="000B25F1" w:rsidP="009D72B3">
            <w:pPr>
              <w:pStyle w:val="TabText1"/>
              <w:rPr>
                <w:lang w:val="fr-FR"/>
              </w:rPr>
            </w:pPr>
          </w:p>
        </w:tc>
        <w:tc>
          <w:tcPr>
            <w:tcW w:w="0" w:type="auto"/>
            <w:shd w:val="clear" w:color="auto" w:fill="C2D69B"/>
            <w:vAlign w:val="center"/>
          </w:tcPr>
          <w:p w14:paraId="69DF3881" w14:textId="77777777" w:rsidR="000B25F1" w:rsidRPr="001558B5" w:rsidRDefault="000B25F1" w:rsidP="001558B5">
            <w:pPr>
              <w:pStyle w:val="TabText1"/>
              <w:jc w:val="center"/>
              <w:cnfStyle w:val="000000000000" w:firstRow="0" w:lastRow="0" w:firstColumn="0" w:lastColumn="0" w:oddVBand="0" w:evenVBand="0" w:oddHBand="0" w:evenHBand="0" w:firstRowFirstColumn="0" w:firstRowLastColumn="0" w:lastRowFirstColumn="0" w:lastRowLastColumn="0"/>
              <w:rPr>
                <w:b/>
              </w:rPr>
            </w:pPr>
            <w:r w:rsidRPr="001558B5">
              <w:rPr>
                <w:b/>
              </w:rPr>
              <w:t>80%</w:t>
            </w:r>
          </w:p>
        </w:tc>
        <w:tc>
          <w:tcPr>
            <w:tcW w:w="4111" w:type="dxa"/>
          </w:tcPr>
          <w:p w14:paraId="3387935E" w14:textId="449CFF2A" w:rsidR="000B25F1" w:rsidRPr="004020CE" w:rsidRDefault="000B25F1" w:rsidP="009D72B3">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La mesure est</w:t>
            </w:r>
            <w:r w:rsidR="009E314C" w:rsidRPr="004020CE">
              <w:rPr>
                <w:lang w:val="fr-FR"/>
              </w:rPr>
              <w:t xml:space="preserve"> implémentée conformément aux décisions</w:t>
            </w:r>
            <w:r w:rsidR="00433881" w:rsidRPr="004020CE">
              <w:rPr>
                <w:lang w:val="fr-FR"/>
              </w:rPr>
              <w:t xml:space="preserve">, </w:t>
            </w:r>
            <w:r w:rsidR="009E314C" w:rsidRPr="004020CE">
              <w:rPr>
                <w:lang w:val="fr-FR"/>
              </w:rPr>
              <w:t>mais l’implémentation n’est pas achevée</w:t>
            </w:r>
            <w:r w:rsidR="00CC602F" w:rsidRPr="004020CE">
              <w:rPr>
                <w:lang w:val="fr-FR"/>
              </w:rPr>
              <w:t xml:space="preserve"> o</w:t>
            </w:r>
            <w:r w:rsidR="009E314C" w:rsidRPr="004020CE">
              <w:rPr>
                <w:lang w:val="fr-FR"/>
              </w:rPr>
              <w:t>u la gestion à long terme doit être vérifiée</w:t>
            </w:r>
            <w:r w:rsidR="00FC24AA" w:rsidRPr="004020CE">
              <w:rPr>
                <w:lang w:val="fr-FR"/>
              </w:rPr>
              <w:t xml:space="preserve"> et consolidée</w:t>
            </w:r>
            <w:r w:rsidR="009E314C" w:rsidRPr="004020CE">
              <w:rPr>
                <w:lang w:val="fr-FR"/>
              </w:rPr>
              <w:t>.</w:t>
            </w:r>
          </w:p>
        </w:tc>
        <w:tc>
          <w:tcPr>
            <w:tcW w:w="4353" w:type="dxa"/>
          </w:tcPr>
          <w:p w14:paraId="732D4334" w14:textId="77777777" w:rsidR="000B25F1" w:rsidRPr="00E444C8" w:rsidRDefault="009E314C" w:rsidP="009D72B3">
            <w:pPr>
              <w:pStyle w:val="TabText1"/>
              <w:cnfStyle w:val="000000000000" w:firstRow="0" w:lastRow="0" w:firstColumn="0" w:lastColumn="0" w:oddVBand="0" w:evenVBand="0" w:oddHBand="0" w:evenHBand="0" w:firstRowFirstColumn="0" w:firstRowLastColumn="0" w:lastRowFirstColumn="0" w:lastRowLastColumn="0"/>
            </w:pPr>
            <w:r w:rsidRPr="004020CE">
              <w:rPr>
                <w:lang w:val="fr-FR"/>
              </w:rPr>
              <w:t xml:space="preserve">Implémentation de la mesure conforme aux décisions </w:t>
            </w:r>
            <w:r w:rsidR="00E26637" w:rsidRPr="004020CE">
              <w:rPr>
                <w:lang w:val="fr-FR"/>
              </w:rPr>
              <w:t xml:space="preserve">du plan </w:t>
            </w:r>
            <w:r w:rsidR="00A07C3E" w:rsidRPr="004020CE">
              <w:rPr>
                <w:lang w:val="fr-FR"/>
              </w:rPr>
              <w:t xml:space="preserve">et </w:t>
            </w:r>
            <w:r w:rsidRPr="004020CE">
              <w:rPr>
                <w:lang w:val="fr-FR"/>
              </w:rPr>
              <w:t>pratiquement achevé</w:t>
            </w:r>
            <w:r w:rsidR="00ED4620" w:rsidRPr="004020CE">
              <w:rPr>
                <w:lang w:val="fr-FR"/>
              </w:rPr>
              <w:t>e</w:t>
            </w:r>
            <w:r w:rsidRPr="004020CE">
              <w:rPr>
                <w:lang w:val="fr-FR"/>
              </w:rPr>
              <w:t>.</w:t>
            </w:r>
            <w:r w:rsidR="00FB2170" w:rsidRPr="004020CE">
              <w:rPr>
                <w:lang w:val="fr-FR"/>
              </w:rPr>
              <w:t xml:space="preserve"> </w:t>
            </w:r>
            <w:r w:rsidR="00A07C3E" w:rsidRPr="00E444C8">
              <w:t xml:space="preserve">Finalisation et </w:t>
            </w:r>
            <w:r w:rsidR="00B41403" w:rsidRPr="00E444C8">
              <w:t>vérification</w:t>
            </w:r>
            <w:r w:rsidR="00A07C3E" w:rsidRPr="00E444C8">
              <w:t xml:space="preserve"> à faire.</w:t>
            </w:r>
          </w:p>
        </w:tc>
      </w:tr>
      <w:tr w:rsidR="00FB2170" w:rsidRPr="004020CE" w14:paraId="2F3A9CEB" w14:textId="77777777" w:rsidTr="00A209EC">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E444C8" w:rsidRDefault="000B25F1" w:rsidP="009D72B3">
            <w:pPr>
              <w:pStyle w:val="TabText1"/>
            </w:pPr>
          </w:p>
        </w:tc>
        <w:tc>
          <w:tcPr>
            <w:tcW w:w="0" w:type="auto"/>
            <w:shd w:val="clear" w:color="auto" w:fill="00C85A"/>
            <w:vAlign w:val="center"/>
          </w:tcPr>
          <w:p w14:paraId="29DFA0C1" w14:textId="77777777" w:rsidR="000B25F1" w:rsidRPr="001558B5" w:rsidRDefault="000B25F1" w:rsidP="001558B5">
            <w:pPr>
              <w:pStyle w:val="TabText1"/>
              <w:jc w:val="center"/>
              <w:cnfStyle w:val="000000000000" w:firstRow="0" w:lastRow="0" w:firstColumn="0" w:lastColumn="0" w:oddVBand="0" w:evenVBand="0" w:oddHBand="0" w:evenHBand="0" w:firstRowFirstColumn="0" w:firstRowLastColumn="0" w:lastRowFirstColumn="0" w:lastRowLastColumn="0"/>
              <w:rPr>
                <w:b/>
              </w:rPr>
            </w:pPr>
            <w:r w:rsidRPr="001558B5">
              <w:rPr>
                <w:b/>
              </w:rPr>
              <w:t>100%</w:t>
            </w:r>
          </w:p>
        </w:tc>
        <w:tc>
          <w:tcPr>
            <w:tcW w:w="4111" w:type="dxa"/>
          </w:tcPr>
          <w:p w14:paraId="0326D89E" w14:textId="4EA8D42C" w:rsidR="000B25F1" w:rsidRPr="004020CE" w:rsidRDefault="000B25F1" w:rsidP="009D72B3">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L</w:t>
            </w:r>
            <w:r w:rsidR="009E314C" w:rsidRPr="004020CE">
              <w:rPr>
                <w:lang w:val="fr-FR"/>
              </w:rPr>
              <w:t>’implémentation de la</w:t>
            </w:r>
            <w:r w:rsidRPr="004020CE">
              <w:rPr>
                <w:lang w:val="fr-FR"/>
              </w:rPr>
              <w:t xml:space="preserve"> mesure est </w:t>
            </w:r>
            <w:r w:rsidR="009E314C" w:rsidRPr="004020CE">
              <w:rPr>
                <w:lang w:val="fr-FR"/>
              </w:rPr>
              <w:t>achevée et géré</w:t>
            </w:r>
            <w:r w:rsidR="00CC602F" w:rsidRPr="004020CE">
              <w:rPr>
                <w:lang w:val="fr-FR"/>
              </w:rPr>
              <w:t xml:space="preserve">e </w:t>
            </w:r>
            <w:r w:rsidR="009E314C" w:rsidRPr="004020CE">
              <w:rPr>
                <w:lang w:val="fr-FR"/>
              </w:rPr>
              <w:t>de manière pérenne conformément au plan de sécurité décidé dans le domaine considéré</w:t>
            </w:r>
            <w:r w:rsidRPr="004020CE">
              <w:rPr>
                <w:lang w:val="fr-FR"/>
              </w:rPr>
              <w:t>.</w:t>
            </w:r>
          </w:p>
        </w:tc>
        <w:tc>
          <w:tcPr>
            <w:tcW w:w="4353" w:type="dxa"/>
          </w:tcPr>
          <w:p w14:paraId="0450EA56" w14:textId="77777777" w:rsidR="000B25F1" w:rsidRPr="004020CE" w:rsidRDefault="00B41403" w:rsidP="009D72B3">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Mise en œuvre de </w:t>
            </w:r>
            <w:r w:rsidR="00404E06" w:rsidRPr="004020CE">
              <w:rPr>
                <w:lang w:val="fr-FR"/>
              </w:rPr>
              <w:t xml:space="preserve">la </w:t>
            </w:r>
            <w:r w:rsidRPr="004020CE">
              <w:rPr>
                <w:lang w:val="fr-FR"/>
              </w:rPr>
              <w:t>m</w:t>
            </w:r>
            <w:r w:rsidR="00404E06" w:rsidRPr="004020CE">
              <w:rPr>
                <w:lang w:val="fr-FR"/>
              </w:rPr>
              <w:t>esure conforme</w:t>
            </w:r>
            <w:r w:rsidR="009E314C" w:rsidRPr="004020CE">
              <w:rPr>
                <w:lang w:val="fr-FR"/>
              </w:rPr>
              <w:t xml:space="preserve"> aux décisions d’implémentation de la sécurité</w:t>
            </w:r>
            <w:r w:rsidRPr="004020CE">
              <w:rPr>
                <w:lang w:val="fr-FR"/>
              </w:rPr>
              <w:t>,</w:t>
            </w:r>
            <w:r w:rsidR="009E314C" w:rsidRPr="004020CE">
              <w:rPr>
                <w:lang w:val="fr-FR"/>
              </w:rPr>
              <w:t xml:space="preserve"> </w:t>
            </w:r>
            <w:r w:rsidR="00404E06" w:rsidRPr="004020CE">
              <w:rPr>
                <w:lang w:val="fr-FR"/>
              </w:rPr>
              <w:t>fiabilisée</w:t>
            </w:r>
            <w:r w:rsidRPr="004020CE">
              <w:rPr>
                <w:lang w:val="fr-FR"/>
              </w:rPr>
              <w:t xml:space="preserve"> </w:t>
            </w:r>
            <w:r w:rsidR="009E314C" w:rsidRPr="004020CE">
              <w:rPr>
                <w:lang w:val="fr-FR"/>
              </w:rPr>
              <w:t>et sous contrôle.</w:t>
            </w:r>
          </w:p>
        </w:tc>
      </w:tr>
    </w:tbl>
    <w:p w14:paraId="2FD8D801" w14:textId="01D75197" w:rsidR="00CF7F2E" w:rsidRPr="004020CE" w:rsidRDefault="00CF7F2E" w:rsidP="00CF7F2E">
      <w:pPr>
        <w:pStyle w:val="Caption"/>
        <w:rPr>
          <w:lang w:val="fr-FR"/>
        </w:rPr>
      </w:pPr>
      <w:bookmarkStart w:id="105" w:name="_Toc472584765"/>
      <w:bookmarkStart w:id="106" w:name="_Toc453669140"/>
      <w:bookmarkStart w:id="107" w:name="_Toc259478575"/>
      <w:r w:rsidRPr="004020CE">
        <w:rPr>
          <w:lang w:val="fr-FR"/>
        </w:rPr>
        <w:t xml:space="preserve">Tableau </w:t>
      </w:r>
      <w:r w:rsidR="00B1454D">
        <w:fldChar w:fldCharType="begin"/>
      </w:r>
      <w:r w:rsidR="00B1454D" w:rsidRPr="004020CE">
        <w:rPr>
          <w:lang w:val="fr-FR"/>
        </w:rPr>
        <w:instrText xml:space="preserve"> SEQ Tableau \* ARABIC </w:instrText>
      </w:r>
      <w:r w:rsidR="00B1454D">
        <w:fldChar w:fldCharType="separate"/>
      </w:r>
      <w:r w:rsidR="00A20BA0" w:rsidRPr="004020CE">
        <w:rPr>
          <w:noProof/>
          <w:lang w:val="fr-FR"/>
        </w:rPr>
        <w:t>15</w:t>
      </w:r>
      <w:r w:rsidR="00B1454D">
        <w:rPr>
          <w:noProof/>
        </w:rPr>
        <w:fldChar w:fldCharType="end"/>
      </w:r>
      <w:r w:rsidRPr="004020CE">
        <w:rPr>
          <w:lang w:val="fr-FR"/>
        </w:rPr>
        <w:t> : Échelle d’implémentation des mesures de sécurité</w:t>
      </w:r>
      <w:bookmarkEnd w:id="105"/>
    </w:p>
    <w:bookmarkEnd w:id="106"/>
    <w:bookmarkEnd w:id="107"/>
    <w:p w14:paraId="59B7938A" w14:textId="26231E57" w:rsidR="000B25F1" w:rsidRPr="004020CE" w:rsidRDefault="00F270D9" w:rsidP="000A0072">
      <w:pPr>
        <w:pStyle w:val="BulletL1"/>
        <w:rPr>
          <w:lang w:val="fr-FR"/>
        </w:rPr>
      </w:pPr>
      <w:r w:rsidRPr="004020CE">
        <w:rPr>
          <w:lang w:val="fr-FR"/>
        </w:rPr>
        <w:t xml:space="preserve">La charge de travail </w:t>
      </w:r>
      <w:r w:rsidR="000B25F1" w:rsidRPr="004020CE">
        <w:rPr>
          <w:lang w:val="fr-FR"/>
        </w:rPr>
        <w:t>interne, indiquant combien de jours de travail interne sont nécessaires pour mettre en œuvre la mesure ;</w:t>
      </w:r>
    </w:p>
    <w:p w14:paraId="72A40DD7" w14:textId="3B6CA0E9" w:rsidR="000B25F1" w:rsidRPr="004020CE" w:rsidRDefault="006B6A97" w:rsidP="000A0072">
      <w:pPr>
        <w:pStyle w:val="BulletL1"/>
        <w:rPr>
          <w:lang w:val="fr-FR"/>
        </w:rPr>
      </w:pPr>
      <w:r w:rsidRPr="004020CE">
        <w:rPr>
          <w:lang w:val="fr-FR"/>
        </w:rPr>
        <w:t>L</w:t>
      </w:r>
      <w:r w:rsidR="00CF7F2E" w:rsidRPr="004020CE">
        <w:rPr>
          <w:lang w:val="fr-FR"/>
        </w:rPr>
        <w:t>a</w:t>
      </w:r>
      <w:r w:rsidR="000B25F1" w:rsidRPr="004020CE">
        <w:rPr>
          <w:lang w:val="fr-FR"/>
        </w:rPr>
        <w:t xml:space="preserve"> </w:t>
      </w:r>
      <w:r w:rsidR="00F270D9" w:rsidRPr="004020CE">
        <w:rPr>
          <w:lang w:val="fr-FR"/>
        </w:rPr>
        <w:t>charge de travail</w:t>
      </w:r>
      <w:r w:rsidR="000B25F1" w:rsidRPr="004020CE">
        <w:rPr>
          <w:lang w:val="fr-FR"/>
        </w:rPr>
        <w:t xml:space="preserve"> externe indiquant combien de jours de travail d’une personne externe sont nécessaires pour mettre en œuvre la mesure ;</w:t>
      </w:r>
    </w:p>
    <w:p w14:paraId="1AB3E2D9" w14:textId="77777777" w:rsidR="000B25F1" w:rsidRPr="004020CE" w:rsidRDefault="000B25F1" w:rsidP="000A0072">
      <w:pPr>
        <w:pStyle w:val="BulletL1"/>
        <w:rPr>
          <w:lang w:val="fr-FR"/>
        </w:rPr>
      </w:pPr>
      <w:r w:rsidRPr="004020CE">
        <w:rPr>
          <w:lang w:val="fr-FR"/>
        </w:rPr>
        <w:t>L’investissement indiquant quel budget est à prévoir en supplément des ressources internes et externes pour implémenter la mesure ;</w:t>
      </w:r>
    </w:p>
    <w:p w14:paraId="02126E7C" w14:textId="29BF72FC" w:rsidR="000B25F1" w:rsidRPr="004020CE" w:rsidRDefault="00F270D9" w:rsidP="000A0072">
      <w:pPr>
        <w:pStyle w:val="BulletL1"/>
        <w:rPr>
          <w:lang w:val="fr-FR"/>
        </w:rPr>
      </w:pPr>
      <w:r w:rsidRPr="004020CE">
        <w:rPr>
          <w:lang w:val="fr-FR"/>
        </w:rPr>
        <w:t>La durée de vie (</w:t>
      </w:r>
      <w:r w:rsidR="000B25F1" w:rsidRPr="004020CE">
        <w:rPr>
          <w:lang w:val="fr-FR"/>
        </w:rPr>
        <w:t>lifetime</w:t>
      </w:r>
      <w:r w:rsidRPr="004020CE">
        <w:rPr>
          <w:lang w:val="fr-FR"/>
        </w:rPr>
        <w:t>)</w:t>
      </w:r>
      <w:r w:rsidR="000B25F1" w:rsidRPr="004020CE">
        <w:rPr>
          <w:lang w:val="fr-FR"/>
        </w:rPr>
        <w:t xml:space="preserve"> de la mesure ;</w:t>
      </w:r>
    </w:p>
    <w:p w14:paraId="182541BF" w14:textId="77777777" w:rsidR="000B25F1" w:rsidRPr="004020CE" w:rsidRDefault="00C23B67" w:rsidP="000A0072">
      <w:pPr>
        <w:pStyle w:val="BulletL1"/>
        <w:rPr>
          <w:lang w:val="fr-FR"/>
        </w:rPr>
      </w:pPr>
      <w:r w:rsidRPr="004020CE">
        <w:rPr>
          <w:lang w:val="fr-FR"/>
        </w:rPr>
        <w:t>La charge de travail interne pour maintenir la mesure ;</w:t>
      </w:r>
    </w:p>
    <w:p w14:paraId="685806CA" w14:textId="77777777" w:rsidR="00C23B67" w:rsidRPr="004020CE" w:rsidRDefault="00C23B67" w:rsidP="000A0072">
      <w:pPr>
        <w:pStyle w:val="BulletL1"/>
        <w:rPr>
          <w:lang w:val="fr-FR"/>
        </w:rPr>
      </w:pPr>
      <w:r w:rsidRPr="004020CE">
        <w:rPr>
          <w:lang w:val="fr-FR"/>
        </w:rPr>
        <w:t>La charge de travail externe pour maintenir la mesure ;</w:t>
      </w:r>
    </w:p>
    <w:p w14:paraId="14097264" w14:textId="77777777" w:rsidR="00C23B67" w:rsidRPr="004020CE" w:rsidRDefault="00C23B67" w:rsidP="000A0072">
      <w:pPr>
        <w:pStyle w:val="BulletL1"/>
        <w:rPr>
          <w:lang w:val="fr-FR"/>
        </w:rPr>
      </w:pPr>
      <w:r w:rsidRPr="004020CE">
        <w:rPr>
          <w:lang w:val="fr-FR"/>
        </w:rPr>
        <w:t xml:space="preserve">L’investissement </w:t>
      </w:r>
      <w:r w:rsidR="00ED0E7D" w:rsidRPr="004020CE">
        <w:rPr>
          <w:lang w:val="fr-FR"/>
        </w:rPr>
        <w:t>annuel</w:t>
      </w:r>
      <w:r w:rsidRPr="004020CE">
        <w:rPr>
          <w:lang w:val="fr-FR"/>
        </w:rPr>
        <w:t xml:space="preserve"> à faire pour maintenir la mesure ;</w:t>
      </w:r>
    </w:p>
    <w:p w14:paraId="4976153C" w14:textId="1E906D47" w:rsidR="000B25F1" w:rsidRDefault="000B25F1" w:rsidP="000A0072">
      <w:pPr>
        <w:pStyle w:val="BulletL1"/>
      </w:pPr>
      <w:r w:rsidRPr="004020CE">
        <w:rPr>
          <w:lang w:val="fr-FR"/>
        </w:rPr>
        <w:lastRenderedPageBreak/>
        <w:t xml:space="preserve">Le coût annuel calculé à partir des paramètres précédents (en tenant compte du coût moyen d’un jour interne </w:t>
      </w:r>
      <w:commentRangeStart w:id="108"/>
      <w:r w:rsidRPr="004020CE">
        <w:rPr>
          <w:lang w:val="fr-FR"/>
        </w:rPr>
        <w:t>(</w:t>
      </w:r>
      <w:r w:rsidR="00ED0E7D" w:rsidRPr="004020CE">
        <w:rPr>
          <w:highlight w:val="yellow"/>
          <w:lang w:val="fr-FR"/>
        </w:rPr>
        <w:t>…</w:t>
      </w:r>
      <w:r w:rsidRPr="004020CE">
        <w:rPr>
          <w:lang w:val="fr-FR"/>
        </w:rPr>
        <w:t> </w:t>
      </w:r>
      <w:r w:rsidRPr="00E444C8">
        <w:t>€) et d’un jour externe (</w:t>
      </w:r>
      <w:r w:rsidR="00ED0E7D" w:rsidRPr="00E444C8">
        <w:rPr>
          <w:highlight w:val="yellow"/>
        </w:rPr>
        <w:t>…</w:t>
      </w:r>
      <w:r w:rsidRPr="00E444C8">
        <w:t xml:space="preserve"> €, </w:t>
      </w:r>
      <w:commentRangeEnd w:id="108"/>
      <w:r w:rsidR="00ED4C1A">
        <w:rPr>
          <w:rStyle w:val="CommentReference"/>
        </w:rPr>
        <w:commentReference w:id="108"/>
      </w:r>
      <w:r w:rsidRPr="00E444C8">
        <w:t>ce taux incluant la coordination avec les ressources internes).</w:t>
      </w:r>
    </w:p>
    <w:p w14:paraId="25BCEC99" w14:textId="77777777" w:rsidR="007B48C8" w:rsidRDefault="007B48C8" w:rsidP="007B48C8">
      <w:pPr>
        <w:pStyle w:val="Endlist"/>
      </w:pPr>
    </w:p>
    <w:p w14:paraId="52196D65" w14:textId="452D399A" w:rsidR="000B25F1" w:rsidRPr="004020CE" w:rsidRDefault="000B25F1" w:rsidP="00F270D9">
      <w:pPr>
        <w:pStyle w:val="BodyOfText"/>
        <w:spacing w:before="120"/>
        <w:rPr>
          <w:lang w:val="fr-FR"/>
        </w:rPr>
      </w:pPr>
      <w:r w:rsidRPr="004020CE">
        <w:rPr>
          <w:lang w:val="fr-FR"/>
        </w:rPr>
        <w:t xml:space="preserve">Le tableau complet des mesures </w:t>
      </w:r>
      <w:r w:rsidR="007E5141" w:rsidRPr="004020CE">
        <w:rPr>
          <w:lang w:val="fr-FR"/>
        </w:rPr>
        <w:t xml:space="preserve">et des estimations </w:t>
      </w:r>
      <w:r w:rsidRPr="004020CE">
        <w:rPr>
          <w:lang w:val="fr-FR"/>
        </w:rPr>
        <w:t>se</w:t>
      </w:r>
      <w:r w:rsidR="00AE75EA" w:rsidRPr="004020CE">
        <w:rPr>
          <w:lang w:val="fr-FR"/>
        </w:rPr>
        <w:t xml:space="preserve"> trouve en Annex</w:t>
      </w:r>
      <w:r w:rsidR="00ED4C1A" w:rsidRPr="004020CE">
        <w:rPr>
          <w:lang w:val="fr-FR"/>
        </w:rPr>
        <w:t>e B</w:t>
      </w:r>
      <w:r w:rsidR="00C23B67" w:rsidRPr="004020CE">
        <w:rPr>
          <w:lang w:val="fr-FR"/>
        </w:rPr>
        <w:t xml:space="preserve"> du </w:t>
      </w:r>
      <w:r w:rsidR="00ED4C1A" w:rsidRPr="004020CE">
        <w:rPr>
          <w:lang w:val="fr-FR"/>
        </w:rPr>
        <w:t xml:space="preserve">présent </w:t>
      </w:r>
      <w:r w:rsidR="00C23B67" w:rsidRPr="004020CE">
        <w:rPr>
          <w:lang w:val="fr-FR"/>
        </w:rPr>
        <w:t>rapport</w:t>
      </w:r>
      <w:r w:rsidR="00AE75EA" w:rsidRPr="004020CE">
        <w:rPr>
          <w:lang w:val="fr-FR"/>
        </w:rPr>
        <w:t>.</w:t>
      </w:r>
    </w:p>
    <w:p w14:paraId="3486AA49" w14:textId="3BC0762F" w:rsidR="000B25F1" w:rsidRPr="00E444C8" w:rsidRDefault="000B25F1" w:rsidP="000B25F1">
      <w:pPr>
        <w:pStyle w:val="Heading2"/>
        <w:widowControl w:val="0"/>
        <w:tabs>
          <w:tab w:val="num" w:pos="576"/>
        </w:tabs>
        <w:spacing w:before="360" w:after="240"/>
      </w:pPr>
      <w:bookmarkStart w:id="109" w:name="_Toc259478485"/>
      <w:bookmarkStart w:id="110" w:name="_Toc453669113"/>
      <w:bookmarkStart w:id="111" w:name="_Toc472584740"/>
      <w:r w:rsidRPr="00E444C8">
        <w:t>Niveau de conformité</w:t>
      </w:r>
      <w:bookmarkEnd w:id="109"/>
      <w:bookmarkEnd w:id="110"/>
      <w:bookmarkEnd w:id="111"/>
    </w:p>
    <w:p w14:paraId="2D3F9042" w14:textId="1676B4E4" w:rsidR="009E0F06" w:rsidRPr="004020CE" w:rsidRDefault="00352C81" w:rsidP="000E23F6">
      <w:pPr>
        <w:pStyle w:val="BodyOfText"/>
        <w:rPr>
          <w:lang w:val="fr-FR"/>
        </w:rPr>
      </w:pPr>
      <w:r w:rsidRPr="004020CE">
        <w:rPr>
          <w:lang w:val="fr-FR"/>
        </w:rPr>
        <w:t>Cette section présente le résultat des estimations du taux de conformité vis-à-vis aux exigences de</w:t>
      </w:r>
      <w:r w:rsidR="00745148" w:rsidRPr="004020CE">
        <w:rPr>
          <w:lang w:val="fr-FR"/>
        </w:rPr>
        <w:t>s</w:t>
      </w:r>
      <w:r w:rsidRPr="004020CE">
        <w:rPr>
          <w:lang w:val="fr-FR"/>
        </w:rPr>
        <w:t xml:space="preserve"> </w:t>
      </w:r>
      <w:r w:rsidR="009E0F06" w:rsidRPr="004020CE">
        <w:rPr>
          <w:lang w:val="fr-FR"/>
        </w:rPr>
        <w:t>norme</w:t>
      </w:r>
      <w:r w:rsidR="00745148" w:rsidRPr="004020CE">
        <w:rPr>
          <w:lang w:val="fr-FR"/>
        </w:rPr>
        <w:t>s</w:t>
      </w:r>
      <w:r w:rsidR="009E0F06" w:rsidRPr="004020CE">
        <w:rPr>
          <w:lang w:val="fr-FR"/>
        </w:rPr>
        <w:t xml:space="preserve"> ISO</w:t>
      </w:r>
      <w:r w:rsidR="00F270D9" w:rsidRPr="004020CE">
        <w:rPr>
          <w:lang w:val="fr-FR"/>
        </w:rPr>
        <w:t>/EC</w:t>
      </w:r>
      <w:r w:rsidR="009E0F06" w:rsidRPr="004020CE">
        <w:rPr>
          <w:lang w:val="fr-FR"/>
        </w:rPr>
        <w:t xml:space="preserve"> 27001</w:t>
      </w:r>
      <w:r w:rsidR="00745148" w:rsidRPr="004020CE">
        <w:rPr>
          <w:lang w:val="fr-FR"/>
        </w:rPr>
        <w:t xml:space="preserve"> et ISO/IEC 27002</w:t>
      </w:r>
      <w:r w:rsidR="009E0F06" w:rsidRPr="004020CE">
        <w:rPr>
          <w:lang w:val="fr-FR"/>
        </w:rPr>
        <w:t xml:space="preserve">. Les numéros représentent </w:t>
      </w:r>
      <w:r w:rsidRPr="004020CE">
        <w:rPr>
          <w:lang w:val="fr-FR"/>
        </w:rPr>
        <w:t>les différents chapitres</w:t>
      </w:r>
      <w:r w:rsidR="009E0F06" w:rsidRPr="004020CE">
        <w:rPr>
          <w:lang w:val="fr-FR"/>
        </w:rPr>
        <w:t xml:space="preserve"> de la norme. Le</w:t>
      </w:r>
      <w:r w:rsidR="00745148" w:rsidRPr="004020CE">
        <w:rPr>
          <w:lang w:val="fr-FR"/>
        </w:rPr>
        <w:t>s</w:t>
      </w:r>
      <w:r w:rsidR="009E0F06" w:rsidRPr="004020CE">
        <w:rPr>
          <w:lang w:val="fr-FR"/>
        </w:rPr>
        <w:t xml:space="preserve"> graphique</w:t>
      </w:r>
      <w:r w:rsidR="00745148" w:rsidRPr="004020CE">
        <w:rPr>
          <w:lang w:val="fr-FR"/>
        </w:rPr>
        <w:t>s</w:t>
      </w:r>
      <w:r w:rsidR="009E0F06" w:rsidRPr="004020CE">
        <w:rPr>
          <w:lang w:val="fr-FR"/>
        </w:rPr>
        <w:t xml:space="preserve"> suivant</w:t>
      </w:r>
      <w:r w:rsidR="00745148" w:rsidRPr="004020CE">
        <w:rPr>
          <w:lang w:val="fr-FR"/>
        </w:rPr>
        <w:t>s</w:t>
      </w:r>
      <w:r w:rsidR="009E0F06" w:rsidRPr="004020CE">
        <w:rPr>
          <w:lang w:val="fr-FR"/>
        </w:rPr>
        <w:t xml:space="preserve"> donne</w:t>
      </w:r>
      <w:r w:rsidR="00745148" w:rsidRPr="004020CE">
        <w:rPr>
          <w:lang w:val="fr-FR"/>
        </w:rPr>
        <w:t>nt</w:t>
      </w:r>
      <w:r w:rsidR="009E0F06" w:rsidRPr="004020CE">
        <w:rPr>
          <w:lang w:val="fr-FR"/>
        </w:rPr>
        <w:t xml:space="preserve"> la moyenne du taux de conformité pour chaque chapitre.</w:t>
      </w:r>
    </w:p>
    <w:p w14:paraId="7A8DF05E" w14:textId="77777777" w:rsidR="00352C81" w:rsidRDefault="00C54071" w:rsidP="006C54F0">
      <w:pPr>
        <w:pStyle w:val="BodyOfText"/>
        <w:jc w:val="center"/>
      </w:pPr>
      <w:bookmarkStart w:id="112" w:name="ChartCompliance27001"/>
      <w:r w:rsidRPr="00E444C8">
        <w:rPr>
          <w:noProof/>
        </w:rPr>
        <w:drawing>
          <wp:inline distT="0" distB="0" distL="0" distR="0" wp14:anchorId="4D66238C" wp14:editId="57A7E94C">
            <wp:extent cx="5369143" cy="3132000"/>
            <wp:effectExtent l="0" t="0" r="3175" b="11430"/>
            <wp:docPr id="4" name="Graphique 4" descr="Compliance2700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12"/>
    </w:p>
    <w:p w14:paraId="2E8FB7EF" w14:textId="7E63972E" w:rsidR="00654C93" w:rsidRPr="004020CE" w:rsidRDefault="00654C93" w:rsidP="00654C93">
      <w:pPr>
        <w:pStyle w:val="Caption"/>
        <w:rPr>
          <w:lang w:val="fr-FR"/>
        </w:rPr>
      </w:pPr>
      <w:bookmarkStart w:id="113" w:name="_Toc472584749"/>
      <w:r w:rsidRPr="004020CE">
        <w:rPr>
          <w:lang w:val="fr-FR"/>
        </w:rPr>
        <w:t xml:space="preserve">Figure </w:t>
      </w:r>
      <w:r w:rsidR="00B1454D">
        <w:fldChar w:fldCharType="begin"/>
      </w:r>
      <w:r w:rsidR="00B1454D" w:rsidRPr="004020CE">
        <w:rPr>
          <w:lang w:val="fr-FR"/>
        </w:rPr>
        <w:instrText xml:space="preserve"> SEQ Figure \* ARABIC </w:instrText>
      </w:r>
      <w:r w:rsidR="00B1454D">
        <w:fldChar w:fldCharType="separate"/>
      </w:r>
      <w:r w:rsidR="00A20BA0" w:rsidRPr="004020CE">
        <w:rPr>
          <w:noProof/>
          <w:lang w:val="fr-FR"/>
        </w:rPr>
        <w:t>7</w:t>
      </w:r>
      <w:r w:rsidR="00B1454D">
        <w:rPr>
          <w:noProof/>
        </w:rPr>
        <w:fldChar w:fldCharType="end"/>
      </w:r>
      <w:r w:rsidRPr="004020CE">
        <w:rPr>
          <w:lang w:val="fr-FR"/>
        </w:rPr>
        <w:t> : Taux de conformité ISO/IEC 27001 pendant les différentes phases d’implémentation</w:t>
      </w:r>
      <w:bookmarkEnd w:id="113"/>
    </w:p>
    <w:p w14:paraId="51D87734" w14:textId="77777777" w:rsidR="00BC0B18" w:rsidRDefault="00C54071" w:rsidP="000B25F1">
      <w:pPr>
        <w:pStyle w:val="Caption"/>
      </w:pPr>
      <w:bookmarkStart w:id="114" w:name="ChartCompliance27002"/>
      <w:bookmarkStart w:id="115" w:name="_Toc259478538"/>
      <w:r w:rsidRPr="00E444C8">
        <w:rPr>
          <w:noProof/>
        </w:rPr>
        <w:lastRenderedPageBreak/>
        <w:drawing>
          <wp:inline distT="0" distB="0" distL="0" distR="0" wp14:anchorId="47175682" wp14:editId="667CB10E">
            <wp:extent cx="5369143" cy="3132000"/>
            <wp:effectExtent l="0" t="0" r="3175" b="11430"/>
            <wp:docPr id="8" name="Graphique 8" descr="Compliance2700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14"/>
    </w:p>
    <w:p w14:paraId="67DFDC36" w14:textId="0EB2078A" w:rsidR="00654C93" w:rsidRDefault="00654C93" w:rsidP="00654C93">
      <w:pPr>
        <w:pStyle w:val="Caption"/>
        <w:rPr>
          <w:lang w:val="fr-FR"/>
        </w:rPr>
      </w:pPr>
      <w:bookmarkStart w:id="116" w:name="_Toc472584750"/>
      <w:r w:rsidRPr="004020CE">
        <w:rPr>
          <w:lang w:val="fr-FR"/>
        </w:rPr>
        <w:t xml:space="preserve">Figure </w:t>
      </w:r>
      <w:r w:rsidR="00B1454D">
        <w:fldChar w:fldCharType="begin"/>
      </w:r>
      <w:r w:rsidR="00B1454D" w:rsidRPr="004020CE">
        <w:rPr>
          <w:lang w:val="fr-FR"/>
        </w:rPr>
        <w:instrText xml:space="preserve"> SEQ Figure \* ARABIC </w:instrText>
      </w:r>
      <w:r w:rsidR="00B1454D">
        <w:fldChar w:fldCharType="separate"/>
      </w:r>
      <w:r w:rsidR="00A20BA0" w:rsidRPr="004020CE">
        <w:rPr>
          <w:noProof/>
          <w:lang w:val="fr-FR"/>
        </w:rPr>
        <w:t>8</w:t>
      </w:r>
      <w:r w:rsidR="00B1454D">
        <w:rPr>
          <w:noProof/>
        </w:rPr>
        <w:fldChar w:fldCharType="end"/>
      </w:r>
      <w:r w:rsidRPr="004020CE">
        <w:rPr>
          <w:lang w:val="fr-FR"/>
        </w:rPr>
        <w:t> : Taux de conformité ISO/IEC 27002 pendant les différentes phases d’implémentation</w:t>
      </w:r>
      <w:bookmarkEnd w:id="116"/>
    </w:p>
    <w:p w14:paraId="5ED7F440" w14:textId="77777777" w:rsidR="003D314F" w:rsidRPr="003D314F" w:rsidRDefault="003D314F" w:rsidP="003D314F">
      <w:pPr>
        <w:rPr>
          <w:lang w:val="fr-FR"/>
        </w:rPr>
      </w:pPr>
      <w:bookmarkStart w:id="117" w:name="AdditionalCollection"/>
      <w:bookmarkEnd w:id="117"/>
    </w:p>
    <w:p w14:paraId="72495659" w14:textId="0A055CEA" w:rsidR="00D46A91" w:rsidRPr="004020CE" w:rsidRDefault="00745148" w:rsidP="00745148">
      <w:pPr>
        <w:pStyle w:val="Heading1"/>
        <w:numPr>
          <w:ilvl w:val="0"/>
          <w:numId w:val="0"/>
        </w:numPr>
        <w:ind w:left="567" w:hanging="567"/>
        <w:rPr>
          <w:lang w:val="fr-FR"/>
        </w:rPr>
      </w:pPr>
      <w:bookmarkStart w:id="118" w:name="_Toc472584741"/>
      <w:bookmarkEnd w:id="115"/>
      <w:bookmarkEnd w:id="5"/>
      <w:bookmarkEnd w:id="4"/>
      <w:bookmarkEnd w:id="3"/>
      <w:r w:rsidRPr="004020CE">
        <w:rPr>
          <w:lang w:val="fr-FR"/>
        </w:rPr>
        <w:lastRenderedPageBreak/>
        <w:t>Annexe A : Détails de l’analyse des risques</w:t>
      </w:r>
      <w:bookmarkEnd w:id="118"/>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0A0072">
      <w:pPr>
        <w:pStyle w:val="BulletL1"/>
        <w:rPr>
          <w:lang w:val="fr-FR"/>
        </w:rPr>
      </w:pPr>
      <w:r w:rsidRPr="004020CE">
        <w:rPr>
          <w:lang w:val="fr-FR"/>
        </w:rPr>
        <w:t>De l’impact quand la menace se produit sur l’actif ;</w:t>
      </w:r>
    </w:p>
    <w:p w14:paraId="3356FE9F" w14:textId="77777777" w:rsidR="00745148" w:rsidRPr="004020CE" w:rsidRDefault="00745148" w:rsidP="000A0072">
      <w:pPr>
        <w:pStyle w:val="BulletL1"/>
        <w:rPr>
          <w:lang w:val="fr-FR"/>
        </w:rPr>
      </w:pPr>
      <w:r w:rsidRPr="004020CE">
        <w:rPr>
          <w:lang w:val="fr-FR"/>
        </w:rPr>
        <w:t>De la probabilité annuelle d’occurrence de la menace.</w:t>
      </w:r>
    </w:p>
    <w:p w14:paraId="44EDFE12" w14:textId="2C2C0668" w:rsidR="00745148" w:rsidRDefault="00745148" w:rsidP="006C54F0">
      <w:pPr>
        <w:pStyle w:val="BodyOfText"/>
        <w:spacing w:before="120"/>
        <w:rPr>
          <w:lang w:val="fr-FR"/>
        </w:rPr>
      </w:pPr>
      <w:r w:rsidRPr="004020CE">
        <w:rPr>
          <w:lang w:val="fr-FR"/>
        </w:rPr>
        <w:t>Le niveau d’importance d’une paire actif-menace est calculé en multipliant l’impact maximal</w:t>
      </w:r>
      <w:r w:rsidR="006C54F0">
        <w:rPr>
          <w:lang w:val="fr-FR"/>
        </w:rPr>
        <w:t xml:space="preserve"> et la probabilité de la paire.</w:t>
      </w:r>
    </w:p>
    <w:p w14:paraId="2FFE996D" w14:textId="77777777" w:rsidR="006C54F0" w:rsidRPr="004020CE" w:rsidRDefault="006C54F0" w:rsidP="006C54F0">
      <w:pPr>
        <w:pStyle w:val="BodyOfText"/>
        <w:spacing w:before="120"/>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bookmarkStart w:id="119" w:name="Assessment"/>
      <w:bookmarkEnd w:id="119"/>
    </w:p>
    <w:p w14:paraId="02829536" w14:textId="4F37DD79" w:rsidR="008A57A8" w:rsidRPr="004020CE" w:rsidRDefault="005348C5" w:rsidP="00581517">
      <w:pPr>
        <w:pStyle w:val="Heading1"/>
        <w:numPr>
          <w:ilvl w:val="0"/>
          <w:numId w:val="0"/>
        </w:numPr>
        <w:ind w:left="432" w:hanging="432"/>
        <w:rPr>
          <w:lang w:val="fr-FR"/>
        </w:rPr>
      </w:pPr>
      <w:bookmarkStart w:id="120" w:name="_Ref394648345"/>
      <w:bookmarkStart w:id="121" w:name="_Toc453669120"/>
      <w:bookmarkStart w:id="122" w:name="_Toc472584742"/>
      <w:r w:rsidRPr="004020CE">
        <w:rPr>
          <w:lang w:val="fr-FR"/>
        </w:rPr>
        <w:lastRenderedPageBreak/>
        <w:t>Annexe</w:t>
      </w:r>
      <w:bookmarkEnd w:id="120"/>
      <w:bookmarkEnd w:id="121"/>
      <w:r w:rsidR="00745148" w:rsidRPr="004020CE">
        <w:rPr>
          <w:lang w:val="fr-FR"/>
        </w:rPr>
        <w:t xml:space="preserve"> B : État d’implémentation des normes et bonnes pratiques considérées</w:t>
      </w:r>
      <w:bookmarkEnd w:id="122"/>
    </w:p>
    <w:p w14:paraId="66A2FC47" w14:textId="77777777" w:rsidR="00583EAE" w:rsidRPr="004020CE" w:rsidRDefault="005D10BF" w:rsidP="000E23F6">
      <w:pPr>
        <w:pStyle w:val="BodyOfText"/>
        <w:rPr>
          <w:lang w:val="fr-FR"/>
        </w:rPr>
      </w:pPr>
      <w:r w:rsidRPr="004020CE">
        <w:rPr>
          <w:lang w:val="fr-FR"/>
        </w:rPr>
        <w:t>Les tableaux suivants résument pour chaque mesure de sécurité l’état d’implémentation et la charge de travail pour l’implémenter les mesures à 100%</w:t>
      </w:r>
    </w:p>
    <w:p w14:paraId="15B50A76" w14:textId="77777777" w:rsidR="005D10BF" w:rsidRPr="004020CE" w:rsidRDefault="005D10BF" w:rsidP="000E23F6">
      <w:pPr>
        <w:pStyle w:val="BodyOfText"/>
        <w:rPr>
          <w:lang w:val="fr-FR"/>
        </w:rPr>
      </w:pPr>
      <w:r w:rsidRPr="004020CE">
        <w:rPr>
          <w:lang w:val="fr-FR"/>
        </w:rPr>
        <w:t>Le taux d’implémentation et le coût pour les mesures qui n’étaient pas complètement en place ont été estimés.</w:t>
      </w:r>
    </w:p>
    <w:p w14:paraId="32940025" w14:textId="7900B80E" w:rsidR="00F7281D" w:rsidRPr="004020CE" w:rsidRDefault="00F7281D" w:rsidP="00F7281D">
      <w:pPr>
        <w:pStyle w:val="BodyOfText"/>
        <w:rPr>
          <w:lang w:val="fr-FR"/>
        </w:rPr>
      </w:pPr>
      <w:r w:rsidRPr="004020CE">
        <w:rPr>
          <w:lang w:val="fr-FR"/>
        </w:rPr>
        <w:t>Pour chacune des mesures de sécurité, nous indiquons :</w:t>
      </w:r>
    </w:p>
    <w:p w14:paraId="72D6540B" w14:textId="3C150F94" w:rsidR="00F7281D" w:rsidRDefault="00F7281D" w:rsidP="000A0072">
      <w:pPr>
        <w:pStyle w:val="BulletL1"/>
      </w:pPr>
      <w:r>
        <w:t>la référence (Réf) ;</w:t>
      </w:r>
    </w:p>
    <w:p w14:paraId="23632A93" w14:textId="455CE472" w:rsidR="00F7281D" w:rsidRDefault="00F7281D" w:rsidP="000A0072">
      <w:pPr>
        <w:pStyle w:val="BulletL1"/>
      </w:pPr>
      <w:r>
        <w:t>le titre ;</w:t>
      </w:r>
    </w:p>
    <w:p w14:paraId="2E65178E" w14:textId="585C7C3A" w:rsidR="00F7281D" w:rsidRPr="004020CE" w:rsidRDefault="00F7281D" w:rsidP="000A0072">
      <w:pPr>
        <w:pStyle w:val="BulletL1"/>
        <w:rPr>
          <w:lang w:val="fr-FR"/>
        </w:rPr>
      </w:pPr>
      <w:r w:rsidRPr="004020CE">
        <w:rPr>
          <w:lang w:val="fr-FR"/>
        </w:rPr>
        <w:t>le statut/état (AP : applicable, NA : non applicable, OB : obligatoire) ;</w:t>
      </w:r>
    </w:p>
    <w:p w14:paraId="7745675E" w14:textId="6CBA13D5" w:rsidR="00F7281D" w:rsidRPr="004020CE" w:rsidRDefault="00F7281D" w:rsidP="000A0072">
      <w:pPr>
        <w:pStyle w:val="BulletL1"/>
        <w:rPr>
          <w:lang w:val="fr-FR"/>
        </w:rPr>
      </w:pPr>
      <w:r w:rsidRPr="004020CE">
        <w:rPr>
          <w:lang w:val="fr-FR"/>
        </w:rPr>
        <w:t>le taux d’implémentation actuel (TI) (indiquant l’estimation de l’application actuelle de la mesure déterminée lors de l’audit, exprimé en pourcentage) ;</w:t>
      </w:r>
    </w:p>
    <w:p w14:paraId="3C9B779C" w14:textId="2543EB9A" w:rsidR="00F7281D" w:rsidRPr="004020CE" w:rsidRDefault="00F7281D" w:rsidP="000A0072">
      <w:pPr>
        <w:pStyle w:val="BulletL1"/>
        <w:rPr>
          <w:lang w:val="fr-FR"/>
        </w:rPr>
      </w:pPr>
      <w:r w:rsidRPr="004020CE">
        <w:rPr>
          <w:lang w:val="fr-FR"/>
        </w:rPr>
        <w:t>la charge de travail interne (CTI), indiquant combien de jours de travail interne sont nécessaires pour mettre en œuvre la mesure ;</w:t>
      </w:r>
    </w:p>
    <w:p w14:paraId="33487C41" w14:textId="065A7557" w:rsidR="00F7281D" w:rsidRPr="004020CE" w:rsidRDefault="00F7281D" w:rsidP="000A0072">
      <w:pPr>
        <w:pStyle w:val="BulletL1"/>
        <w:rPr>
          <w:lang w:val="fr-FR"/>
        </w:rPr>
      </w:pPr>
      <w:r w:rsidRPr="004020CE">
        <w:rPr>
          <w:lang w:val="fr-FR"/>
        </w:rPr>
        <w:t>la charge de travail externe (CTE) indiquant combien de jours de travail d’une personne externe sont nécessaires pour mettre en œuvre la mesure ;</w:t>
      </w:r>
    </w:p>
    <w:p w14:paraId="7ED3A89E" w14:textId="7764ACCE" w:rsidR="00F7281D" w:rsidRPr="004020CE" w:rsidRDefault="00F7281D" w:rsidP="000A0072">
      <w:pPr>
        <w:pStyle w:val="BulletL1"/>
        <w:rPr>
          <w:lang w:val="fr-FR"/>
        </w:rPr>
      </w:pPr>
      <w:r w:rsidRPr="004020CE">
        <w:rPr>
          <w:lang w:val="fr-FR"/>
        </w:rPr>
        <w:t>l’investissement (INV) indiquant quel budget est à prévoir en supplément des ressources internes et externes pour implémenter la mesure ;</w:t>
      </w:r>
    </w:p>
    <w:p w14:paraId="18F8C1E4" w14:textId="0A215F2B" w:rsidR="00F7281D" w:rsidRPr="004020CE" w:rsidRDefault="00F7281D" w:rsidP="000A0072">
      <w:pPr>
        <w:pStyle w:val="BulletL1"/>
        <w:rPr>
          <w:lang w:val="fr-FR"/>
        </w:rPr>
      </w:pPr>
      <w:r w:rsidRPr="004020CE">
        <w:rPr>
          <w:lang w:val="fr-FR"/>
        </w:rPr>
        <w:t>la durée de vie (LT), de la mesure (si 0 est indiqué, l’outil prend par défaut 5 ans) ;</w:t>
      </w:r>
    </w:p>
    <w:p w14:paraId="1A33117C" w14:textId="2A3F8D41" w:rsidR="00F7281D" w:rsidRPr="004020CE" w:rsidRDefault="00F7281D" w:rsidP="000A0072">
      <w:pPr>
        <w:pStyle w:val="BulletL1"/>
        <w:rPr>
          <w:lang w:val="fr-FR"/>
        </w:rPr>
      </w:pPr>
      <w:r w:rsidRPr="004020CE">
        <w:rPr>
          <w:lang w:val="fr-FR"/>
        </w:rPr>
        <w:t>la charge de travail interne pour maintenir la mesure (MI) ;</w:t>
      </w:r>
    </w:p>
    <w:p w14:paraId="34328ABA" w14:textId="4F8E2030" w:rsidR="00F7281D" w:rsidRPr="004020CE" w:rsidRDefault="00F7281D" w:rsidP="000A0072">
      <w:pPr>
        <w:pStyle w:val="BulletL1"/>
        <w:rPr>
          <w:lang w:val="fr-FR"/>
        </w:rPr>
      </w:pPr>
      <w:r w:rsidRPr="004020CE">
        <w:rPr>
          <w:lang w:val="fr-FR"/>
        </w:rPr>
        <w:t>la charge de travail externe pour maintenir la mesure (ME) ;</w:t>
      </w:r>
    </w:p>
    <w:p w14:paraId="1200E2C1" w14:textId="652B618E" w:rsidR="00F7281D" w:rsidRPr="004020CE" w:rsidRDefault="00F7281D" w:rsidP="000A0072">
      <w:pPr>
        <w:pStyle w:val="BulletL1"/>
        <w:rPr>
          <w:lang w:val="fr-FR"/>
        </w:rPr>
      </w:pPr>
      <w:r w:rsidRPr="004020CE">
        <w:rPr>
          <w:lang w:val="fr-FR"/>
        </w:rPr>
        <w:t>l’investissement annuel à faire pour maintenir la mesure (MR) ;</w:t>
      </w:r>
    </w:p>
    <w:p w14:paraId="4C4A6F95" w14:textId="77777777" w:rsidR="003D1F68" w:rsidRPr="004020CE" w:rsidRDefault="003D1F68" w:rsidP="003D1F68">
      <w:pPr>
        <w:pStyle w:val="Endlist"/>
        <w:rPr>
          <w:lang w:val="fr-FR"/>
        </w:rPr>
      </w:pPr>
    </w:p>
    <w:p w14:paraId="6670D694" w14:textId="068627C6" w:rsidR="00032F66" w:rsidRDefault="00F7281D" w:rsidP="00315634">
      <w:pPr>
        <w:pStyle w:val="BodyOfText"/>
      </w:pPr>
      <w:r w:rsidRPr="004020CE">
        <w:rPr>
          <w:lang w:val="fr-FR"/>
        </w:rPr>
        <w:t xml:space="preserve">Le coût annuel calculé à partir des paramètres précédents (en tenant compte du coût moyen d’un jour interne </w:t>
      </w:r>
      <w:commentRangeStart w:id="123"/>
      <w:r w:rsidRPr="004020CE">
        <w:rPr>
          <w:lang w:val="fr-FR"/>
        </w:rPr>
        <w:t>(</w:t>
      </w:r>
      <w:r w:rsidRPr="004020CE">
        <w:rPr>
          <w:highlight w:val="yellow"/>
          <w:lang w:val="fr-FR"/>
        </w:rPr>
        <w:t>…</w:t>
      </w:r>
      <w:r w:rsidRPr="004020CE">
        <w:rPr>
          <w:lang w:val="fr-FR"/>
        </w:rPr>
        <w:t>°€) et d’un jour externe (</w:t>
      </w:r>
      <w:r w:rsidRPr="004020CE">
        <w:rPr>
          <w:highlight w:val="yellow"/>
          <w:lang w:val="fr-FR"/>
        </w:rPr>
        <w:t>…</w:t>
      </w:r>
      <w:r w:rsidRPr="004020CE">
        <w:rPr>
          <w:lang w:val="fr-FR"/>
        </w:rPr>
        <w:t>°</w:t>
      </w:r>
      <w:commentRangeEnd w:id="123"/>
      <w:r w:rsidR="00654C93">
        <w:rPr>
          <w:rStyle w:val="CommentReference"/>
          <w:color w:val="000000" w:themeColor="text1"/>
        </w:rPr>
        <w:commentReference w:id="123"/>
      </w:r>
      <w:r>
        <w:t>€, ce taux incluant la coordination avec les ressources internes).</w:t>
      </w:r>
    </w:p>
    <w:p w14:paraId="63B0786C" w14:textId="77777777" w:rsidR="00B76B86" w:rsidRPr="00315634" w:rsidRDefault="00B76B86" w:rsidP="00315634">
      <w:pPr>
        <w:pStyle w:val="BodyOfText"/>
      </w:pPr>
    </w:p>
    <w:sectPr w:rsidR="00B76B86" w:rsidRPr="00315634"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Ben Fetler" w:date="2016-12-23T10:49:00Z" w:initials="BF">
    <w:p w14:paraId="6A132A5E" w14:textId="499A38DF" w:rsidR="006C54F0" w:rsidRPr="004020CE" w:rsidRDefault="006C54F0">
      <w:pPr>
        <w:pStyle w:val="CommentText"/>
        <w:rPr>
          <w:lang w:val="fr-FR"/>
        </w:rPr>
      </w:pPr>
      <w:r>
        <w:rPr>
          <w:rStyle w:val="CommentReference"/>
        </w:rPr>
        <w:annotationRef/>
      </w:r>
      <w:r w:rsidRPr="004020CE">
        <w:rPr>
          <w:lang w:val="fr-FR"/>
        </w:rPr>
        <w:t>Indiquer le nom de l’organisation.</w:t>
      </w:r>
    </w:p>
  </w:comment>
  <w:comment w:id="11" w:author="Ben Fetler" w:date="2016-12-23T10:49:00Z" w:initials="BF">
    <w:p w14:paraId="2AD9822F" w14:textId="3EC5FD7A" w:rsidR="006C54F0" w:rsidRPr="004020CE" w:rsidRDefault="006C54F0">
      <w:pPr>
        <w:pStyle w:val="CommentText"/>
        <w:rPr>
          <w:lang w:val="fr-FR"/>
        </w:rPr>
      </w:pPr>
      <w:r>
        <w:rPr>
          <w:rStyle w:val="CommentReference"/>
        </w:rPr>
        <w:annotationRef/>
      </w:r>
      <w:r w:rsidRPr="004020CE">
        <w:rPr>
          <w:lang w:val="fr-FR"/>
        </w:rPr>
        <w:t>Indiquer l’année ou la période d’activité analysée.</w:t>
      </w:r>
    </w:p>
  </w:comment>
  <w:comment w:id="14" w:author="Ben Fetler" w:date="2016-12-23T10:48:00Z" w:initials="BF">
    <w:p w14:paraId="2C72B5F7" w14:textId="5DE63DC5" w:rsidR="006C54F0" w:rsidRPr="004020CE" w:rsidRDefault="006C54F0">
      <w:pPr>
        <w:pStyle w:val="CommentText"/>
        <w:rPr>
          <w:lang w:val="fr-FR"/>
        </w:rPr>
      </w:pPr>
      <w:r>
        <w:rPr>
          <w:rStyle w:val="CommentReference"/>
        </w:rPr>
        <w:annotationRef/>
      </w:r>
      <w:r w:rsidRPr="004020CE">
        <w:rPr>
          <w:lang w:val="fr-FR"/>
        </w:rPr>
        <w:t>Indiquer le nom de l’organisation.</w:t>
      </w:r>
    </w:p>
  </w:comment>
  <w:comment w:id="17" w:author="Ben Fetler" w:date="2016-12-23T09:40:00Z" w:initials="BF">
    <w:p w14:paraId="1753F69D" w14:textId="32A00689" w:rsidR="006C54F0" w:rsidRPr="004020CE" w:rsidRDefault="006C54F0">
      <w:pPr>
        <w:pStyle w:val="CommentText"/>
        <w:rPr>
          <w:lang w:val="fr-FR"/>
        </w:rPr>
      </w:pPr>
      <w:r>
        <w:rPr>
          <w:rStyle w:val="CommentReference"/>
        </w:rPr>
        <w:annotationRef/>
      </w:r>
      <w:r w:rsidRPr="004020CE">
        <w:rPr>
          <w:lang w:val="fr-FR"/>
        </w:rPr>
        <w:t>Décrire le domaine d’application de l’analyse des risques.</w:t>
      </w:r>
    </w:p>
  </w:comment>
  <w:comment w:id="20" w:author="Ben Fetler" w:date="2016-12-23T09:40:00Z" w:initials="BF">
    <w:p w14:paraId="4D38F350" w14:textId="1E366BA9" w:rsidR="006C54F0" w:rsidRPr="004020CE" w:rsidRDefault="006C54F0">
      <w:pPr>
        <w:pStyle w:val="CommentText"/>
        <w:rPr>
          <w:lang w:val="fr-FR"/>
        </w:rPr>
      </w:pPr>
      <w:r>
        <w:rPr>
          <w:rStyle w:val="CommentReference"/>
        </w:rPr>
        <w:annotationRef/>
      </w:r>
      <w:r w:rsidRPr="004020CE">
        <w:rPr>
          <w:lang w:val="fr-FR"/>
        </w:rPr>
        <w:t>Décrire l’audience cible du rapport.</w:t>
      </w:r>
    </w:p>
  </w:comment>
  <w:comment w:id="49" w:author="Ben Fetler" w:date="2016-12-23T09:33:00Z" w:initials="BF">
    <w:p w14:paraId="4B3C5C16" w14:textId="77777777" w:rsidR="006C54F0" w:rsidRPr="004020CE" w:rsidRDefault="006C54F0" w:rsidP="00A9340A">
      <w:pPr>
        <w:pStyle w:val="CommentText"/>
        <w:rPr>
          <w:lang w:val="fr-FR"/>
        </w:rPr>
      </w:pPr>
      <w:r>
        <w:rPr>
          <w:rStyle w:val="CommentReference"/>
        </w:rPr>
        <w:annotationRef/>
      </w:r>
      <w:r w:rsidRPr="004020CE">
        <w:rPr>
          <w:lang w:val="fr-FR"/>
        </w:rPr>
        <w:t>A adapter et compléter</w:t>
      </w:r>
    </w:p>
  </w:comment>
  <w:comment w:id="60" w:author="Ben Fetler" w:date="2016-12-23T13:46:00Z" w:initials="BF">
    <w:p w14:paraId="76C66A05" w14:textId="06970A1B" w:rsidR="006C54F0" w:rsidRPr="004020CE" w:rsidRDefault="006C54F0">
      <w:pPr>
        <w:pStyle w:val="CommentText"/>
        <w:rPr>
          <w:lang w:val="fr-FR"/>
        </w:rPr>
      </w:pPr>
      <w:r>
        <w:rPr>
          <w:rStyle w:val="CommentReference"/>
        </w:rPr>
        <w:annotationRef/>
      </w:r>
      <w:r w:rsidRPr="004020CE">
        <w:rPr>
          <w:lang w:val="fr-FR"/>
        </w:rPr>
        <w:t>Compléter la conclusion sur base des menaces identifiées.</w:t>
      </w:r>
    </w:p>
  </w:comment>
  <w:comment w:id="63" w:author="Ben Fetler" w:date="2016-12-23T13:46:00Z" w:initials="BF">
    <w:p w14:paraId="6B6B56F1" w14:textId="4CB4907F" w:rsidR="006C54F0" w:rsidRPr="004020CE" w:rsidRDefault="006C54F0">
      <w:pPr>
        <w:pStyle w:val="CommentText"/>
        <w:rPr>
          <w:lang w:val="fr-FR"/>
        </w:rPr>
      </w:pPr>
      <w:r>
        <w:rPr>
          <w:rStyle w:val="CommentReference"/>
        </w:rPr>
        <w:annotationRef/>
      </w:r>
      <w:r w:rsidRPr="004020CE">
        <w:rPr>
          <w:lang w:val="fr-FR"/>
        </w:rPr>
        <w:t>Compléter la conclusion sur base des vulnérabilités identifiées.</w:t>
      </w:r>
    </w:p>
  </w:comment>
  <w:comment w:id="66" w:author="Ben Fetler" w:date="2016-12-23T13:46:00Z" w:initials="BF">
    <w:p w14:paraId="4618430F" w14:textId="479195C1" w:rsidR="006C54F0" w:rsidRPr="004020CE" w:rsidRDefault="006C54F0">
      <w:pPr>
        <w:pStyle w:val="CommentText"/>
        <w:rPr>
          <w:lang w:val="fr-FR"/>
        </w:rPr>
      </w:pPr>
      <w:r>
        <w:rPr>
          <w:rStyle w:val="CommentReference"/>
        </w:rPr>
        <w:annotationRef/>
      </w:r>
      <w:r w:rsidRPr="004020CE">
        <w:rPr>
          <w:lang w:val="fr-FR"/>
        </w:rPr>
        <w:t>Compléter la conclusion sur base des spécificités des risques identifiées.</w:t>
      </w:r>
    </w:p>
  </w:comment>
  <w:comment w:id="69" w:author="Ben Fetler" w:date="2016-12-23T13:52:00Z" w:initials="BF">
    <w:p w14:paraId="53EF9BA2" w14:textId="6FDBFDF7" w:rsidR="006C54F0" w:rsidRPr="004020CE" w:rsidRDefault="006C54F0">
      <w:pPr>
        <w:pStyle w:val="CommentText"/>
        <w:rPr>
          <w:lang w:val="fr-FR"/>
        </w:rPr>
      </w:pPr>
      <w:r>
        <w:rPr>
          <w:rStyle w:val="CommentReference"/>
        </w:rPr>
        <w:annotationRef/>
      </w:r>
      <w:r w:rsidRPr="004020CE">
        <w:rPr>
          <w:lang w:val="fr-FR"/>
        </w:rPr>
        <w:t>À adapter si d’autres scénarios de risques ont été ajoutés.</w:t>
      </w:r>
    </w:p>
  </w:comment>
  <w:comment w:id="91" w:author="Ben Fetler" w:date="2016-12-23T14:07:00Z" w:initials="BF">
    <w:p w14:paraId="468DEB20" w14:textId="2EA773A2" w:rsidR="006C54F0" w:rsidRPr="004020CE" w:rsidRDefault="006C54F0">
      <w:pPr>
        <w:pStyle w:val="CommentText"/>
        <w:rPr>
          <w:lang w:val="fr-FR"/>
        </w:rPr>
      </w:pPr>
      <w:r>
        <w:rPr>
          <w:rStyle w:val="CommentReference"/>
        </w:rPr>
        <w:annotationRef/>
      </w:r>
      <w:r w:rsidRPr="004020CE">
        <w:rPr>
          <w:lang w:val="fr-FR"/>
        </w:rPr>
        <w:t>Adapter coûts à ceux indiqués dans les paramètres de l’analyse des risques.</w:t>
      </w:r>
    </w:p>
  </w:comment>
  <w:comment w:id="108" w:author="Ben Fetler" w:date="2016-12-23T14:06:00Z" w:initials="BF">
    <w:p w14:paraId="4880E020" w14:textId="42CBE9EF" w:rsidR="006C54F0" w:rsidRPr="004020CE" w:rsidRDefault="006C54F0">
      <w:pPr>
        <w:pStyle w:val="CommentText"/>
        <w:rPr>
          <w:lang w:val="fr-FR"/>
        </w:rPr>
      </w:pPr>
      <w:r>
        <w:rPr>
          <w:rStyle w:val="CommentReference"/>
        </w:rPr>
        <w:annotationRef/>
      </w:r>
      <w:r w:rsidRPr="004020CE">
        <w:rPr>
          <w:lang w:val="fr-FR"/>
        </w:rPr>
        <w:t>Adapter coûts à ceux indiqués dans les paramètres de l’analyse des risques</w:t>
      </w:r>
    </w:p>
  </w:comment>
  <w:comment w:id="123" w:author="Ben Fetler" w:date="2016-12-22T11:25:00Z" w:initials="BF">
    <w:p w14:paraId="1DF3C5B0" w14:textId="41B7317A" w:rsidR="006C54F0" w:rsidRPr="004020CE" w:rsidRDefault="006C54F0">
      <w:pPr>
        <w:pStyle w:val="CommentText"/>
        <w:rPr>
          <w:lang w:val="fr-FR"/>
        </w:rPr>
      </w:pPr>
      <w:r>
        <w:rPr>
          <w:rStyle w:val="CommentReference"/>
        </w:rPr>
        <w:annotationRef/>
      </w:r>
      <w:r w:rsidRPr="004020CE">
        <w:rPr>
          <w:lang w:val="fr-FR"/>
        </w:rPr>
        <w:t>Adapter coûts à ceux indiqués dans les paramètres de l’analyse des risques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32A5E" w15:done="0"/>
  <w15:commentEx w15:paraId="2AD9822F" w15:done="0"/>
  <w15:commentEx w15:paraId="2C72B5F7" w15:done="0"/>
  <w15:commentEx w15:paraId="1753F69D" w15:done="0"/>
  <w15:commentEx w15:paraId="4D38F350" w15:done="0"/>
  <w15:commentEx w15:paraId="4B3C5C16" w15:done="0"/>
  <w15:commentEx w15:paraId="76C66A05" w15:done="0"/>
  <w15:commentEx w15:paraId="6B6B56F1" w15:done="0"/>
  <w15:commentEx w15:paraId="4618430F" w15:done="0"/>
  <w15:commentEx w15:paraId="53EF9BA2" w15:done="0"/>
  <w15:commentEx w15:paraId="468DEB20" w15:done="0"/>
  <w15:commentEx w15:paraId="4880E020" w15:done="0"/>
  <w15:commentEx w15:paraId="1DF3C5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32A5E" w16cid:durableId="1D0E1CF5"/>
  <w16cid:commentId w16cid:paraId="2AD9822F" w16cid:durableId="1D0E1CF6"/>
  <w16cid:commentId w16cid:paraId="2C72B5F7" w16cid:durableId="1D0E1CF7"/>
  <w16cid:commentId w16cid:paraId="1753F69D" w16cid:durableId="1D0E1CF8"/>
  <w16cid:commentId w16cid:paraId="4D38F350" w16cid:durableId="1D0E1CF9"/>
  <w16cid:commentId w16cid:paraId="4B3C5C16" w16cid:durableId="1D0E1CFA"/>
  <w16cid:commentId w16cid:paraId="76C66A05" w16cid:durableId="1D0E1CFB"/>
  <w16cid:commentId w16cid:paraId="6B6B56F1" w16cid:durableId="1D0E1CFC"/>
  <w16cid:commentId w16cid:paraId="4618430F" w16cid:durableId="1D0E1CFD"/>
  <w16cid:commentId w16cid:paraId="53EF9BA2" w16cid:durableId="1D0E1CFE"/>
  <w16cid:commentId w16cid:paraId="468DEB20" w16cid:durableId="1D0E1CFF"/>
  <w16cid:commentId w16cid:paraId="4880E020" w16cid:durableId="1D0E1D00"/>
  <w16cid:commentId w16cid:paraId="1DF3C5B0" w16cid:durableId="1D0E1D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6C54F0" w:rsidRDefault="006C54F0" w:rsidP="00240933">
      <w:pPr>
        <w:spacing w:after="0"/>
      </w:pPr>
      <w:r>
        <w:separator/>
      </w:r>
    </w:p>
  </w:endnote>
  <w:endnote w:type="continuationSeparator" w:id="0">
    <w:p w14:paraId="36C29A03" w14:textId="77777777" w:rsidR="006C54F0" w:rsidRDefault="006C54F0"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6C54F0" w:rsidRPr="007E64A5" w14:paraId="7B9BCF4D" w14:textId="77777777" w:rsidTr="00AB39C6">
      <w:trPr>
        <w:trHeight w:val="420"/>
      </w:trPr>
      <w:tc>
        <w:tcPr>
          <w:tcW w:w="3657" w:type="pct"/>
        </w:tcPr>
        <w:p w14:paraId="5A097CC5" w14:textId="75CD8B16" w:rsidR="006C54F0" w:rsidRPr="004F30C2" w:rsidRDefault="006C54F0" w:rsidP="008440B5">
          <w:pPr>
            <w:pStyle w:val="Headerfootertext"/>
            <w:rPr>
              <w:lang w:val="fr-FR"/>
            </w:rPr>
          </w:pPr>
          <w:r w:rsidRPr="00FD6C67">
            <w:rPr>
              <w:lang w:val="fr-FR"/>
            </w:rPr>
            <w:t>R</w:t>
          </w:r>
          <w:r>
            <w:rPr>
              <w:lang w:val="fr-FR"/>
            </w:rPr>
            <w:t>é</w:t>
          </w:r>
          <w:r w:rsidRPr="00FD6C67">
            <w:rPr>
              <w:lang w:val="fr-FR"/>
            </w:rPr>
            <w:t xml:space="preserve">f. </w:t>
          </w:r>
          <w:r w:rsidRPr="007E64A5">
            <w:fldChar w:fldCharType="begin"/>
          </w:r>
          <w:r w:rsidRPr="00FD6C67">
            <w:rPr>
              <w:lang w:val="fr-FR"/>
            </w:rPr>
            <w:instrText xml:space="preserve"> FILENAME </w:instrText>
          </w:r>
          <w:r w:rsidRPr="007E64A5">
            <w:fldChar w:fldCharType="separate"/>
          </w:r>
          <w:r>
            <w:rPr>
              <w:noProof/>
              <w:lang w:val="fr-FR"/>
            </w:rPr>
            <w:t>TOD_Q041_Rapport analyse qualitative-FR_v0.5.dotm</w:t>
          </w:r>
          <w:r w:rsidRPr="007E64A5">
            <w:fldChar w:fldCharType="end"/>
          </w:r>
        </w:p>
      </w:tc>
      <w:tc>
        <w:tcPr>
          <w:tcW w:w="1343" w:type="pct"/>
        </w:tcPr>
        <w:sdt>
          <w:sdtPr>
            <w:id w:val="-1468280956"/>
            <w:docPartObj>
              <w:docPartGallery w:val="Page Numbers (Top of Page)"/>
              <w:docPartUnique/>
            </w:docPartObj>
          </w:sdtPr>
          <w:sdtEndPr/>
          <w:sdtContent>
            <w:p w14:paraId="390478D1" w14:textId="402D63B5" w:rsidR="006C54F0" w:rsidRPr="007E64A5" w:rsidRDefault="006C54F0" w:rsidP="008440B5">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AD3D18">
                <w:rPr>
                  <w:noProof/>
                </w:rPr>
                <w:t>20</w:t>
              </w:r>
              <w:r w:rsidRPr="0007775C">
                <w:fldChar w:fldCharType="end"/>
              </w:r>
              <w:r w:rsidRPr="0007775C">
                <w:t xml:space="preserve"> de </w:t>
              </w:r>
              <w:r>
                <w:fldChar w:fldCharType="begin"/>
              </w:r>
              <w:r>
                <w:instrText xml:space="preserve"> NUMPAGES  </w:instrText>
              </w:r>
              <w:r>
                <w:fldChar w:fldCharType="separate"/>
              </w:r>
              <w:r w:rsidR="00AD3D18">
                <w:rPr>
                  <w:noProof/>
                </w:rPr>
                <w:t>21</w:t>
              </w:r>
              <w:r>
                <w:rPr>
                  <w:noProof/>
                </w:rPr>
                <w:fldChar w:fldCharType="end"/>
              </w:r>
            </w:p>
          </w:sdtContent>
        </w:sdt>
      </w:tc>
    </w:tr>
  </w:tbl>
  <w:p w14:paraId="3AA5F989" w14:textId="77777777" w:rsidR="006C54F0" w:rsidRPr="00877EAE" w:rsidRDefault="006C54F0"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6C54F0" w:rsidRPr="007E64A5" w14:paraId="58947FB0" w14:textId="77777777" w:rsidTr="00AB39C6">
      <w:trPr>
        <w:trHeight w:val="420"/>
      </w:trPr>
      <w:tc>
        <w:tcPr>
          <w:tcW w:w="3657" w:type="pct"/>
        </w:tcPr>
        <w:p w14:paraId="3F8660BF" w14:textId="77777777" w:rsidR="006C54F0" w:rsidRPr="004F30C2" w:rsidRDefault="006C54F0" w:rsidP="008440B5">
          <w:pPr>
            <w:pStyle w:val="Headerfootertext"/>
            <w:rPr>
              <w:lang w:val="fr-FR"/>
            </w:rPr>
          </w:pPr>
          <w:r w:rsidRPr="00FD6C67">
            <w:rPr>
              <w:lang w:val="fr-FR"/>
            </w:rPr>
            <w:t>R</w:t>
          </w:r>
          <w:r>
            <w:rPr>
              <w:lang w:val="fr-FR"/>
            </w:rPr>
            <w:t>é</w:t>
          </w:r>
          <w:r w:rsidRPr="00FD6C67">
            <w:rPr>
              <w:lang w:val="fr-FR"/>
            </w:rPr>
            <w:t xml:space="preserve">f. </w:t>
          </w:r>
          <w:r w:rsidRPr="007E64A5">
            <w:fldChar w:fldCharType="begin"/>
          </w:r>
          <w:r w:rsidRPr="00FD6C67">
            <w:rPr>
              <w:lang w:val="fr-FR"/>
            </w:rPr>
            <w:instrText xml:space="preserve"> FILENAME </w:instrText>
          </w:r>
          <w:r w:rsidRPr="007E64A5">
            <w:fldChar w:fldCharType="separate"/>
          </w:r>
          <w:r>
            <w:rPr>
              <w:noProof/>
              <w:lang w:val="fr-FR"/>
            </w:rPr>
            <w:t>TOD_Q041_Rapport analyse qualitative-FR_v0.5.dotm</w:t>
          </w:r>
          <w:r w:rsidRPr="007E64A5">
            <w:fldChar w:fldCharType="end"/>
          </w:r>
        </w:p>
      </w:tc>
      <w:tc>
        <w:tcPr>
          <w:tcW w:w="1343" w:type="pct"/>
        </w:tcPr>
        <w:sdt>
          <w:sdtPr>
            <w:id w:val="1282997165"/>
            <w:docPartObj>
              <w:docPartGallery w:val="Page Numbers (Top of Page)"/>
              <w:docPartUnique/>
            </w:docPartObj>
          </w:sdtPr>
          <w:sdtEndPr/>
          <w:sdtContent>
            <w:p w14:paraId="213A672A" w14:textId="28A67EF8" w:rsidR="006C54F0" w:rsidRPr="007E64A5" w:rsidRDefault="006C54F0" w:rsidP="008440B5">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AD3D18">
                <w:rPr>
                  <w:noProof/>
                </w:rPr>
                <w:t>21</w:t>
              </w:r>
              <w:r w:rsidRPr="0007775C">
                <w:fldChar w:fldCharType="end"/>
              </w:r>
              <w:r w:rsidRPr="0007775C">
                <w:t xml:space="preserve"> de </w:t>
              </w:r>
              <w:r>
                <w:fldChar w:fldCharType="begin"/>
              </w:r>
              <w:r>
                <w:instrText xml:space="preserve"> NUMPAGES  </w:instrText>
              </w:r>
              <w:r>
                <w:fldChar w:fldCharType="separate"/>
              </w:r>
              <w:r w:rsidR="00AD3D18">
                <w:rPr>
                  <w:noProof/>
                </w:rPr>
                <w:t>21</w:t>
              </w:r>
              <w:r>
                <w:rPr>
                  <w:noProof/>
                </w:rPr>
                <w:fldChar w:fldCharType="end"/>
              </w:r>
            </w:p>
          </w:sdtContent>
        </w:sdt>
      </w:tc>
    </w:tr>
  </w:tbl>
  <w:p w14:paraId="739C41BC" w14:textId="77777777" w:rsidR="006C54F0" w:rsidRDefault="006C54F0"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6C54F0" w:rsidRDefault="006C54F0" w:rsidP="00240933">
      <w:pPr>
        <w:spacing w:after="0"/>
      </w:pPr>
      <w:r>
        <w:separator/>
      </w:r>
    </w:p>
  </w:footnote>
  <w:footnote w:type="continuationSeparator" w:id="0">
    <w:p w14:paraId="5C40B866" w14:textId="77777777" w:rsidR="006C54F0" w:rsidRDefault="006C54F0" w:rsidP="00240933">
      <w:pPr>
        <w:spacing w:after="0"/>
      </w:pPr>
      <w:r>
        <w:continuationSeparator/>
      </w:r>
    </w:p>
  </w:footnote>
  <w:footnote w:id="1">
    <w:p w14:paraId="2FC019D0" w14:textId="2E0343BC" w:rsidR="006C54F0" w:rsidRPr="008673DC" w:rsidRDefault="006C54F0">
      <w:pPr>
        <w:pStyle w:val="FootnoteText"/>
        <w:rPr>
          <w:lang w:val="fr-LU"/>
        </w:rPr>
      </w:pPr>
      <w:r>
        <w:rPr>
          <w:rStyle w:val="FootnoteReference"/>
        </w:rPr>
        <w:footnoteRef/>
      </w:r>
      <w:r w:rsidRPr="008673DC">
        <w:rPr>
          <w:lang w:val="fr-LU"/>
        </w:rPr>
        <w:t xml:space="preserve"> </w:t>
      </w:r>
      <w:r>
        <w:rPr>
          <w:lang w:val="fr-LU"/>
        </w:rPr>
        <w:t>Par exemple lors d’un processus de certification ISO/IEC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671"/>
      <w:gridCol w:w="1274"/>
      <w:gridCol w:w="2693"/>
    </w:tblGrid>
    <w:tr w:rsidR="006C54F0" w:rsidRPr="0007775C" w14:paraId="25A2E63A" w14:textId="77777777" w:rsidTr="0037699B">
      <w:trPr>
        <w:trHeight w:val="20"/>
        <w:jc w:val="center"/>
      </w:trPr>
      <w:tc>
        <w:tcPr>
          <w:tcW w:w="2941" w:type="pct"/>
          <w:vMerge w:val="restart"/>
          <w:vAlign w:val="center"/>
        </w:tcPr>
        <w:p w14:paraId="74D90F86" w14:textId="386AB6CE" w:rsidR="006C54F0" w:rsidRPr="0007775C" w:rsidRDefault="006C54F0" w:rsidP="00C23488">
          <w:pPr>
            <w:pStyle w:val="Headerfootertext"/>
          </w:pPr>
          <w:r w:rsidRPr="003D6091">
            <w:rPr>
              <w:noProof/>
            </w:rPr>
            <mc:AlternateContent>
              <mc:Choice Requires="wps">
                <w:drawing>
                  <wp:inline distT="0" distB="0" distL="0" distR="0" wp14:anchorId="70F3CC1B" wp14:editId="53EA2EC1">
                    <wp:extent cx="1152000" cy="540000"/>
                    <wp:effectExtent l="0" t="0" r="10160" b="12700"/>
                    <wp:docPr id="6" name="Rectangle 6"/>
                    <wp:cNvGraphicFramePr/>
                    <a:graphic xmlns:a="http://schemas.openxmlformats.org/drawingml/2006/main">
                      <a:graphicData uri="http://schemas.microsoft.com/office/word/2010/wordprocessingShape">
                        <wps:wsp>
                          <wps:cNvSpPr/>
                          <wps:spPr>
                            <a:xfrm>
                              <a:off x="0" y="0"/>
                              <a:ext cx="1152000" cy="540000"/>
                            </a:xfrm>
                            <a:prstGeom prst="rect">
                              <a:avLst/>
                            </a:prstGeom>
                            <a:noFill/>
                            <a:ln>
                              <a:solidFill>
                                <a:srgbClr val="5F497A"/>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213EF5F6" w14:textId="46394842" w:rsidR="006C54F0" w:rsidRPr="003D6091" w:rsidRDefault="006C54F0" w:rsidP="00CC411D">
                                <w:pPr>
                                  <w:jc w:val="center"/>
                                  <w:rPr>
                                    <w:i/>
                                  </w:rPr>
                                </w:pPr>
                                <w:r>
                                  <w:rPr>
                                    <w:i/>
                                  </w:rPr>
                                  <w:t>Inclure votre logo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F3CC1B" id="Rectangle 6" o:spid="_x0000_s1027" style="width:90.7pt;height: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" filled="f" strokecolor="#5f497a" strokeweight="2pt">
                    <v:stroke dashstyle="3 1"/>
                    <v:textbox>
                      <w:txbxContent>
                        <w:p w14:paraId="213EF5F6" w14:textId="46394842" w:rsidR="006C54F0" w:rsidRPr="003D6091" w:rsidRDefault="006C54F0" w:rsidP="00CC411D">
                          <w:pPr>
                            <w:jc w:val="center"/>
                            <w:rPr>
                              <w:i/>
                            </w:rPr>
                          </w:pPr>
                          <w:r>
                            <w:rPr>
                              <w:i/>
                            </w:rPr>
                            <w:t>Inclure votre logo ici</w:t>
                          </w:r>
                        </w:p>
                      </w:txbxContent>
                    </v:textbox>
                    <w10:anchorlock/>
                  </v:rect>
                </w:pict>
              </mc:Fallback>
            </mc:AlternateContent>
          </w:r>
        </w:p>
      </w:tc>
      <w:tc>
        <w:tcPr>
          <w:tcW w:w="661" w:type="pct"/>
        </w:tcPr>
        <w:p w14:paraId="46357C1E" w14:textId="5A6A6185" w:rsidR="006C54F0" w:rsidRPr="00CC411D" w:rsidRDefault="006C54F0" w:rsidP="00C23488">
          <w:pPr>
            <w:pStyle w:val="Headerfootertitle"/>
          </w:pPr>
          <w:r>
            <w:t>Organisation</w:t>
          </w:r>
        </w:p>
      </w:tc>
      <w:tc>
        <w:tcPr>
          <w:tcW w:w="1397" w:type="pct"/>
        </w:tcPr>
        <w:p w14:paraId="0CE76F3B" w14:textId="77777777" w:rsidR="006C54F0" w:rsidRPr="00CC411D" w:rsidRDefault="00AD3D18"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C54F0" w:rsidRPr="00CC411D">
                <w:t>Nom de l’organisation</w:t>
              </w:r>
            </w:sdtContent>
          </w:sdt>
        </w:p>
      </w:tc>
    </w:tr>
    <w:tr w:rsidR="006C54F0" w:rsidRPr="0007775C" w14:paraId="4AF19AE1" w14:textId="77777777" w:rsidTr="0037699B">
      <w:trPr>
        <w:trHeight w:val="20"/>
        <w:jc w:val="center"/>
      </w:trPr>
      <w:tc>
        <w:tcPr>
          <w:tcW w:w="2941" w:type="pct"/>
          <w:vMerge/>
        </w:tcPr>
        <w:p w14:paraId="756716F5" w14:textId="77777777" w:rsidR="006C54F0" w:rsidRPr="0007775C" w:rsidRDefault="006C54F0" w:rsidP="00C23488"/>
      </w:tc>
      <w:tc>
        <w:tcPr>
          <w:tcW w:w="661" w:type="pct"/>
        </w:tcPr>
        <w:p w14:paraId="0EE8B7AF" w14:textId="77777777" w:rsidR="006C54F0" w:rsidRPr="00CC411D" w:rsidRDefault="006C54F0" w:rsidP="00C23488">
          <w:pPr>
            <w:pStyle w:val="Headerfootertitle"/>
          </w:pPr>
          <w:r w:rsidRPr="00CC411D">
            <w:t>Projet</w:t>
          </w:r>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1397" w:type="pct"/>
            </w:tcPr>
            <w:p w14:paraId="10DB5FA9" w14:textId="61C231F5" w:rsidR="006C54F0" w:rsidRPr="00CC411D" w:rsidRDefault="006C54F0" w:rsidP="00C23488">
              <w:pPr>
                <w:pStyle w:val="Headerfootertext"/>
              </w:pPr>
              <w:r w:rsidRPr="00CC411D">
                <w:t>Titre du projet</w:t>
              </w:r>
            </w:p>
          </w:tc>
        </w:sdtContent>
      </w:sdt>
    </w:tr>
    <w:tr w:rsidR="006C54F0" w:rsidRPr="004020CE" w14:paraId="71FD8F84" w14:textId="77777777" w:rsidTr="0037699B">
      <w:trPr>
        <w:trHeight w:val="20"/>
        <w:jc w:val="center"/>
      </w:trPr>
      <w:tc>
        <w:tcPr>
          <w:tcW w:w="2941" w:type="pct"/>
          <w:vMerge/>
        </w:tcPr>
        <w:p w14:paraId="31CF8454" w14:textId="77777777" w:rsidR="006C54F0" w:rsidRPr="0007775C" w:rsidRDefault="006C54F0" w:rsidP="00C23488"/>
      </w:tc>
      <w:tc>
        <w:tcPr>
          <w:tcW w:w="661" w:type="pct"/>
        </w:tcPr>
        <w:p w14:paraId="01145526" w14:textId="77777777" w:rsidR="006C54F0" w:rsidRPr="00CC411D" w:rsidRDefault="006C54F0"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1397" w:type="pct"/>
            </w:tcPr>
            <w:p w14:paraId="041342FD" w14:textId="3E944F1F" w:rsidR="006C54F0" w:rsidRPr="004020CE" w:rsidRDefault="006C54F0" w:rsidP="00C23488">
              <w:pPr>
                <w:pStyle w:val="Headerfootertext"/>
                <w:rPr>
                  <w:lang w:val="fr-FR"/>
                </w:rPr>
              </w:pPr>
              <w:r>
                <w:rPr>
                  <w:lang w:val="fr-LU"/>
                </w:rPr>
                <w:t>Rapport d’appréciation et de traitement des risques</w:t>
              </w:r>
            </w:p>
          </w:tc>
        </w:sdtContent>
      </w:sdt>
    </w:tr>
    <w:tr w:rsidR="006C54F0" w:rsidRPr="0007775C" w14:paraId="48F722DF" w14:textId="77777777" w:rsidTr="0037699B">
      <w:trPr>
        <w:trHeight w:val="264"/>
        <w:jc w:val="center"/>
      </w:trPr>
      <w:tc>
        <w:tcPr>
          <w:tcW w:w="2941" w:type="pct"/>
          <w:vMerge/>
        </w:tcPr>
        <w:p w14:paraId="2777BBB7" w14:textId="77777777" w:rsidR="006C54F0" w:rsidRPr="004020CE" w:rsidRDefault="006C54F0" w:rsidP="00C23488">
          <w:pPr>
            <w:rPr>
              <w:lang w:val="fr-FR"/>
            </w:rPr>
          </w:pPr>
        </w:p>
      </w:tc>
      <w:tc>
        <w:tcPr>
          <w:tcW w:w="661" w:type="pct"/>
        </w:tcPr>
        <w:p w14:paraId="37692057" w14:textId="77777777" w:rsidR="006C54F0" w:rsidRPr="00CC411D" w:rsidRDefault="006C54F0"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397" w:type="pct"/>
            </w:tcPr>
            <w:p w14:paraId="570A80AC" w14:textId="5B82218C" w:rsidR="006C54F0" w:rsidRPr="00CC411D" w:rsidRDefault="006C54F0" w:rsidP="00C23488">
              <w:pPr>
                <w:pStyle w:val="Headerfootertext"/>
              </w:pPr>
              <w:r>
                <w:rPr>
                  <w:lang w:val="fr-LU"/>
                </w:rPr>
                <w:t>Confidentiel/Restreint/Interne/Publique</w:t>
              </w:r>
            </w:p>
          </w:tc>
        </w:sdtContent>
      </w:sdt>
    </w:tr>
  </w:tbl>
  <w:p w14:paraId="4C019D6D" w14:textId="77777777" w:rsidR="006C54F0" w:rsidRPr="00690E6C" w:rsidRDefault="006C54F0"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8240"/>
      <w:gridCol w:w="1851"/>
      <w:gridCol w:w="3912"/>
    </w:tblGrid>
    <w:tr w:rsidR="006C54F0" w:rsidRPr="0007775C" w14:paraId="1A9987E8" w14:textId="77777777" w:rsidTr="00AB39C6">
      <w:trPr>
        <w:trHeight w:val="20"/>
        <w:jc w:val="center"/>
      </w:trPr>
      <w:tc>
        <w:tcPr>
          <w:tcW w:w="2941" w:type="pct"/>
          <w:vMerge w:val="restart"/>
          <w:vAlign w:val="center"/>
        </w:tcPr>
        <w:p w14:paraId="0682455C" w14:textId="77777777" w:rsidR="006C54F0" w:rsidRPr="0007775C" w:rsidRDefault="006C54F0" w:rsidP="00B76B86">
          <w:pPr>
            <w:pStyle w:val="Headerfootertext"/>
          </w:pPr>
          <w:r w:rsidRPr="003D6091">
            <w:rPr>
              <w:noProof/>
            </w:rPr>
            <mc:AlternateContent>
              <mc:Choice Requires="wps">
                <w:drawing>
                  <wp:inline distT="0" distB="0" distL="0" distR="0" wp14:anchorId="76D35F6C" wp14:editId="26009AE9">
                    <wp:extent cx="1152000" cy="540000"/>
                    <wp:effectExtent l="0" t="0" r="10160" b="12700"/>
                    <wp:docPr id="2" name="Rectangle 2"/>
                    <wp:cNvGraphicFramePr/>
                    <a:graphic xmlns:a="http://schemas.openxmlformats.org/drawingml/2006/main">
                      <a:graphicData uri="http://schemas.microsoft.com/office/word/2010/wordprocessingShape">
                        <wps:wsp>
                          <wps:cNvSpPr/>
                          <wps:spPr>
                            <a:xfrm>
                              <a:off x="0" y="0"/>
                              <a:ext cx="1152000" cy="540000"/>
                            </a:xfrm>
                            <a:prstGeom prst="rect">
                              <a:avLst/>
                            </a:prstGeom>
                            <a:noFill/>
                            <a:ln>
                              <a:solidFill>
                                <a:srgbClr val="5F497A"/>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BDD5E95" w14:textId="77777777" w:rsidR="006C54F0" w:rsidRPr="003D6091" w:rsidRDefault="006C54F0" w:rsidP="00B76B86">
                                <w:pPr>
                                  <w:jc w:val="center"/>
                                  <w:rPr>
                                    <w:i/>
                                  </w:rPr>
                                </w:pPr>
                                <w:r>
                                  <w:rPr>
                                    <w:i/>
                                  </w:rPr>
                                  <w:t>Inclure votre logo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D35F6C" id="Rectangle 2" o:spid="_x0000_s1028" style="width:90.7pt;height: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" filled="f" strokecolor="#5f497a" strokeweight="2pt">
                    <v:stroke dashstyle="3 1"/>
                    <v:textbox>
                      <w:txbxContent>
                        <w:p w14:paraId="4BDD5E95" w14:textId="77777777" w:rsidR="006C54F0" w:rsidRPr="003D6091" w:rsidRDefault="006C54F0" w:rsidP="00B76B86">
                          <w:pPr>
                            <w:jc w:val="center"/>
                            <w:rPr>
                              <w:i/>
                            </w:rPr>
                          </w:pPr>
                          <w:r>
                            <w:rPr>
                              <w:i/>
                            </w:rPr>
                            <w:t>Inclure votre logo ici</w:t>
                          </w:r>
                        </w:p>
                      </w:txbxContent>
                    </v:textbox>
                    <w10:anchorlock/>
                  </v:rect>
                </w:pict>
              </mc:Fallback>
            </mc:AlternateContent>
          </w:r>
        </w:p>
      </w:tc>
      <w:tc>
        <w:tcPr>
          <w:tcW w:w="661" w:type="pct"/>
        </w:tcPr>
        <w:p w14:paraId="4EAB9BFC" w14:textId="77777777" w:rsidR="006C54F0" w:rsidRPr="00CC411D" w:rsidRDefault="006C54F0" w:rsidP="00B76B86">
          <w:pPr>
            <w:pStyle w:val="Headerfootertitle"/>
          </w:pPr>
          <w:r>
            <w:t>Organisation</w:t>
          </w:r>
        </w:p>
      </w:tc>
      <w:tc>
        <w:tcPr>
          <w:tcW w:w="1397" w:type="pct"/>
        </w:tcPr>
        <w:p w14:paraId="288BE9EA" w14:textId="77777777" w:rsidR="006C54F0" w:rsidRPr="00CC411D" w:rsidRDefault="00AD3D18" w:rsidP="00B76B86">
          <w:pPr>
            <w:pStyle w:val="Headerfootertext"/>
          </w:pPr>
          <w:sdt>
            <w:sdtPr>
              <w:alias w:val="Type de document"/>
              <w:tag w:val=""/>
              <w:id w:val="476734248"/>
              <w:dataBinding w:prefixMappings="xmlns:ns0='http://purl.org/dc/elements/1.1/' xmlns:ns1='http://schemas.openxmlformats.org/package/2006/metadata/core-properties' " w:xpath="/ns1:coreProperties[1]/ns1:category[1]" w:storeItemID="{6C3C8BC8-F283-45AE-878A-BAB7291924A1}"/>
              <w:text/>
            </w:sdtPr>
            <w:sdtEndPr/>
            <w:sdtContent>
              <w:r w:rsidR="006C54F0" w:rsidRPr="00CC411D">
                <w:t>Nom de l’organisation</w:t>
              </w:r>
            </w:sdtContent>
          </w:sdt>
        </w:p>
      </w:tc>
    </w:tr>
    <w:tr w:rsidR="006C54F0" w:rsidRPr="0007775C" w14:paraId="2199E0E5" w14:textId="77777777" w:rsidTr="00AB39C6">
      <w:trPr>
        <w:trHeight w:val="20"/>
        <w:jc w:val="center"/>
      </w:trPr>
      <w:tc>
        <w:tcPr>
          <w:tcW w:w="2941" w:type="pct"/>
          <w:vMerge/>
        </w:tcPr>
        <w:p w14:paraId="0EFF9737" w14:textId="77777777" w:rsidR="006C54F0" w:rsidRPr="0007775C" w:rsidRDefault="006C54F0" w:rsidP="00B76B86"/>
      </w:tc>
      <w:tc>
        <w:tcPr>
          <w:tcW w:w="661" w:type="pct"/>
        </w:tcPr>
        <w:p w14:paraId="7E58DAD7" w14:textId="77777777" w:rsidR="006C54F0" w:rsidRPr="00CC411D" w:rsidRDefault="006C54F0" w:rsidP="00B76B86">
          <w:pPr>
            <w:pStyle w:val="Headerfootertitle"/>
          </w:pPr>
          <w:r w:rsidRPr="00CC411D">
            <w:t>Projet</w:t>
          </w:r>
        </w:p>
      </w:tc>
      <w:sdt>
        <w:sdtPr>
          <w:alias w:val="Titre"/>
          <w:tag w:val=""/>
          <w:id w:val="1201975001"/>
          <w:dataBinding w:prefixMappings="xmlns:ns0='http://purl.org/dc/elements/1.1/' xmlns:ns1='http://schemas.openxmlformats.org/package/2006/metadata/core-properties' " w:xpath="/ns1:coreProperties[1]/ns0:title[1]" w:storeItemID="{6C3C8BC8-F283-45AE-878A-BAB7291924A1}"/>
          <w:text/>
        </w:sdtPr>
        <w:sdtEndPr/>
        <w:sdtContent>
          <w:tc>
            <w:tcPr>
              <w:tcW w:w="1397" w:type="pct"/>
            </w:tcPr>
            <w:p w14:paraId="31D05D59" w14:textId="77777777" w:rsidR="006C54F0" w:rsidRPr="00CC411D" w:rsidRDefault="006C54F0" w:rsidP="00B76B86">
              <w:pPr>
                <w:pStyle w:val="Headerfootertext"/>
              </w:pPr>
              <w:r w:rsidRPr="00CC411D">
                <w:t>Titre du projet</w:t>
              </w:r>
            </w:p>
          </w:tc>
        </w:sdtContent>
      </w:sdt>
    </w:tr>
    <w:tr w:rsidR="006C54F0" w:rsidRPr="004020CE" w14:paraId="7A38DC10" w14:textId="77777777" w:rsidTr="00AB39C6">
      <w:trPr>
        <w:trHeight w:val="20"/>
        <w:jc w:val="center"/>
      </w:trPr>
      <w:tc>
        <w:tcPr>
          <w:tcW w:w="2941" w:type="pct"/>
          <w:vMerge/>
        </w:tcPr>
        <w:p w14:paraId="2755888F" w14:textId="77777777" w:rsidR="006C54F0" w:rsidRPr="0007775C" w:rsidRDefault="006C54F0" w:rsidP="00B76B86"/>
      </w:tc>
      <w:tc>
        <w:tcPr>
          <w:tcW w:w="661" w:type="pct"/>
        </w:tcPr>
        <w:p w14:paraId="1764A7D9" w14:textId="77777777" w:rsidR="006C54F0" w:rsidRPr="00CC411D" w:rsidRDefault="006C54F0" w:rsidP="00B76B86">
          <w:pPr>
            <w:pStyle w:val="Headerfootertitle"/>
          </w:pPr>
          <w:r w:rsidRPr="00CC411D">
            <w:t>Titre</w:t>
          </w:r>
        </w:p>
      </w:tc>
      <w:sdt>
        <w:sdtPr>
          <w:alias w:val="Sujet"/>
          <w:tag w:val=""/>
          <w:id w:val="334121297"/>
          <w:dataBinding w:prefixMappings="xmlns:ns0='http://purl.org/dc/elements/1.1/' xmlns:ns1='http://schemas.openxmlformats.org/package/2006/metadata/core-properties' " w:xpath="/ns1:coreProperties[1]/ns0:subject[1]" w:storeItemID="{6C3C8BC8-F283-45AE-878A-BAB7291924A1}"/>
          <w:text/>
        </w:sdtPr>
        <w:sdtEndPr/>
        <w:sdtContent>
          <w:tc>
            <w:tcPr>
              <w:tcW w:w="1397" w:type="pct"/>
            </w:tcPr>
            <w:p w14:paraId="0B87F7C4" w14:textId="77777777" w:rsidR="006C54F0" w:rsidRPr="004020CE" w:rsidRDefault="006C54F0" w:rsidP="00B76B86">
              <w:pPr>
                <w:pStyle w:val="Headerfootertext"/>
                <w:rPr>
                  <w:lang w:val="fr-FR"/>
                </w:rPr>
              </w:pPr>
              <w:r>
                <w:rPr>
                  <w:lang w:val="fr-LU"/>
                </w:rPr>
                <w:t>Rapport d’appréciation et de traitement des risques</w:t>
              </w:r>
            </w:p>
          </w:tc>
        </w:sdtContent>
      </w:sdt>
    </w:tr>
    <w:tr w:rsidR="006C54F0" w:rsidRPr="0007775C" w14:paraId="75667640" w14:textId="77777777" w:rsidTr="00AB39C6">
      <w:trPr>
        <w:trHeight w:val="264"/>
        <w:jc w:val="center"/>
      </w:trPr>
      <w:tc>
        <w:tcPr>
          <w:tcW w:w="2941" w:type="pct"/>
          <w:vMerge/>
        </w:tcPr>
        <w:p w14:paraId="725F450D" w14:textId="77777777" w:rsidR="006C54F0" w:rsidRPr="004020CE" w:rsidRDefault="006C54F0" w:rsidP="00B76B86">
          <w:pPr>
            <w:rPr>
              <w:lang w:val="fr-FR"/>
            </w:rPr>
          </w:pPr>
        </w:p>
      </w:tc>
      <w:tc>
        <w:tcPr>
          <w:tcW w:w="661" w:type="pct"/>
        </w:tcPr>
        <w:p w14:paraId="4BE8EBA6" w14:textId="77777777" w:rsidR="006C54F0" w:rsidRPr="00CC411D" w:rsidRDefault="006C54F0" w:rsidP="00B76B86">
          <w:pPr>
            <w:pStyle w:val="Headerfootertitle"/>
          </w:pPr>
          <w:r w:rsidRPr="00CC411D">
            <w:t>Classification</w:t>
          </w:r>
        </w:p>
      </w:tc>
      <w:sdt>
        <w:sdtPr>
          <w:alias w:val="Classification"/>
          <w:tag w:val=""/>
          <w:id w:val="-26329955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1397" w:type="pct"/>
            </w:tcPr>
            <w:p w14:paraId="41A516BF" w14:textId="77777777" w:rsidR="006C54F0" w:rsidRPr="00CC411D" w:rsidRDefault="006C54F0" w:rsidP="00B76B86">
              <w:pPr>
                <w:pStyle w:val="Headerfootertext"/>
              </w:pPr>
              <w:r>
                <w:rPr>
                  <w:lang w:val="fr-LU"/>
                </w:rPr>
                <w:t>Confidentiel/Restreint/Interne/Publique</w:t>
              </w:r>
            </w:p>
          </w:tc>
        </w:sdtContent>
      </w:sdt>
    </w:tr>
  </w:tbl>
  <w:p w14:paraId="5BF9AC69" w14:textId="77777777" w:rsidR="006C54F0" w:rsidRPr="00690E6C" w:rsidRDefault="006C54F0"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1" w15:restartNumberingAfterBreak="0">
    <w:nsid w:val="16822BAA"/>
    <w:multiLevelType w:val="multilevel"/>
    <w:tmpl w:val="CA302AE0"/>
    <w:lvl w:ilvl="0">
      <w:start w:val="1"/>
      <w:numFmt w:val="bullet"/>
      <w:lvlText w:val=""/>
      <w:lvlJc w:val="left"/>
      <w:pPr>
        <w:ind w:left="709" w:hanging="425"/>
      </w:pPr>
      <w:rPr>
        <w:rFonts w:ascii="Symbol" w:hAnsi="Symbol" w:hint="default"/>
        <w:color w:val="ED1B2F"/>
      </w:rPr>
    </w:lvl>
    <w:lvl w:ilvl="1">
      <w:start w:val="1"/>
      <w:numFmt w:val="bullet"/>
      <w:lvlText w:val="o"/>
      <w:lvlJc w:val="left"/>
      <w:pPr>
        <w:ind w:left="1134" w:hanging="425"/>
      </w:pPr>
      <w:rPr>
        <w:rFonts w:ascii="Courier New" w:hAnsi="Courier New" w:hint="default"/>
        <w:color w:val="ED1B2F"/>
      </w:rPr>
    </w:lvl>
    <w:lvl w:ilvl="2">
      <w:start w:val="1"/>
      <w:numFmt w:val="bullet"/>
      <w:lvlText w:val=""/>
      <w:lvlJc w:val="left"/>
      <w:pPr>
        <w:ind w:left="2160" w:hanging="360"/>
      </w:pPr>
      <w:rPr>
        <w:rFonts w:ascii="Wingdings" w:hAnsi="Wingdings" w:hint="default"/>
        <w:color w:val="ED1B2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25431C"/>
    <w:multiLevelType w:val="hybridMultilevel"/>
    <w:tmpl w:val="EE7468FC"/>
    <w:lvl w:ilvl="0" w:tplc="18DCFDB6">
      <w:start w:val="1"/>
      <w:numFmt w:val="decimal"/>
      <w:pStyle w:val="ReferenceList"/>
      <w:lvlText w:val="[%1]"/>
      <w:lvlJc w:val="right"/>
      <w:pPr>
        <w:ind w:left="360" w:hanging="360"/>
      </w:pPr>
      <w:rPr>
        <w:rFonts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7"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8"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9" w15:restartNumberingAfterBreak="0">
    <w:nsid w:val="51B24FC9"/>
    <w:multiLevelType w:val="multilevel"/>
    <w:tmpl w:val="D9287E76"/>
    <w:styleLink w:val="EnumrationListe"/>
    <w:lvl w:ilvl="0">
      <w:start w:val="1"/>
      <w:numFmt w:val="decimal"/>
      <w:pStyle w:val="Enumeration"/>
      <w:lvlText w:val="%1."/>
      <w:lvlJc w:val="right"/>
      <w:pPr>
        <w:ind w:left="851" w:hanging="284"/>
      </w:pPr>
      <w:rPr>
        <w:rFonts w:hint="default"/>
        <w:color w:val="E61F3D"/>
      </w:rPr>
    </w:lvl>
    <w:lvl w:ilvl="1">
      <w:start w:val="1"/>
      <w:numFmt w:val="lowerLetter"/>
      <w:pStyle w:val="EnumerationL2"/>
      <w:lvlText w:val="%2."/>
      <w:lvlJc w:val="right"/>
      <w:pPr>
        <w:tabs>
          <w:tab w:val="num" w:pos="1135"/>
        </w:tabs>
        <w:ind w:left="1135" w:hanging="284"/>
      </w:pPr>
      <w:rPr>
        <w:rFonts w:hint="default"/>
        <w:color w:val="ED1B2F"/>
      </w:rPr>
    </w:lvl>
    <w:lvl w:ilvl="2">
      <w:start w:val="1"/>
      <w:numFmt w:val="lowerRoman"/>
      <w:pStyle w:val="EnumerationL3"/>
      <w:lvlText w:val="%3."/>
      <w:lvlJc w:val="right"/>
      <w:pPr>
        <w:tabs>
          <w:tab w:val="num" w:pos="2268"/>
        </w:tabs>
        <w:ind w:left="1985" w:hanging="284"/>
      </w:pPr>
      <w:rPr>
        <w:rFonts w:hint="default"/>
        <w:color w:val="ED1B2F"/>
      </w:rPr>
    </w:lvl>
    <w:lvl w:ilvl="3">
      <w:start w:val="1"/>
      <w:numFmt w:val="decimal"/>
      <w:pStyle w:val="EnumrationL4"/>
      <w:lvlText w:val="%4."/>
      <w:lvlJc w:val="right"/>
      <w:pPr>
        <w:tabs>
          <w:tab w:val="num" w:pos="1615"/>
        </w:tabs>
        <w:ind w:left="2552" w:hanging="284"/>
      </w:pPr>
      <w:rPr>
        <w:rFonts w:hint="default"/>
        <w:b w:val="0"/>
        <w:i/>
        <w:color w:val="ED2F1B"/>
      </w:rPr>
    </w:lvl>
    <w:lvl w:ilvl="4">
      <w:start w:val="1"/>
      <w:numFmt w:val="lowerLetter"/>
      <w:lvlText w:val="%5."/>
      <w:lvlJc w:val="left"/>
      <w:pPr>
        <w:tabs>
          <w:tab w:val="num" w:pos="2040"/>
        </w:tabs>
        <w:ind w:left="3119" w:hanging="284"/>
      </w:pPr>
      <w:rPr>
        <w:rFonts w:hint="default"/>
      </w:rPr>
    </w:lvl>
    <w:lvl w:ilvl="5">
      <w:start w:val="1"/>
      <w:numFmt w:val="lowerRoman"/>
      <w:lvlText w:val="%6."/>
      <w:lvlJc w:val="right"/>
      <w:pPr>
        <w:tabs>
          <w:tab w:val="num" w:pos="2465"/>
        </w:tabs>
        <w:ind w:left="3686" w:hanging="284"/>
      </w:pPr>
      <w:rPr>
        <w:rFonts w:hint="default"/>
      </w:rPr>
    </w:lvl>
    <w:lvl w:ilvl="6">
      <w:start w:val="1"/>
      <w:numFmt w:val="decimal"/>
      <w:lvlText w:val="%7."/>
      <w:lvlJc w:val="left"/>
      <w:pPr>
        <w:tabs>
          <w:tab w:val="num" w:pos="2890"/>
        </w:tabs>
        <w:ind w:left="4253" w:hanging="284"/>
      </w:pPr>
      <w:rPr>
        <w:rFonts w:hint="default"/>
      </w:rPr>
    </w:lvl>
    <w:lvl w:ilvl="7">
      <w:start w:val="1"/>
      <w:numFmt w:val="lowerLetter"/>
      <w:lvlText w:val="%8."/>
      <w:lvlJc w:val="left"/>
      <w:pPr>
        <w:tabs>
          <w:tab w:val="num" w:pos="3315"/>
        </w:tabs>
        <w:ind w:left="4820" w:hanging="284"/>
      </w:pPr>
      <w:rPr>
        <w:rFonts w:hint="default"/>
      </w:rPr>
    </w:lvl>
    <w:lvl w:ilvl="8">
      <w:start w:val="1"/>
      <w:numFmt w:val="lowerRoman"/>
      <w:lvlText w:val="%9."/>
      <w:lvlJc w:val="right"/>
      <w:pPr>
        <w:tabs>
          <w:tab w:val="num" w:pos="3740"/>
        </w:tabs>
        <w:ind w:left="5387" w:hanging="284"/>
      </w:pPr>
      <w:rPr>
        <w:rFonts w:hint="default"/>
      </w:rPr>
    </w:lvl>
  </w:abstractNum>
  <w:abstractNum w:abstractNumId="10"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5CF31CCE"/>
    <w:multiLevelType w:val="multilevel"/>
    <w:tmpl w:val="63C04B66"/>
    <w:lvl w:ilvl="0">
      <w:start w:val="1"/>
      <w:numFmt w:val="bullet"/>
      <w:pStyle w:val="BulletL1"/>
      <w:lvlText w:val=""/>
      <w:lvlJc w:val="left"/>
      <w:pPr>
        <w:ind w:left="851" w:hanging="567"/>
      </w:pPr>
      <w:rPr>
        <w:rFonts w:ascii="Symbol" w:hAnsi="Symbol" w:hint="default"/>
        <w:color w:val="ED1B2F"/>
      </w:rPr>
    </w:lvl>
    <w:lvl w:ilvl="1">
      <w:start w:val="1"/>
      <w:numFmt w:val="bullet"/>
      <w:pStyle w:val="BulletL2"/>
      <w:lvlText w:val="o"/>
      <w:lvlJc w:val="left"/>
      <w:pPr>
        <w:ind w:left="1418" w:hanging="284"/>
      </w:pPr>
      <w:rPr>
        <w:rFonts w:ascii="Courier New" w:hAnsi="Courier New" w:hint="default"/>
        <w:color w:val="ED1B2F"/>
      </w:rPr>
    </w:lvl>
    <w:lvl w:ilvl="2">
      <w:start w:val="1"/>
      <w:numFmt w:val="bullet"/>
      <w:pStyle w:val="BulletL3"/>
      <w:lvlText w:val=""/>
      <w:lvlJc w:val="left"/>
      <w:pPr>
        <w:ind w:left="1985" w:hanging="284"/>
      </w:pPr>
      <w:rPr>
        <w:rFonts w:ascii="Wingdings" w:hAnsi="Wingdings" w:hint="default"/>
        <w:color w:val="ED1B2F"/>
      </w:rPr>
    </w:lvl>
    <w:lvl w:ilvl="3">
      <w:start w:val="1"/>
      <w:numFmt w:val="bullet"/>
      <w:pStyle w:val="BulletL4"/>
      <w:lvlText w:val=""/>
      <w:lvlJc w:val="left"/>
      <w:pPr>
        <w:ind w:left="2552" w:hanging="284"/>
      </w:pPr>
      <w:rPr>
        <w:rFonts w:ascii="Wingdings" w:hAnsi="Wingdings" w:hint="default"/>
        <w:color w:val="E61F3D"/>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12"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743F6295"/>
    <w:multiLevelType w:val="multilevel"/>
    <w:tmpl w:val="D9287E76"/>
    <w:numStyleLink w:val="EnumrationListe"/>
  </w:abstractNum>
  <w:abstractNum w:abstractNumId="18"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num w:numId="1">
    <w:abstractNumId w:val="12"/>
  </w:num>
  <w:num w:numId="2">
    <w:abstractNumId w:val="18"/>
  </w:num>
  <w:num w:numId="3">
    <w:abstractNumId w:val="1"/>
  </w:num>
  <w:num w:numId="4">
    <w:abstractNumId w:val="9"/>
  </w:num>
  <w:num w:numId="5">
    <w:abstractNumId w:val="5"/>
  </w:num>
  <w:num w:numId="6">
    <w:abstractNumId w:val="13"/>
  </w:num>
  <w:num w:numId="7">
    <w:abstractNumId w:val="4"/>
  </w:num>
  <w:num w:numId="8">
    <w:abstractNumId w:val="14"/>
  </w:num>
  <w:num w:numId="9">
    <w:abstractNumId w:val="17"/>
  </w:num>
  <w:num w:numId="10">
    <w:abstractNumId w:val="6"/>
  </w:num>
  <w:num w:numId="11">
    <w:abstractNumId w:val="2"/>
  </w:num>
  <w:num w:numId="12">
    <w:abstractNumId w:val="10"/>
  </w:num>
  <w:num w:numId="13">
    <w:abstractNumId w:val="8"/>
  </w:num>
  <w:num w:numId="14">
    <w:abstractNumId w:val="0"/>
  </w:num>
  <w:num w:numId="15">
    <w:abstractNumId w:val="15"/>
  </w:num>
  <w:num w:numId="16">
    <w:abstractNumId w:val="7"/>
  </w:num>
  <w:num w:numId="17">
    <w:abstractNumId w:val="3"/>
  </w:num>
  <w:num w:numId="18">
    <w:abstractNumId w:val="16"/>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catalog"/>
    <w:dataType w:val="textFile"/>
    <w:activeRecord w:val="-1"/>
  </w:mailMerge>
  <w:defaultTabStop w:val="709"/>
  <w:hyphenationZone w:val="425"/>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6"/>
    <w:rsid w:val="0000519A"/>
    <w:rsid w:val="000073E6"/>
    <w:rsid w:val="00015D46"/>
    <w:rsid w:val="00016077"/>
    <w:rsid w:val="00024158"/>
    <w:rsid w:val="00032F66"/>
    <w:rsid w:val="0003343F"/>
    <w:rsid w:val="00042B38"/>
    <w:rsid w:val="00043B98"/>
    <w:rsid w:val="00047E4B"/>
    <w:rsid w:val="000550E7"/>
    <w:rsid w:val="00056B46"/>
    <w:rsid w:val="00060AFE"/>
    <w:rsid w:val="000673EA"/>
    <w:rsid w:val="000700F0"/>
    <w:rsid w:val="000713AC"/>
    <w:rsid w:val="00074E6C"/>
    <w:rsid w:val="00080B90"/>
    <w:rsid w:val="00081B45"/>
    <w:rsid w:val="00086F5C"/>
    <w:rsid w:val="00091DEF"/>
    <w:rsid w:val="00093697"/>
    <w:rsid w:val="000A0072"/>
    <w:rsid w:val="000A12D6"/>
    <w:rsid w:val="000A1583"/>
    <w:rsid w:val="000A17B6"/>
    <w:rsid w:val="000A244B"/>
    <w:rsid w:val="000A7473"/>
    <w:rsid w:val="000B1A0D"/>
    <w:rsid w:val="000B1F90"/>
    <w:rsid w:val="000B25F1"/>
    <w:rsid w:val="000B26C4"/>
    <w:rsid w:val="000B2E68"/>
    <w:rsid w:val="000B6E0E"/>
    <w:rsid w:val="000D1916"/>
    <w:rsid w:val="000D1CD2"/>
    <w:rsid w:val="000D4D87"/>
    <w:rsid w:val="000D580D"/>
    <w:rsid w:val="000D58B1"/>
    <w:rsid w:val="000E23F6"/>
    <w:rsid w:val="000E4A45"/>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51F8"/>
    <w:rsid w:val="001C20DC"/>
    <w:rsid w:val="001C3204"/>
    <w:rsid w:val="001C656F"/>
    <w:rsid w:val="001D0241"/>
    <w:rsid w:val="001D3625"/>
    <w:rsid w:val="001D4BE4"/>
    <w:rsid w:val="001D5D98"/>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5E71"/>
    <w:rsid w:val="00251E5F"/>
    <w:rsid w:val="002520B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4733"/>
    <w:rsid w:val="002E5CF2"/>
    <w:rsid w:val="002F78F3"/>
    <w:rsid w:val="003029DC"/>
    <w:rsid w:val="0031053A"/>
    <w:rsid w:val="00315634"/>
    <w:rsid w:val="0032047A"/>
    <w:rsid w:val="00321430"/>
    <w:rsid w:val="003253CE"/>
    <w:rsid w:val="0033239E"/>
    <w:rsid w:val="0033246E"/>
    <w:rsid w:val="00341183"/>
    <w:rsid w:val="00342736"/>
    <w:rsid w:val="0034511A"/>
    <w:rsid w:val="00345932"/>
    <w:rsid w:val="00346AE0"/>
    <w:rsid w:val="0035245D"/>
    <w:rsid w:val="00352C81"/>
    <w:rsid w:val="00357A13"/>
    <w:rsid w:val="00362A14"/>
    <w:rsid w:val="0036303A"/>
    <w:rsid w:val="003648E2"/>
    <w:rsid w:val="0036742E"/>
    <w:rsid w:val="003701D9"/>
    <w:rsid w:val="00371DDE"/>
    <w:rsid w:val="00375694"/>
    <w:rsid w:val="0037699B"/>
    <w:rsid w:val="003807F4"/>
    <w:rsid w:val="0038490C"/>
    <w:rsid w:val="003A248B"/>
    <w:rsid w:val="003A4A08"/>
    <w:rsid w:val="003A6B85"/>
    <w:rsid w:val="003B1B4E"/>
    <w:rsid w:val="003B1F5C"/>
    <w:rsid w:val="003B2690"/>
    <w:rsid w:val="003D1F68"/>
    <w:rsid w:val="003D314F"/>
    <w:rsid w:val="003E2BB2"/>
    <w:rsid w:val="003E7548"/>
    <w:rsid w:val="003E7EB8"/>
    <w:rsid w:val="003F300D"/>
    <w:rsid w:val="003F5D6F"/>
    <w:rsid w:val="00400957"/>
    <w:rsid w:val="004020CE"/>
    <w:rsid w:val="00404E06"/>
    <w:rsid w:val="004079D0"/>
    <w:rsid w:val="004112B0"/>
    <w:rsid w:val="004145B2"/>
    <w:rsid w:val="00425084"/>
    <w:rsid w:val="00427DDC"/>
    <w:rsid w:val="00433881"/>
    <w:rsid w:val="00442B90"/>
    <w:rsid w:val="00445102"/>
    <w:rsid w:val="004603C2"/>
    <w:rsid w:val="00460B69"/>
    <w:rsid w:val="004665DF"/>
    <w:rsid w:val="00473392"/>
    <w:rsid w:val="004801CF"/>
    <w:rsid w:val="00483232"/>
    <w:rsid w:val="00484D22"/>
    <w:rsid w:val="00486DC6"/>
    <w:rsid w:val="00495A12"/>
    <w:rsid w:val="004A0E16"/>
    <w:rsid w:val="004A2970"/>
    <w:rsid w:val="004A2D5C"/>
    <w:rsid w:val="004A349D"/>
    <w:rsid w:val="004A386B"/>
    <w:rsid w:val="004B0F7C"/>
    <w:rsid w:val="004B2186"/>
    <w:rsid w:val="004C25F9"/>
    <w:rsid w:val="004C31A4"/>
    <w:rsid w:val="004C4C2C"/>
    <w:rsid w:val="004C4D50"/>
    <w:rsid w:val="004C688B"/>
    <w:rsid w:val="004C79A8"/>
    <w:rsid w:val="004E3277"/>
    <w:rsid w:val="004E33EB"/>
    <w:rsid w:val="004E3B26"/>
    <w:rsid w:val="004E7338"/>
    <w:rsid w:val="004F0799"/>
    <w:rsid w:val="004F4304"/>
    <w:rsid w:val="00507914"/>
    <w:rsid w:val="005112CB"/>
    <w:rsid w:val="00511DE7"/>
    <w:rsid w:val="005126A7"/>
    <w:rsid w:val="0051463A"/>
    <w:rsid w:val="00515188"/>
    <w:rsid w:val="005223B1"/>
    <w:rsid w:val="00523EFC"/>
    <w:rsid w:val="00532080"/>
    <w:rsid w:val="005348C5"/>
    <w:rsid w:val="0055098E"/>
    <w:rsid w:val="005517DF"/>
    <w:rsid w:val="00563F44"/>
    <w:rsid w:val="00567430"/>
    <w:rsid w:val="00575378"/>
    <w:rsid w:val="0057738A"/>
    <w:rsid w:val="00581517"/>
    <w:rsid w:val="00583EAE"/>
    <w:rsid w:val="0058476E"/>
    <w:rsid w:val="005A0B1E"/>
    <w:rsid w:val="005A10EC"/>
    <w:rsid w:val="005A1452"/>
    <w:rsid w:val="005A1D7F"/>
    <w:rsid w:val="005A67F9"/>
    <w:rsid w:val="005A79F7"/>
    <w:rsid w:val="005B2568"/>
    <w:rsid w:val="005B2E71"/>
    <w:rsid w:val="005C0138"/>
    <w:rsid w:val="005C52E5"/>
    <w:rsid w:val="005D10BF"/>
    <w:rsid w:val="005E2394"/>
    <w:rsid w:val="005E2DC4"/>
    <w:rsid w:val="005E30CA"/>
    <w:rsid w:val="005E41A5"/>
    <w:rsid w:val="005F097E"/>
    <w:rsid w:val="005F2937"/>
    <w:rsid w:val="006011A5"/>
    <w:rsid w:val="00601979"/>
    <w:rsid w:val="0060246D"/>
    <w:rsid w:val="00604E92"/>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81C96"/>
    <w:rsid w:val="00682139"/>
    <w:rsid w:val="0068702D"/>
    <w:rsid w:val="00693A5C"/>
    <w:rsid w:val="006941B6"/>
    <w:rsid w:val="00697BA9"/>
    <w:rsid w:val="006A0591"/>
    <w:rsid w:val="006A1FC5"/>
    <w:rsid w:val="006A73AE"/>
    <w:rsid w:val="006B424C"/>
    <w:rsid w:val="006B5CA9"/>
    <w:rsid w:val="006B6A97"/>
    <w:rsid w:val="006B76F7"/>
    <w:rsid w:val="006C13E9"/>
    <w:rsid w:val="006C274B"/>
    <w:rsid w:val="006C54F0"/>
    <w:rsid w:val="006C5779"/>
    <w:rsid w:val="006C73D8"/>
    <w:rsid w:val="006D471C"/>
    <w:rsid w:val="006D7F8F"/>
    <w:rsid w:val="006E6A37"/>
    <w:rsid w:val="006E6F3C"/>
    <w:rsid w:val="006F6942"/>
    <w:rsid w:val="006F78B8"/>
    <w:rsid w:val="007046B9"/>
    <w:rsid w:val="00713DB7"/>
    <w:rsid w:val="00727F8A"/>
    <w:rsid w:val="007302FA"/>
    <w:rsid w:val="007359DF"/>
    <w:rsid w:val="00737DBC"/>
    <w:rsid w:val="00742206"/>
    <w:rsid w:val="00745148"/>
    <w:rsid w:val="00745FBD"/>
    <w:rsid w:val="0075025C"/>
    <w:rsid w:val="0075407A"/>
    <w:rsid w:val="00754211"/>
    <w:rsid w:val="00754CB8"/>
    <w:rsid w:val="00760373"/>
    <w:rsid w:val="00771F94"/>
    <w:rsid w:val="00774B7F"/>
    <w:rsid w:val="007769B0"/>
    <w:rsid w:val="00784335"/>
    <w:rsid w:val="007922B9"/>
    <w:rsid w:val="00795F34"/>
    <w:rsid w:val="00796370"/>
    <w:rsid w:val="0079689C"/>
    <w:rsid w:val="007A5B95"/>
    <w:rsid w:val="007B0DD5"/>
    <w:rsid w:val="007B436D"/>
    <w:rsid w:val="007B48C8"/>
    <w:rsid w:val="007B6E9C"/>
    <w:rsid w:val="007D3BD6"/>
    <w:rsid w:val="007D6F9B"/>
    <w:rsid w:val="007E2CAA"/>
    <w:rsid w:val="007E2D32"/>
    <w:rsid w:val="007E5141"/>
    <w:rsid w:val="007F0CC7"/>
    <w:rsid w:val="007F18B0"/>
    <w:rsid w:val="007F1ED5"/>
    <w:rsid w:val="007F2744"/>
    <w:rsid w:val="008040F4"/>
    <w:rsid w:val="00811AD4"/>
    <w:rsid w:val="008127E7"/>
    <w:rsid w:val="008155AE"/>
    <w:rsid w:val="00820E39"/>
    <w:rsid w:val="00821394"/>
    <w:rsid w:val="00825471"/>
    <w:rsid w:val="00833D46"/>
    <w:rsid w:val="008440B5"/>
    <w:rsid w:val="00844A3E"/>
    <w:rsid w:val="00851BF8"/>
    <w:rsid w:val="008547C3"/>
    <w:rsid w:val="00856E49"/>
    <w:rsid w:val="00863608"/>
    <w:rsid w:val="008673DC"/>
    <w:rsid w:val="00873ECD"/>
    <w:rsid w:val="008763A5"/>
    <w:rsid w:val="00877EAE"/>
    <w:rsid w:val="00883CDB"/>
    <w:rsid w:val="00884D40"/>
    <w:rsid w:val="008857AD"/>
    <w:rsid w:val="00886F11"/>
    <w:rsid w:val="00895888"/>
    <w:rsid w:val="0089683C"/>
    <w:rsid w:val="008A57A8"/>
    <w:rsid w:val="008B0D4F"/>
    <w:rsid w:val="008B118B"/>
    <w:rsid w:val="008B4D49"/>
    <w:rsid w:val="008C1691"/>
    <w:rsid w:val="008D1C42"/>
    <w:rsid w:val="008D260C"/>
    <w:rsid w:val="008E3972"/>
    <w:rsid w:val="008F3ECB"/>
    <w:rsid w:val="008F7163"/>
    <w:rsid w:val="00900C3E"/>
    <w:rsid w:val="0090739E"/>
    <w:rsid w:val="0091382A"/>
    <w:rsid w:val="009150FF"/>
    <w:rsid w:val="00916582"/>
    <w:rsid w:val="00927646"/>
    <w:rsid w:val="009277AE"/>
    <w:rsid w:val="00934807"/>
    <w:rsid w:val="0093488F"/>
    <w:rsid w:val="00942016"/>
    <w:rsid w:val="00946668"/>
    <w:rsid w:val="00946EAA"/>
    <w:rsid w:val="009476CF"/>
    <w:rsid w:val="009539A1"/>
    <w:rsid w:val="009547C7"/>
    <w:rsid w:val="009557C8"/>
    <w:rsid w:val="00960343"/>
    <w:rsid w:val="009606CE"/>
    <w:rsid w:val="00964840"/>
    <w:rsid w:val="0097151D"/>
    <w:rsid w:val="00974853"/>
    <w:rsid w:val="00975E31"/>
    <w:rsid w:val="00976FBC"/>
    <w:rsid w:val="009825F4"/>
    <w:rsid w:val="00983D5F"/>
    <w:rsid w:val="00984993"/>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A07C3E"/>
    <w:rsid w:val="00A13A26"/>
    <w:rsid w:val="00A16838"/>
    <w:rsid w:val="00A209EC"/>
    <w:rsid w:val="00A20BA0"/>
    <w:rsid w:val="00A22515"/>
    <w:rsid w:val="00A23E66"/>
    <w:rsid w:val="00A25875"/>
    <w:rsid w:val="00A263EF"/>
    <w:rsid w:val="00A32B8F"/>
    <w:rsid w:val="00A354A6"/>
    <w:rsid w:val="00A451FE"/>
    <w:rsid w:val="00A537C6"/>
    <w:rsid w:val="00A562E4"/>
    <w:rsid w:val="00A56E12"/>
    <w:rsid w:val="00A679FC"/>
    <w:rsid w:val="00A70141"/>
    <w:rsid w:val="00A77762"/>
    <w:rsid w:val="00A8242B"/>
    <w:rsid w:val="00A90D15"/>
    <w:rsid w:val="00A91BFC"/>
    <w:rsid w:val="00A923F5"/>
    <w:rsid w:val="00A9340A"/>
    <w:rsid w:val="00A942BC"/>
    <w:rsid w:val="00AA00FC"/>
    <w:rsid w:val="00AA086F"/>
    <w:rsid w:val="00AA5489"/>
    <w:rsid w:val="00AB39C6"/>
    <w:rsid w:val="00AB3C93"/>
    <w:rsid w:val="00AB5EDD"/>
    <w:rsid w:val="00AB7547"/>
    <w:rsid w:val="00AC250E"/>
    <w:rsid w:val="00AC33BB"/>
    <w:rsid w:val="00AC7101"/>
    <w:rsid w:val="00AC7786"/>
    <w:rsid w:val="00AD2BA5"/>
    <w:rsid w:val="00AD3D18"/>
    <w:rsid w:val="00AD6EAB"/>
    <w:rsid w:val="00AE03F1"/>
    <w:rsid w:val="00AE4C25"/>
    <w:rsid w:val="00AE5EEA"/>
    <w:rsid w:val="00AE75EA"/>
    <w:rsid w:val="00AF14B8"/>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194D"/>
    <w:rsid w:val="00B42887"/>
    <w:rsid w:val="00B42FD0"/>
    <w:rsid w:val="00B4615B"/>
    <w:rsid w:val="00B52BE0"/>
    <w:rsid w:val="00B5354D"/>
    <w:rsid w:val="00B557B9"/>
    <w:rsid w:val="00B56896"/>
    <w:rsid w:val="00B56962"/>
    <w:rsid w:val="00B61C54"/>
    <w:rsid w:val="00B622C7"/>
    <w:rsid w:val="00B646E0"/>
    <w:rsid w:val="00B64D8C"/>
    <w:rsid w:val="00B64F42"/>
    <w:rsid w:val="00B6566C"/>
    <w:rsid w:val="00B70FE2"/>
    <w:rsid w:val="00B74578"/>
    <w:rsid w:val="00B76B86"/>
    <w:rsid w:val="00B76EF0"/>
    <w:rsid w:val="00B77CB9"/>
    <w:rsid w:val="00B83BFC"/>
    <w:rsid w:val="00B861AB"/>
    <w:rsid w:val="00B87A58"/>
    <w:rsid w:val="00B90F71"/>
    <w:rsid w:val="00BA0464"/>
    <w:rsid w:val="00BB4CCE"/>
    <w:rsid w:val="00BC01BB"/>
    <w:rsid w:val="00BC0B18"/>
    <w:rsid w:val="00BC36A1"/>
    <w:rsid w:val="00BC472D"/>
    <w:rsid w:val="00BF43DA"/>
    <w:rsid w:val="00BF5356"/>
    <w:rsid w:val="00BF67CF"/>
    <w:rsid w:val="00C03C47"/>
    <w:rsid w:val="00C21AAA"/>
    <w:rsid w:val="00C22702"/>
    <w:rsid w:val="00C22B33"/>
    <w:rsid w:val="00C23488"/>
    <w:rsid w:val="00C23B67"/>
    <w:rsid w:val="00C2445E"/>
    <w:rsid w:val="00C25A75"/>
    <w:rsid w:val="00C375EB"/>
    <w:rsid w:val="00C40B1F"/>
    <w:rsid w:val="00C437AF"/>
    <w:rsid w:val="00C43D4D"/>
    <w:rsid w:val="00C462A6"/>
    <w:rsid w:val="00C4641D"/>
    <w:rsid w:val="00C47E79"/>
    <w:rsid w:val="00C54071"/>
    <w:rsid w:val="00C56F9C"/>
    <w:rsid w:val="00C57240"/>
    <w:rsid w:val="00C57E6B"/>
    <w:rsid w:val="00C61F6D"/>
    <w:rsid w:val="00C74B50"/>
    <w:rsid w:val="00C771DB"/>
    <w:rsid w:val="00C810DB"/>
    <w:rsid w:val="00C87189"/>
    <w:rsid w:val="00C96106"/>
    <w:rsid w:val="00C9717C"/>
    <w:rsid w:val="00CA64A7"/>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6A91"/>
    <w:rsid w:val="00D566F9"/>
    <w:rsid w:val="00D578CC"/>
    <w:rsid w:val="00D62456"/>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26637"/>
    <w:rsid w:val="00E31C19"/>
    <w:rsid w:val="00E3234C"/>
    <w:rsid w:val="00E348EC"/>
    <w:rsid w:val="00E424E9"/>
    <w:rsid w:val="00E444C8"/>
    <w:rsid w:val="00E46473"/>
    <w:rsid w:val="00E46F6A"/>
    <w:rsid w:val="00E52DE9"/>
    <w:rsid w:val="00E53229"/>
    <w:rsid w:val="00E53CD4"/>
    <w:rsid w:val="00E54E48"/>
    <w:rsid w:val="00E57DE7"/>
    <w:rsid w:val="00E605F8"/>
    <w:rsid w:val="00E6162D"/>
    <w:rsid w:val="00E63548"/>
    <w:rsid w:val="00E667B8"/>
    <w:rsid w:val="00E713EB"/>
    <w:rsid w:val="00E71F3C"/>
    <w:rsid w:val="00E72500"/>
    <w:rsid w:val="00E77BB2"/>
    <w:rsid w:val="00E8013D"/>
    <w:rsid w:val="00E9306D"/>
    <w:rsid w:val="00E95115"/>
    <w:rsid w:val="00EA07DE"/>
    <w:rsid w:val="00EA245B"/>
    <w:rsid w:val="00EA4965"/>
    <w:rsid w:val="00EA776F"/>
    <w:rsid w:val="00EB1840"/>
    <w:rsid w:val="00EB2649"/>
    <w:rsid w:val="00EB4861"/>
    <w:rsid w:val="00EB7528"/>
    <w:rsid w:val="00EC1C9D"/>
    <w:rsid w:val="00EC7611"/>
    <w:rsid w:val="00ED0E7D"/>
    <w:rsid w:val="00ED4620"/>
    <w:rsid w:val="00ED4C1A"/>
    <w:rsid w:val="00EF10AC"/>
    <w:rsid w:val="00EF1E19"/>
    <w:rsid w:val="00EF394F"/>
    <w:rsid w:val="00EF5203"/>
    <w:rsid w:val="00F00359"/>
    <w:rsid w:val="00F01FB2"/>
    <w:rsid w:val="00F10239"/>
    <w:rsid w:val="00F25266"/>
    <w:rsid w:val="00F270D9"/>
    <w:rsid w:val="00F32DF0"/>
    <w:rsid w:val="00F402F6"/>
    <w:rsid w:val="00F53D72"/>
    <w:rsid w:val="00F54489"/>
    <w:rsid w:val="00F6366C"/>
    <w:rsid w:val="00F7136A"/>
    <w:rsid w:val="00F7281D"/>
    <w:rsid w:val="00F765AF"/>
    <w:rsid w:val="00F87EB2"/>
    <w:rsid w:val="00F94090"/>
    <w:rsid w:val="00FA2CD0"/>
    <w:rsid w:val="00FA5923"/>
    <w:rsid w:val="00FA6338"/>
    <w:rsid w:val="00FB2170"/>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01"/>
    <o:shapelayout v:ext="edit">
      <o:idmap v:ext="edit" data="1"/>
    </o:shapelayout>
  </w:shapeDefaults>
  <w:decimalSymbol w:val="."/>
  <w:listSeparator w:val=","/>
  <w14:docId w14:val="4B7B40EA"/>
  <w15:docId w15:val="{E343EC12-FB25-400A-AEF0-9F3C3707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40ED3"/>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8857AD"/>
    <w:pPr>
      <w:keepNext/>
      <w:pageBreakBefore/>
      <w:numPr>
        <w:numId w:val="5"/>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8857AD"/>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8857AD"/>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8857AD"/>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8857AD"/>
    <w:pPr>
      <w:spacing w:before="80" w:after="120"/>
      <w:outlineLvl w:val="4"/>
    </w:pPr>
    <w:rPr>
      <w:bCs w:val="0"/>
      <w:iCs w:val="0"/>
      <w:sz w:val="24"/>
      <w:szCs w:val="22"/>
      <w:lang w:eastAsia="fr-LU"/>
    </w:rPr>
  </w:style>
  <w:style w:type="paragraph" w:styleId="Heading6">
    <w:name w:val="heading 6"/>
    <w:basedOn w:val="Normal"/>
    <w:next w:val="Normal"/>
    <w:link w:val="Heading6Char"/>
    <w:rsid w:val="008857AD"/>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8857AD"/>
    <w:pPr>
      <w:keepNext/>
      <w:numPr>
        <w:ilvl w:val="6"/>
        <w:numId w:val="5"/>
      </w:numPr>
      <w:outlineLvl w:val="6"/>
    </w:pPr>
    <w:rPr>
      <w:rFonts w:ascii="Aller" w:hAnsi="Aller"/>
      <w:b/>
      <w:color w:val="03558B"/>
      <w:szCs w:val="24"/>
      <w:lang w:val="en-US" w:eastAsia="fr-LU"/>
    </w:rPr>
  </w:style>
  <w:style w:type="paragraph" w:styleId="Heading8">
    <w:name w:val="heading 8"/>
    <w:basedOn w:val="Normal"/>
    <w:next w:val="Normal"/>
    <w:link w:val="Heading8Char"/>
    <w:rsid w:val="008857AD"/>
    <w:pPr>
      <w:keepNext/>
      <w:numPr>
        <w:ilvl w:val="7"/>
        <w:numId w:val="5"/>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8857AD"/>
    <w:pPr>
      <w:keepNext/>
      <w:numPr>
        <w:ilvl w:val="8"/>
        <w:numId w:val="5"/>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AD"/>
    <w:rPr>
      <w:rFonts w:ascii="Corbel" w:hAnsi="Corbel" w:cs="Arial"/>
      <w:b/>
      <w:bCs/>
      <w:color w:val="5F497A" w:themeColor="accent4" w:themeShade="BF"/>
      <w:kern w:val="16"/>
      <w:sz w:val="40"/>
      <w:szCs w:val="44"/>
      <w:lang w:eastAsia="en-GB"/>
    </w:rPr>
  </w:style>
  <w:style w:type="character" w:customStyle="1" w:styleId="Heading2Char">
    <w:name w:val="Heading 2 Char"/>
    <w:basedOn w:val="DefaultParagraphFont"/>
    <w:link w:val="Heading2"/>
    <w:uiPriority w:val="9"/>
    <w:rsid w:val="008857AD"/>
    <w:rPr>
      <w:rFonts w:ascii="Corbel" w:hAnsi="Corbel" w:cs="Arial"/>
      <w:b/>
      <w:bCs/>
      <w:color w:val="5F497A" w:themeColor="accent4" w:themeShade="BF"/>
      <w:kern w:val="16"/>
      <w:sz w:val="32"/>
      <w:szCs w:val="44"/>
      <w:lang w:eastAsia="en-GB"/>
    </w:rPr>
  </w:style>
  <w:style w:type="character" w:customStyle="1" w:styleId="Heading3Char">
    <w:name w:val="Heading 3 Char"/>
    <w:basedOn w:val="DefaultParagraphFont"/>
    <w:link w:val="Heading3"/>
    <w:uiPriority w:val="9"/>
    <w:rsid w:val="008857AD"/>
    <w:rPr>
      <w:rFonts w:ascii="Corbel" w:eastAsiaTheme="majorEastAsia" w:hAnsi="Corbel" w:cstheme="majorBidi"/>
      <w:b/>
      <w:color w:val="5F497A" w:themeColor="accent4" w:themeShade="BF"/>
      <w:kern w:val="16"/>
      <w:sz w:val="28"/>
      <w:szCs w:val="26"/>
    </w:rPr>
  </w:style>
  <w:style w:type="character" w:customStyle="1" w:styleId="Heading4Char">
    <w:name w:val="Heading 4 Char"/>
    <w:basedOn w:val="DefaultParagraphFont"/>
    <w:link w:val="Heading4"/>
    <w:uiPriority w:val="9"/>
    <w:rsid w:val="008857AD"/>
    <w:rPr>
      <w:rFonts w:ascii="Corbel" w:eastAsiaTheme="majorEastAsia" w:hAnsi="Corbel" w:cstheme="majorBidi"/>
      <w:b/>
      <w:bCs/>
      <w:iCs/>
      <w:color w:val="5F497A" w:themeColor="accent4" w:themeShade="BF"/>
      <w:kern w:val="16"/>
      <w:sz w:val="26"/>
      <w:szCs w:val="26"/>
    </w:rPr>
  </w:style>
  <w:style w:type="character" w:customStyle="1" w:styleId="Heading5Char">
    <w:name w:val="Heading 5 Char"/>
    <w:basedOn w:val="DefaultParagraphFont"/>
    <w:link w:val="Heading5"/>
    <w:uiPriority w:val="9"/>
    <w:rsid w:val="008857AD"/>
    <w:rPr>
      <w:rFonts w:ascii="Corbel" w:eastAsiaTheme="majorEastAsia" w:hAnsi="Corbel" w:cstheme="majorBidi"/>
      <w:b/>
      <w:color w:val="5F497A" w:themeColor="accent4" w:themeShade="BF"/>
      <w:kern w:val="16"/>
      <w:sz w:val="24"/>
      <w:lang w:eastAsia="fr-LU"/>
    </w:rPr>
  </w:style>
  <w:style w:type="character" w:customStyle="1" w:styleId="Heading6Char">
    <w:name w:val="Heading 6 Char"/>
    <w:basedOn w:val="DefaultParagraphFont"/>
    <w:link w:val="Heading6"/>
    <w:rsid w:val="008857AD"/>
    <w:rPr>
      <w:rFonts w:ascii="Aller" w:hAnsi="Aller" w:cs="Arial"/>
      <w:b/>
      <w:color w:val="5F497A" w:themeColor="accent4" w:themeShade="BF"/>
      <w:kern w:val="16"/>
      <w:lang w:eastAsia="fr-LU"/>
    </w:rPr>
  </w:style>
  <w:style w:type="character" w:customStyle="1" w:styleId="Heading7Char">
    <w:name w:val="Heading 7 Char"/>
    <w:basedOn w:val="DefaultParagraphFont"/>
    <w:link w:val="Heading7"/>
    <w:rsid w:val="008857AD"/>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8857AD"/>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8857AD"/>
    <w:rPr>
      <w:rFonts w:ascii="Aller" w:hAnsi="Aller" w:cs="Arial"/>
      <w:b/>
      <w:color w:val="03558B"/>
      <w:kern w:val="16"/>
      <w:szCs w:val="24"/>
      <w:lang w:val="en-US" w:eastAsia="fr-LU"/>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nhideWhenUsed/>
    <w:rsid w:val="00D40ED3"/>
    <w:pPr>
      <w:spacing w:after="0"/>
    </w:pPr>
    <w:rPr>
      <w:rFonts w:ascii="Segoe UI" w:hAnsi="Segoe UI" w:cs="Segoe UI"/>
      <w:sz w:val="18"/>
      <w:szCs w:val="18"/>
    </w:rPr>
  </w:style>
  <w:style w:type="character" w:customStyle="1" w:styleId="BalloonTextChar">
    <w:name w:val="Balloon Text Char"/>
    <w:basedOn w:val="DefaultParagraphFont"/>
    <w:link w:val="BalloonText"/>
    <w:rsid w:val="00D40ED3"/>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D40ED3"/>
    <w:pPr>
      <w:spacing w:before="60"/>
    </w:pPr>
    <w:rPr>
      <w:rFonts w:cs="Times New Roman"/>
      <w:szCs w:val="20"/>
      <w:lang w:eastAsia="en-US"/>
    </w:rPr>
  </w:style>
  <w:style w:type="paragraph" w:styleId="BodyText">
    <w:name w:val="Body Text"/>
    <w:basedOn w:val="Normal"/>
    <w:link w:val="BodyTextChar"/>
    <w:unhideWhenUsed/>
    <w:rsid w:val="00D40ED3"/>
  </w:style>
  <w:style w:type="character" w:customStyle="1" w:styleId="BodyTextChar">
    <w:name w:val="Body Text Char"/>
    <w:basedOn w:val="DefaultParagraphFont"/>
    <w:link w:val="BodyText"/>
    <w:rsid w:val="00D40ED3"/>
    <w:rPr>
      <w:rFonts w:ascii="Corbel" w:hAnsi="Corbel" w:cs="Arial"/>
      <w:color w:val="000000" w:themeColor="text1"/>
      <w:kern w:val="16"/>
      <w:szCs w:val="36"/>
      <w:lang w:val="en-GB" w:eastAsia="en-GB"/>
    </w:rPr>
  </w:style>
  <w:style w:type="paragraph" w:styleId="BodyText2">
    <w:name w:val="Body Text 2"/>
    <w:basedOn w:val="Normal"/>
    <w:link w:val="BodyText2Char"/>
    <w:rsid w:val="000B1A0D"/>
    <w:pPr>
      <w:spacing w:before="60" w:after="120" w:line="480" w:lineRule="auto"/>
    </w:pPr>
    <w:rPr>
      <w:rFonts w:cs="Times New Roman"/>
      <w:szCs w:val="20"/>
    </w:rPr>
  </w:style>
  <w:style w:type="character" w:customStyle="1" w:styleId="BodyText2Char">
    <w:name w:val="Body Text 2 Char"/>
    <w:basedOn w:val="DefaultParagraphFont"/>
    <w:link w:val="BodyText2"/>
    <w:rsid w:val="000B1A0D"/>
    <w:rPr>
      <w:rFonts w:ascii="Corbel" w:hAnsi="Corbel" w:cs="Times New Roman"/>
      <w:color w:val="000000" w:themeColor="text1"/>
      <w:kern w:val="16"/>
      <w:szCs w:val="20"/>
      <w:lang w:val="en-GB" w:eastAsia="en-GB"/>
    </w:rPr>
  </w:style>
  <w:style w:type="paragraph" w:styleId="BodyTextIndent3">
    <w:name w:val="Body Text Indent 3"/>
    <w:basedOn w:val="Normal"/>
    <w:link w:val="BodyTextIndent3Char"/>
    <w:rsid w:val="000B1A0D"/>
    <w:pPr>
      <w:spacing w:after="120"/>
      <w:ind w:left="283"/>
    </w:pPr>
    <w:rPr>
      <w:sz w:val="16"/>
      <w:szCs w:val="16"/>
    </w:rPr>
  </w:style>
  <w:style w:type="character" w:customStyle="1" w:styleId="BodyTextIndent3Char">
    <w:name w:val="Body Text Indent 3 Char"/>
    <w:basedOn w:val="DefaultParagraphFont"/>
    <w:link w:val="BodyTextIndent3"/>
    <w:rsid w:val="000B1A0D"/>
    <w:rPr>
      <w:rFonts w:ascii="Corbel" w:hAnsi="Corbel" w:cs="Arial"/>
      <w:color w:val="000000" w:themeColor="text1"/>
      <w:kern w:val="16"/>
      <w:sz w:val="16"/>
      <w:szCs w:val="16"/>
      <w:lang w:val="en-GB" w:eastAsia="en-GB"/>
    </w:rPr>
  </w:style>
  <w:style w:type="character" w:styleId="BookTitle">
    <w:name w:val="Book Title"/>
    <w:basedOn w:val="DefaultParagraphFont"/>
    <w:uiPriority w:val="33"/>
    <w:qFormat/>
    <w:rsid w:val="00D40ED3"/>
    <w:rPr>
      <w:b/>
      <w:bCs/>
      <w:smallCap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Normal"/>
    <w:next w:val="Normal"/>
    <w:unhideWhenUsed/>
    <w:rsid w:val="00CF7F2E"/>
    <w:pPr>
      <w:spacing w:before="120" w:after="200"/>
      <w:jc w:val="center"/>
    </w:pPr>
    <w:rPr>
      <w:bCs/>
      <w:color w:val="7030A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DBE5F1" w:themeFill="accent1" w:themeFillTint="33"/>
      <w:tabs>
        <w:tab w:val="clear" w:pos="851"/>
        <w:tab w:val="clear" w:pos="993"/>
        <w:tab w:val="clear" w:pos="1843"/>
        <w:tab w:val="clear" w:pos="2268"/>
        <w:tab w:val="clear" w:pos="6663"/>
        <w:tab w:val="clear" w:pos="8505"/>
        <w:tab w:val="clear" w:pos="9639"/>
      </w:tabs>
      <w:spacing w:line="360" w:lineRule="auto"/>
      <w:ind w:left="0" w:right="0" w:firstLine="0"/>
      <w:jc w:val="left"/>
    </w:pPr>
    <w:rPr>
      <w:b/>
      <w:lang w:val="en-GB"/>
    </w:rPr>
  </w:style>
  <w:style w:type="paragraph" w:styleId="Subtitle">
    <w:name w:val="Subtitle"/>
    <w:aliases w:val="Soustitre"/>
    <w:basedOn w:val="Normal"/>
    <w:next w:val="Normal"/>
    <w:link w:val="SubtitleChar"/>
    <w:rsid w:val="008857AD"/>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8857AD"/>
    <w:rPr>
      <w:rFonts w:ascii="Corbel" w:eastAsiaTheme="majorEastAsia" w:hAnsi="Corbel" w:cstheme="majorBidi"/>
      <w:b/>
      <w:iCs/>
      <w:color w:val="5F497A" w:themeColor="accent4" w:themeShade="BF"/>
      <w:spacing w:val="20"/>
      <w:kern w:val="16"/>
      <w:sz w:val="36"/>
      <w:szCs w:val="24"/>
      <w:lang w:eastAsia="en-GB"/>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color w:val="5F497A" w:themeColor="accent4" w:themeShade="BF"/>
      <w:spacing w:val="20"/>
      <w:kern w:val="16"/>
      <w:sz w:val="28"/>
      <w:szCs w:val="24"/>
      <w:lang w:val="en-GB" w:eastAsia="fr-LU"/>
    </w:rPr>
  </w:style>
  <w:style w:type="paragraph" w:customStyle="1" w:styleId="Centr">
    <w:name w:val="Centré"/>
    <w:basedOn w:val="Normal"/>
    <w:rsid w:val="000B1A0D"/>
    <w:pPr>
      <w:spacing w:before="60" w:after="12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rsid w:val="008857AD"/>
    <w:rPr>
      <w:color w:val="0000FF"/>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nhideWhenUsed/>
    <w:rsid w:val="008857AD"/>
    <w:rPr>
      <w:sz w:val="16"/>
      <w:szCs w:val="16"/>
    </w:rPr>
  </w:style>
  <w:style w:type="paragraph" w:styleId="CommentText">
    <w:name w:val="annotation text"/>
    <w:basedOn w:val="Normal"/>
    <w:link w:val="CommentTextChar"/>
    <w:unhideWhenUsed/>
    <w:rsid w:val="008857AD"/>
    <w:rPr>
      <w:sz w:val="20"/>
      <w:szCs w:val="20"/>
    </w:rPr>
  </w:style>
  <w:style w:type="character" w:customStyle="1" w:styleId="CommentTextChar">
    <w:name w:val="Comment Text Char"/>
    <w:basedOn w:val="DefaultParagraphFont"/>
    <w:link w:val="CommentText"/>
    <w:rsid w:val="008857AD"/>
    <w:rPr>
      <w:rFonts w:ascii="Corbel" w:hAnsi="Corbel" w:cs="Arial"/>
      <w:color w:val="000000" w:themeColor="text1"/>
      <w:kern w:val="16"/>
      <w:sz w:val="20"/>
      <w:szCs w:val="20"/>
      <w:lang w:eastAsia="en-GB"/>
    </w:rPr>
  </w:style>
  <w:style w:type="paragraph" w:styleId="CommentSubject">
    <w:name w:val="annotation subject"/>
    <w:basedOn w:val="CommentText"/>
    <w:next w:val="CommentText"/>
    <w:link w:val="CommentSubjectChar"/>
    <w:unhideWhenUsed/>
    <w:rsid w:val="008857AD"/>
    <w:rPr>
      <w:b/>
      <w:bCs/>
    </w:rPr>
  </w:style>
  <w:style w:type="character" w:customStyle="1" w:styleId="CommentSubjectChar">
    <w:name w:val="Comment Subject Char"/>
    <w:basedOn w:val="CommentTextChar"/>
    <w:link w:val="CommentSubject"/>
    <w:rsid w:val="008857AD"/>
    <w:rPr>
      <w:rFonts w:ascii="Corbel" w:hAnsi="Corbel" w:cs="Arial"/>
      <w:b/>
      <w:bCs/>
      <w:color w:val="000000" w:themeColor="text1"/>
      <w:kern w:val="16"/>
      <w:sz w:val="20"/>
      <w:szCs w:val="20"/>
      <w:lang w:eastAsia="en-GB"/>
    </w:rPr>
  </w:style>
  <w:style w:type="character" w:customStyle="1" w:styleId="CommentSubjectChar1">
    <w:name w:val="Comment Subject Char1"/>
    <w:basedOn w:val="CommentTextChar"/>
    <w:rsid w:val="000B1A0D"/>
    <w:rPr>
      <w:rFonts w:ascii="Arial" w:hAnsi="Arial" w:cs="Arial"/>
      <w:b/>
      <w:bCs/>
      <w:color w:val="000000" w:themeColor="text1"/>
      <w:kern w:val="16"/>
      <w:sz w:val="20"/>
      <w:szCs w:val="20"/>
      <w:lang w:val="en-GB" w:eastAsia="fr-FR"/>
    </w:rPr>
  </w:style>
  <w:style w:type="paragraph" w:styleId="Footer">
    <w:name w:val="footer"/>
    <w:basedOn w:val="Normal"/>
    <w:link w:val="FooterChar"/>
    <w:unhideWhenUsed/>
    <w:rsid w:val="008857AD"/>
    <w:pPr>
      <w:tabs>
        <w:tab w:val="center" w:pos="4513"/>
        <w:tab w:val="right" w:pos="9026"/>
      </w:tabs>
      <w:spacing w:before="60" w:after="60"/>
      <w:jc w:val="center"/>
    </w:pPr>
    <w:rPr>
      <w:color w:val="ED1B2F"/>
      <w:sz w:val="20"/>
    </w:rPr>
  </w:style>
  <w:style w:type="character" w:customStyle="1" w:styleId="FooterChar">
    <w:name w:val="Footer Char"/>
    <w:basedOn w:val="DefaultParagraphFont"/>
    <w:link w:val="Footer"/>
    <w:rsid w:val="008857AD"/>
    <w:rPr>
      <w:rFonts w:ascii="Corbel" w:hAnsi="Corbel" w:cs="Arial"/>
      <w:color w:val="ED1B2F"/>
      <w:kern w:val="16"/>
      <w:sz w:val="20"/>
      <w:szCs w:val="36"/>
      <w:lang w:eastAsia="en-GB"/>
    </w:rPr>
  </w:style>
  <w:style w:type="paragraph" w:customStyle="1" w:styleId="Company">
    <w:name w:val="Company"/>
    <w:basedOn w:val="Footer"/>
    <w:rsid w:val="000B1A0D"/>
    <w:pPr>
      <w:tabs>
        <w:tab w:val="clear" w:pos="4513"/>
        <w:tab w:val="clear" w:pos="902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jc w:val="left"/>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jc w:val="left"/>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8857AD"/>
    <w:pPr>
      <w:spacing w:after="0" w:line="240" w:lineRule="auto"/>
      <w:jc w:val="both"/>
    </w:pPr>
    <w:rPr>
      <w:rFonts w:ascii="Aller Light" w:hAnsi="Aller Light" w:cs="Arial"/>
      <w:szCs w:val="36"/>
      <w:lang w:eastAsia="en-GB"/>
    </w:rPr>
  </w:style>
  <w:style w:type="character" w:customStyle="1" w:styleId="NoSpacingChar">
    <w:name w:val="No Spacing Char"/>
    <w:aliases w:val="BoT_NoSpacing Char,Crp Txt Ss interligne Char"/>
    <w:basedOn w:val="DefaultParagraphFont"/>
    <w:link w:val="NoSpacing"/>
    <w:uiPriority w:val="1"/>
    <w:rsid w:val="000B1A0D"/>
    <w:rPr>
      <w:rFonts w:ascii="Aller Light" w:hAnsi="Aller Light" w:cs="Arial"/>
      <w:szCs w:val="36"/>
      <w:lang w:eastAsia="en-GB"/>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jc w:val="lef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rsid w:val="000B1A0D"/>
    <w:pPr>
      <w:shd w:val="clear" w:color="auto" w:fill="000080"/>
      <w:spacing w:before="60" w:after="120"/>
    </w:pPr>
    <w:rPr>
      <w:rFonts w:ascii="Tahoma" w:hAnsi="Tahoma" w:cs="Tahoma"/>
      <w:b/>
      <w:sz w:val="36"/>
      <w:szCs w:val="24"/>
    </w:rPr>
  </w:style>
  <w:style w:type="character" w:customStyle="1" w:styleId="DocumentMapChar">
    <w:name w:val="Document Map Char"/>
    <w:basedOn w:val="DefaultParagraphFont"/>
    <w:link w:val="DocumentMap"/>
    <w:rsid w:val="000B1A0D"/>
    <w:rPr>
      <w:rFonts w:ascii="Tahoma" w:hAnsi="Tahoma" w:cs="Tahoma"/>
      <w:b/>
      <w:color w:val="000000" w:themeColor="text1"/>
      <w:kern w:val="16"/>
      <w:sz w:val="36"/>
      <w:szCs w:val="24"/>
      <w:shd w:val="clear" w:color="auto" w:fill="000080"/>
      <w:lang w:val="en-GB" w:eastAsia="en-GB"/>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8857AD"/>
    <w:rPr>
      <w:b/>
      <w:i/>
      <w:iCs/>
      <w:caps w:val="0"/>
      <w:smallCaps w:val="0"/>
      <w:color w:val="3D3D3D"/>
    </w:rPr>
  </w:style>
  <w:style w:type="paragraph" w:styleId="EndnoteText">
    <w:name w:val="endnote text"/>
    <w:basedOn w:val="Normal"/>
    <w:link w:val="EndnoteTextChar"/>
    <w:rsid w:val="000B1A0D"/>
    <w:pPr>
      <w:spacing w:before="60" w:after="120"/>
    </w:pPr>
    <w:rPr>
      <w:rFonts w:cs="Times New Roman"/>
      <w:b/>
      <w:sz w:val="36"/>
      <w:szCs w:val="20"/>
    </w:rPr>
  </w:style>
  <w:style w:type="character" w:customStyle="1" w:styleId="EndnoteTextChar">
    <w:name w:val="Endnote Text Char"/>
    <w:basedOn w:val="DefaultParagraphFont"/>
    <w:link w:val="EndnoteText"/>
    <w:rsid w:val="000B1A0D"/>
    <w:rPr>
      <w:rFonts w:ascii="Corbel" w:hAnsi="Corbel" w:cs="Times New Roman"/>
      <w:b/>
      <w:color w:val="000000" w:themeColor="text1"/>
      <w:kern w:val="16"/>
      <w:sz w:val="36"/>
      <w:szCs w:val="20"/>
      <w:lang w:val="en-GB" w:eastAsia="en-GB"/>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B8CCE4"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jc w:val="left"/>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after="120"/>
      <w:ind w:left="1211" w:hanging="360"/>
    </w:pPr>
    <w:rPr>
      <w:rFonts w:cs="Times New Roman"/>
      <w:szCs w:val="20"/>
    </w:rPr>
  </w:style>
  <w:style w:type="paragraph" w:customStyle="1" w:styleId="Figure">
    <w:name w:val="Figure"/>
    <w:basedOn w:val="FigurewithCaption"/>
    <w:link w:val="FigureChar"/>
    <w:qFormat/>
    <w:rsid w:val="008857AD"/>
    <w:pPr>
      <w:keepNext/>
      <w:spacing w:after="0" w:line="180" w:lineRule="exact"/>
    </w:pPr>
  </w:style>
  <w:style w:type="character" w:customStyle="1" w:styleId="FigureChar">
    <w:name w:val="Figure Char"/>
    <w:basedOn w:val="FigurewithCaptionChar"/>
    <w:link w:val="Figure"/>
    <w:rsid w:val="008857AD"/>
    <w:rPr>
      <w:rFonts w:ascii="Corbel" w:hAnsi="Corbel" w:cs="Arial"/>
      <w:kern w:val="16"/>
      <w:szCs w:val="36"/>
      <w:lang w:val="en-GB" w:eastAsia="en-GB"/>
    </w:rPr>
  </w:style>
  <w:style w:type="character" w:styleId="FollowedHyperlink">
    <w:name w:val="FollowedHyperlink"/>
    <w:basedOn w:val="DefaultParagraphFont"/>
    <w:rsid w:val="008857AD"/>
    <w:rPr>
      <w:color w:val="800080"/>
      <w:u w:val="single"/>
    </w:rPr>
  </w:style>
  <w:style w:type="character" w:styleId="FootnoteReference">
    <w:name w:val="footnote reference"/>
    <w:basedOn w:val="DefaultParagraphFont"/>
    <w:rsid w:val="008857AD"/>
    <w:rPr>
      <w:vertAlign w:val="superscript"/>
    </w:rPr>
  </w:style>
  <w:style w:type="paragraph" w:styleId="FootnoteText">
    <w:name w:val="footnote text"/>
    <w:basedOn w:val="Normal"/>
    <w:link w:val="FootnoteTextChar"/>
    <w:rsid w:val="008857AD"/>
    <w:pPr>
      <w:spacing w:after="60"/>
    </w:pPr>
    <w:rPr>
      <w:sz w:val="20"/>
      <w:szCs w:val="20"/>
    </w:rPr>
  </w:style>
  <w:style w:type="character" w:customStyle="1" w:styleId="FootnoteTextChar">
    <w:name w:val="Footnote Text Char"/>
    <w:basedOn w:val="DefaultParagraphFont"/>
    <w:link w:val="FootnoteText"/>
    <w:rsid w:val="008857AD"/>
    <w:rPr>
      <w:rFonts w:ascii="Corbel" w:hAnsi="Corbel" w:cs="Arial"/>
      <w:color w:val="000000" w:themeColor="text1"/>
      <w:kern w:val="16"/>
      <w:sz w:val="20"/>
      <w:szCs w:val="20"/>
      <w:lang w:eastAsia="en-GB"/>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spacing w:after="120"/>
      <w:ind w:left="360" w:hanging="360"/>
    </w:pPr>
  </w:style>
  <w:style w:type="paragraph" w:styleId="Header">
    <w:name w:val="header"/>
    <w:basedOn w:val="Normal"/>
    <w:link w:val="HeaderChar"/>
    <w:unhideWhenUsed/>
    <w:rsid w:val="008857AD"/>
    <w:pPr>
      <w:tabs>
        <w:tab w:val="center" w:pos="4513"/>
        <w:tab w:val="right" w:pos="9026"/>
      </w:tabs>
      <w:spacing w:after="0"/>
    </w:pPr>
  </w:style>
  <w:style w:type="character" w:customStyle="1" w:styleId="HeaderChar">
    <w:name w:val="Header Char"/>
    <w:basedOn w:val="DefaultParagraphFont"/>
    <w:link w:val="Header"/>
    <w:rsid w:val="008857AD"/>
    <w:rPr>
      <w:rFonts w:ascii="Corbel" w:hAnsi="Corbel" w:cs="Arial"/>
      <w:color w:val="000000" w:themeColor="text1"/>
      <w:kern w:val="16"/>
      <w:szCs w:val="36"/>
      <w:lang w:eastAsia="en-GB"/>
    </w:rPr>
  </w:style>
  <w:style w:type="character" w:styleId="HTMLCite">
    <w:name w:val="HTML Cite"/>
    <w:basedOn w:val="DefaultParagraphFont"/>
    <w:uiPriority w:val="99"/>
    <w:unhideWhenUsed/>
    <w:rsid w:val="008857AD"/>
    <w:rPr>
      <w:i/>
      <w:iCs/>
    </w:rPr>
  </w:style>
  <w:style w:type="paragraph" w:styleId="HTMLPreformatted">
    <w:name w:val="HTML Preformatted"/>
    <w:basedOn w:val="Normal"/>
    <w:link w:val="HTMLPreformattedChar"/>
    <w:uiPriority w:val="99"/>
    <w:unhideWhenUsed/>
    <w:rsid w:val="0088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57AD"/>
    <w:rPr>
      <w:rFonts w:ascii="Courier New" w:hAnsi="Courier New" w:cs="Courier New"/>
      <w:color w:val="000000" w:themeColor="text1"/>
      <w:kern w:val="16"/>
      <w:sz w:val="20"/>
      <w:szCs w:val="20"/>
      <w:lang w:eastAsia="en-GB"/>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jc w:val="lef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8857AD"/>
    <w:rPr>
      <w:b w:val="0"/>
      <w:bCs/>
      <w:i/>
      <w:iCs/>
      <w:color w:val="595959" w:themeColor="text1" w:themeTint="A6"/>
    </w:rPr>
  </w:style>
  <w:style w:type="paragraph" w:styleId="IntenseQuote">
    <w:name w:val="Intense Quote"/>
    <w:basedOn w:val="Normal"/>
    <w:next w:val="Normal"/>
    <w:link w:val="IntenseQuoteChar"/>
    <w:uiPriority w:val="30"/>
    <w:rsid w:val="008857AD"/>
    <w:pPr>
      <w:spacing w:before="120"/>
      <w:ind w:left="284" w:right="284"/>
    </w:pPr>
    <w:rPr>
      <w:b/>
      <w:bCs/>
      <w:i/>
      <w:iCs/>
    </w:rPr>
  </w:style>
  <w:style w:type="character" w:customStyle="1" w:styleId="IntenseQuoteChar">
    <w:name w:val="Intense Quote Char"/>
    <w:basedOn w:val="DefaultParagraphFont"/>
    <w:link w:val="IntenseQuote"/>
    <w:uiPriority w:val="30"/>
    <w:rsid w:val="008857AD"/>
    <w:rPr>
      <w:rFonts w:ascii="Corbel" w:hAnsi="Corbel" w:cs="Arial"/>
      <w:b/>
      <w:bCs/>
      <w:i/>
      <w:iCs/>
      <w:color w:val="000000" w:themeColor="text1"/>
      <w:kern w:val="16"/>
      <w:szCs w:val="36"/>
      <w:lang w:eastAsia="en-GB"/>
    </w:rPr>
  </w:style>
  <w:style w:type="character" w:styleId="IntenseReference">
    <w:name w:val="Intense Reference"/>
    <w:basedOn w:val="DefaultParagraphFont"/>
    <w:uiPriority w:val="32"/>
    <w:rsid w:val="008857AD"/>
    <w:rPr>
      <w:b w:val="0"/>
      <w:bCs/>
      <w:smallCaps/>
      <w:color w:val="C0504D"/>
      <w:spacing w:val="5"/>
      <w:u w:val="single"/>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lang w:eastAsia="en-US"/>
    </w:rPr>
  </w:style>
  <w:style w:type="paragraph" w:styleId="ListNumber2">
    <w:name w:val="List Number 2"/>
    <w:basedOn w:val="Normal"/>
    <w:rsid w:val="008857AD"/>
    <w:pPr>
      <w:tabs>
        <w:tab w:val="num" w:pos="643"/>
      </w:tabs>
      <w:spacing w:before="60"/>
      <w:ind w:left="643" w:hanging="360"/>
    </w:pPr>
    <w:rPr>
      <w:rFonts w:cs="Times New Roman"/>
      <w:szCs w:val="20"/>
      <w:lang w:eastAsia="en-US"/>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paragraph" w:styleId="ListParagraph">
    <w:name w:val="List Paragraph"/>
    <w:aliases w:val="Bullet,S-P puce2"/>
    <w:basedOn w:val="Normal"/>
    <w:link w:val="ListParagraphChar"/>
    <w:uiPriority w:val="99"/>
    <w:qFormat/>
    <w:rsid w:val="008857AD"/>
    <w:pPr>
      <w:spacing w:after="80"/>
    </w:pPr>
  </w:style>
  <w:style w:type="paragraph" w:customStyle="1" w:styleId="ListParagraph1">
    <w:name w:val="List Paragraph1"/>
    <w:basedOn w:val="Normal"/>
    <w:uiPriority w:val="34"/>
    <w:rsid w:val="008857AD"/>
    <w:pPr>
      <w:spacing w:before="60"/>
      <w:ind w:left="720"/>
      <w:contextualSpacing/>
    </w:pPr>
    <w:rPr>
      <w:rFonts w:cs="Times New Roman"/>
      <w:szCs w:val="20"/>
      <w:lang w:val="en-US" w:eastAsia="en-US"/>
    </w:rPr>
  </w:style>
  <w:style w:type="paragraph" w:customStyle="1" w:styleId="List-Biblio">
    <w:name w:val="List-Biblio"/>
    <w:basedOn w:val="ListParagraph"/>
    <w:link w:val="List-BiblioChar"/>
    <w:rsid w:val="008857AD"/>
    <w:pPr>
      <w:numPr>
        <w:numId w:val="6"/>
      </w:numPr>
      <w:ind w:left="426" w:hanging="426"/>
    </w:pPr>
  </w:style>
  <w:style w:type="character" w:customStyle="1" w:styleId="List-BiblioChar">
    <w:name w:val="List-Biblio Char"/>
    <w:basedOn w:val="DefaultParagraphFont"/>
    <w:link w:val="List-Biblio"/>
    <w:rsid w:val="008857AD"/>
    <w:rPr>
      <w:rFonts w:ascii="Corbel" w:hAnsi="Corbel" w:cs="Arial"/>
      <w:color w:val="000000" w:themeColor="text1"/>
      <w:kern w:val="16"/>
      <w:szCs w:val="36"/>
      <w:lang w:eastAsia="en-GB"/>
    </w:rPr>
  </w:style>
  <w:style w:type="paragraph" w:styleId="TableofFigures">
    <w:name w:val="table of figures"/>
    <w:basedOn w:val="Normal"/>
    <w:next w:val="Normal"/>
    <w:link w:val="TableofFiguresChar"/>
    <w:uiPriority w:val="99"/>
    <w:unhideWhenUsed/>
    <w:rsid w:val="008857AD"/>
    <w:pPr>
      <w:tabs>
        <w:tab w:val="right" w:leader="dot" w:pos="9628"/>
      </w:tabs>
      <w:spacing w:after="0"/>
      <w:ind w:left="992" w:right="425" w:hanging="992"/>
    </w:pPr>
    <w:rPr>
      <w:noProof/>
      <w:color w:val="5F497A" w:themeColor="accent4" w:themeShade="BF"/>
    </w:rPr>
  </w:style>
  <w:style w:type="character" w:customStyle="1" w:styleId="TableofFiguresChar">
    <w:name w:val="Table of Figures Char"/>
    <w:basedOn w:val="DefaultParagraphFont"/>
    <w:link w:val="TableofFigures"/>
    <w:uiPriority w:val="99"/>
    <w:rsid w:val="000B1A0D"/>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rsid w:val="000B1A0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Cambria" w:hAnsi="Cambria" w:cs="Times New Roman"/>
      <w:sz w:val="24"/>
      <w:szCs w:val="24"/>
    </w:rPr>
  </w:style>
  <w:style w:type="character" w:customStyle="1" w:styleId="MessageHeaderChar">
    <w:name w:val="Message Header Char"/>
    <w:basedOn w:val="DefaultParagraphFont"/>
    <w:link w:val="MessageHeader"/>
    <w:rsid w:val="000B1A0D"/>
    <w:rPr>
      <w:rFonts w:ascii="Cambria" w:hAnsi="Cambria" w:cs="Times New Roman"/>
      <w:color w:val="000000" w:themeColor="text1"/>
      <w:kern w:val="16"/>
      <w:sz w:val="24"/>
      <w:szCs w:val="24"/>
      <w:shd w:val="pct20" w:color="auto" w:fill="auto"/>
      <w:lang w:val="en-GB" w:eastAsia="en-GB"/>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rsid w:val="008857AD"/>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8857AD"/>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8857AD"/>
    <w:pPr>
      <w:spacing w:after="0"/>
    </w:pPr>
  </w:style>
  <w:style w:type="character" w:customStyle="1" w:styleId="NoteHeadingChar">
    <w:name w:val="Note Heading Char"/>
    <w:basedOn w:val="DefaultParagraphFont"/>
    <w:link w:val="NoteHeading"/>
    <w:rsid w:val="008857AD"/>
    <w:rPr>
      <w:rFonts w:ascii="Corbel" w:hAnsi="Corbel" w:cs="Arial"/>
      <w:color w:val="000000" w:themeColor="text1"/>
      <w:kern w:val="16"/>
      <w:szCs w:val="36"/>
      <w:lang w:eastAsia="en-GB"/>
    </w:rPr>
  </w:style>
  <w:style w:type="character" w:styleId="PageNumber">
    <w:name w:val="page number"/>
    <w:basedOn w:val="DefaultParagraphFont"/>
    <w:rsid w:val="008857AD"/>
  </w:style>
  <w:style w:type="paragraph" w:customStyle="1" w:styleId="PageDeGardeTitre">
    <w:name w:val="PageDeGardeTitre"/>
    <w:basedOn w:val="Normal"/>
    <w:rsid w:val="000B1A0D"/>
    <w:pPr>
      <w:spacing w:before="60" w:after="120"/>
      <w:jc w:val="left"/>
    </w:pPr>
    <w:rPr>
      <w:rFonts w:cs="Times New Roman"/>
      <w:b/>
      <w:sz w:val="26"/>
      <w:szCs w:val="24"/>
      <w:lang w:val="fr-LU"/>
    </w:rPr>
  </w:style>
  <w:style w:type="character" w:styleId="PlaceholderText">
    <w:name w:val="Placeholder Text"/>
    <w:basedOn w:val="DefaultParagraphFont"/>
    <w:uiPriority w:val="99"/>
    <w:semiHidden/>
    <w:rsid w:val="008857AD"/>
  </w:style>
  <w:style w:type="paragraph" w:styleId="PlainText">
    <w:name w:val="Plain Text"/>
    <w:basedOn w:val="Normal"/>
    <w:link w:val="PlainTextChar"/>
    <w:rsid w:val="000B1A0D"/>
    <w:pPr>
      <w:spacing w:after="0"/>
    </w:pPr>
    <w:rPr>
      <w:rFonts w:cs="Consolas"/>
      <w:szCs w:val="21"/>
    </w:rPr>
  </w:style>
  <w:style w:type="character" w:customStyle="1" w:styleId="PlainTextChar">
    <w:name w:val="Plain Text Char"/>
    <w:basedOn w:val="DefaultParagraphFont"/>
    <w:link w:val="PlainText"/>
    <w:rsid w:val="000B1A0D"/>
    <w:rPr>
      <w:rFonts w:ascii="Corbel" w:hAnsi="Corbel" w:cs="Consolas"/>
      <w:color w:val="000000" w:themeColor="text1"/>
      <w:kern w:val="16"/>
      <w:szCs w:val="21"/>
      <w:lang w:val="en-GB" w:eastAsia="en-GB"/>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BodyOfText"/>
    <w:next w:val="BodyOfText"/>
    <w:link w:val="QuoteChar"/>
    <w:uiPriority w:val="29"/>
    <w:rsid w:val="008857AD"/>
    <w:pPr>
      <w:spacing w:after="80"/>
      <w:ind w:left="142" w:right="142"/>
      <w:contextualSpacing/>
    </w:pPr>
    <w:rPr>
      <w:i/>
      <w:iCs/>
      <w:sz w:val="20"/>
    </w:rPr>
  </w:style>
  <w:style w:type="character" w:customStyle="1" w:styleId="QuoteChar">
    <w:name w:val="Quote Char"/>
    <w:basedOn w:val="DefaultParagraphFont"/>
    <w:link w:val="Quote"/>
    <w:uiPriority w:val="29"/>
    <w:rsid w:val="008857AD"/>
    <w:rPr>
      <w:rFonts w:ascii="Corbel" w:hAnsi="Corbel" w:cs="Arial"/>
      <w:i/>
      <w:iCs/>
      <w:kern w:val="16"/>
      <w:sz w:val="20"/>
      <w:szCs w:val="36"/>
      <w:lang w:eastAsia="en-GB"/>
    </w:rPr>
  </w:style>
  <w:style w:type="paragraph" w:customStyle="1" w:styleId="Quote1">
    <w:name w:val="Quote1"/>
    <w:basedOn w:val="Normal"/>
    <w:next w:val="Normal"/>
    <w:uiPriority w:val="29"/>
    <w:rsid w:val="000B1A0D"/>
    <w:pPr>
      <w:spacing w:before="60" w:after="12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jc w:val="left"/>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12"/>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ascii="Corbel" w:hAnsi="Corbel" w:cs="Arial"/>
      <w:color w:val="000000" w:themeColor="text1"/>
      <w:kern w:val="16"/>
      <w:sz w:val="20"/>
      <w:szCs w:val="20"/>
      <w:lang w:val="en-US" w:eastAsia="en-GB"/>
    </w:rPr>
  </w:style>
  <w:style w:type="paragraph" w:customStyle="1" w:styleId="RecTechAudit">
    <w:name w:val="RecTechAudit"/>
    <w:basedOn w:val="Normal"/>
    <w:link w:val="RecTechAuditChar"/>
    <w:rsid w:val="000B1A0D"/>
    <w:pPr>
      <w:numPr>
        <w:numId w:val="8"/>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ascii="Corbel" w:hAnsi="Corbel" w:cs="Arial"/>
      <w:color w:val="000000" w:themeColor="text1"/>
      <w:kern w:val="16"/>
      <w:szCs w:val="36"/>
      <w:lang w:val="en-GB"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after="12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ListParagraph"/>
    <w:rsid w:val="000B1A0D"/>
    <w:pPr>
      <w:numPr>
        <w:numId w:val="14"/>
      </w:numPr>
      <w:spacing w:after="120"/>
    </w:pPr>
    <w:rPr>
      <w:lang w:eastAsia="fr-LU"/>
    </w:rPr>
  </w:style>
  <w:style w:type="paragraph" w:customStyle="1" w:styleId="S-Pnum1">
    <w:name w:val="S-P num1"/>
    <w:basedOn w:val="S-Ppuce1"/>
    <w:rsid w:val="000B1A0D"/>
    <w:pPr>
      <w:numPr>
        <w:numId w:val="15"/>
      </w:numPr>
    </w:pPr>
    <w:rPr>
      <w:lang w:val="fr-LU"/>
    </w:rPr>
  </w:style>
  <w:style w:type="paragraph" w:customStyle="1" w:styleId="S-Pnum2">
    <w:name w:val="S-P num2"/>
    <w:basedOn w:val="ListParagraph"/>
    <w:rsid w:val="000B1A0D"/>
    <w:pPr>
      <w:numPr>
        <w:numId w:val="16"/>
      </w:numPr>
      <w:spacing w:after="120"/>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rsid w:val="000B1A0D"/>
    <w:rPr>
      <w:b w:val="0"/>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jc w:val="left"/>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lang w:eastAsia="en-US"/>
    </w:rPr>
  </w:style>
  <w:style w:type="character" w:styleId="SubtleEmphasis">
    <w:name w:val="Subtle Emphasis"/>
    <w:aliases w:val="Emphasis 2"/>
    <w:basedOn w:val="DefaultParagraphFont"/>
    <w:uiPriority w:val="19"/>
    <w:rsid w:val="008857AD"/>
    <w:rPr>
      <w:i/>
      <w:iCs/>
      <w:color w:val="808080" w:themeColor="text1" w:themeTint="7F"/>
    </w:rPr>
  </w:style>
  <w:style w:type="character" w:styleId="SubtleReference">
    <w:name w:val="Subtle Reference"/>
    <w:basedOn w:val="DefaultParagraphFont"/>
    <w:uiPriority w:val="31"/>
    <w:rsid w:val="00754211"/>
    <w:rPr>
      <w:smallCaps/>
      <w:color w:val="C0504D" w:themeColor="accent2"/>
      <w:u w:val="single"/>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jc w:val="left"/>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Normal"/>
    <w:link w:val="TOC1Char"/>
    <w:autoRedefine/>
    <w:uiPriority w:val="39"/>
    <w:unhideWhenUsed/>
    <w:rsid w:val="008857AD"/>
    <w:pPr>
      <w:tabs>
        <w:tab w:val="left" w:pos="1134"/>
        <w:tab w:val="right" w:leader="dot" w:pos="9639"/>
      </w:tabs>
      <w:spacing w:before="60" w:after="20"/>
      <w:ind w:left="284" w:right="425" w:hanging="284"/>
    </w:pPr>
    <w:rPr>
      <w:b/>
      <w:noProof/>
      <w:color w:val="5F497A" w:themeColor="accent4" w:themeShade="BF"/>
    </w:rPr>
  </w:style>
  <w:style w:type="paragraph" w:customStyle="1" w:styleId="TestListSummary">
    <w:name w:val="Test_List_Summary"/>
    <w:basedOn w:val="TOC1"/>
    <w:rsid w:val="00754211"/>
    <w:rPr>
      <w:b w:val="0"/>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jc w:val="left"/>
    </w:pPr>
    <w:rPr>
      <w:rFonts w:cs="Times New Roman"/>
      <w:b/>
      <w:bCs/>
      <w:sz w:val="28"/>
      <w:szCs w:val="28"/>
      <w:lang w:val="en-US"/>
    </w:rPr>
  </w:style>
  <w:style w:type="paragraph" w:styleId="Title">
    <w:name w:val="Title"/>
    <w:aliases w:val="Titre"/>
    <w:basedOn w:val="Normal"/>
    <w:next w:val="Normal"/>
    <w:link w:val="TitleChar"/>
    <w:rsid w:val="008857AD"/>
    <w:pPr>
      <w:spacing w:before="240"/>
      <w:contextualSpacing/>
      <w:jc w:val="center"/>
    </w:pPr>
    <w:rPr>
      <w:rFonts w:eastAsiaTheme="majorEastAsia" w:cstheme="majorBidi"/>
      <w:b/>
      <w:color w:val="E61F3D"/>
      <w:spacing w:val="20"/>
      <w:sz w:val="40"/>
      <w:szCs w:val="52"/>
    </w:rPr>
  </w:style>
  <w:style w:type="character" w:customStyle="1" w:styleId="TitleChar">
    <w:name w:val="Title Char"/>
    <w:aliases w:val="Titre Char"/>
    <w:basedOn w:val="DefaultParagraphFont"/>
    <w:link w:val="Title"/>
    <w:rsid w:val="008857AD"/>
    <w:rPr>
      <w:rFonts w:ascii="Corbel" w:eastAsiaTheme="majorEastAsia" w:hAnsi="Corbel" w:cstheme="majorBidi"/>
      <w:b/>
      <w:color w:val="E61F3D"/>
      <w:spacing w:val="20"/>
      <w:kern w:val="16"/>
      <w:sz w:val="40"/>
      <w:szCs w:val="52"/>
      <w:lang w:eastAsia="en-GB"/>
    </w:rPr>
  </w:style>
  <w:style w:type="paragraph" w:customStyle="1" w:styleId="TitleofPart">
    <w:name w:val="Title of Part"/>
    <w:basedOn w:val="Heading1"/>
    <w:rsid w:val="00754211"/>
    <w:pPr>
      <w:keepNext w:val="0"/>
      <w:numPr>
        <w:numId w:val="0"/>
      </w:numPr>
      <w:pBdr>
        <w:bottom w:val="single" w:sz="36" w:space="1" w:color="0F243E" w:themeColor="text2" w:themeShade="80"/>
      </w:pBdr>
      <w:spacing w:before="9000" w:after="3600"/>
      <w:ind w:left="3192" w:right="567" w:hanging="357"/>
    </w:pPr>
    <w:rPr>
      <w:color w:val="0F243E"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pPr>
      <w:spacing w:after="120"/>
    </w:pPr>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hAnsi="Corbel" w:cs="Arial"/>
      <w:b/>
      <w:bCs/>
      <w:color w:val="5F497A" w:themeColor="accent4" w:themeShade="BF"/>
      <w:kern w:val="16"/>
      <w:sz w:val="40"/>
      <w:szCs w:val="44"/>
      <w:lang w:val="en-GB" w:eastAsia="en-GB"/>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hAnsi="Corbel" w:cs="Arial"/>
      <w:b/>
      <w:bCs/>
      <w:color w:val="5F497A" w:themeColor="accent4" w:themeShade="BF"/>
      <w:kern w:val="16"/>
      <w:sz w:val="32"/>
      <w:szCs w:val="44"/>
      <w:lang w:val="en-GB" w:eastAsia="en-GB"/>
    </w:rPr>
  </w:style>
  <w:style w:type="paragraph" w:styleId="TOC2">
    <w:name w:val="toc 2"/>
    <w:basedOn w:val="BodyText"/>
    <w:next w:val="BodyText"/>
    <w:uiPriority w:val="39"/>
    <w:rsid w:val="008857AD"/>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8857AD"/>
    <w:pPr>
      <w:tabs>
        <w:tab w:val="left" w:pos="993"/>
      </w:tabs>
      <w:spacing w:before="20"/>
      <w:ind w:left="993" w:hanging="709"/>
      <w:contextualSpacing/>
    </w:pPr>
    <w:rPr>
      <w:sz w:val="18"/>
    </w:rPr>
  </w:style>
  <w:style w:type="paragraph" w:styleId="TOC4">
    <w:name w:val="toc 4"/>
    <w:basedOn w:val="TOC3"/>
    <w:next w:val="Normal"/>
    <w:uiPriority w:val="39"/>
    <w:rsid w:val="008857AD"/>
    <w:pPr>
      <w:tabs>
        <w:tab w:val="left" w:pos="1418"/>
      </w:tabs>
      <w:spacing w:after="0"/>
      <w:ind w:left="1417" w:hanging="992"/>
    </w:pPr>
    <w:rPr>
      <w:szCs w:val="20"/>
    </w:rPr>
  </w:style>
  <w:style w:type="paragraph" w:styleId="TOC5">
    <w:name w:val="toc 5"/>
    <w:basedOn w:val="Normal"/>
    <w:next w:val="Normal"/>
    <w:autoRedefine/>
    <w:uiPriority w:val="39"/>
    <w:unhideWhenUsed/>
    <w:rsid w:val="008857AD"/>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8857AD"/>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8857AD"/>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8857AD"/>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8857AD"/>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8857AD"/>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8857AD"/>
    <w:pPr>
      <w:spacing w:after="240" w:line="240" w:lineRule="auto"/>
    </w:pPr>
    <w:rPr>
      <w:rFonts w:ascii="Arial" w:hAnsi="Arial" w:cs="Arial"/>
      <w:b/>
      <w:szCs w:val="36"/>
      <w:lang w:val="en-GB"/>
    </w:rPr>
  </w:style>
  <w:style w:type="paragraph" w:customStyle="1" w:styleId="Style4">
    <w:name w:val="Style4"/>
    <w:basedOn w:val="CrpTxtTab"/>
    <w:rsid w:val="00EF394F"/>
  </w:style>
  <w:style w:type="paragraph" w:customStyle="1" w:styleId="CrpTxtTabSummary">
    <w:name w:val="CrpTxtTab_Summary"/>
    <w:basedOn w:val="Normal"/>
    <w:rsid w:val="000B1A0D"/>
    <w:pPr>
      <w:spacing w:after="120"/>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pPr>
      <w:spacing w:after="120"/>
    </w:pPr>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hAnsi="Corbel" w:cs="Arial"/>
      <w:b/>
      <w:bCs/>
      <w:color w:val="5F497A" w:themeColor="accent4" w:themeShade="BF"/>
      <w:kern w:val="16"/>
      <w:sz w:val="24"/>
      <w:szCs w:val="44"/>
      <w:lang w:val="en-GB" w:eastAsia="en-GB"/>
    </w:rPr>
  </w:style>
  <w:style w:type="character" w:customStyle="1" w:styleId="DomaineRatingStyle">
    <w:name w:val="Domaine Rating Style"/>
    <w:basedOn w:val="DefaultParagraphFont"/>
    <w:uiPriority w:val="1"/>
    <w:rsid w:val="000B1A0D"/>
    <w:rPr>
      <w:b w:val="0"/>
      <w:i w:val="0"/>
      <w:vanish w:val="0"/>
      <w:color w:val="E36C0A"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8857AD"/>
    <w:rPr>
      <w:rFonts w:ascii="Corbel" w:hAnsi="Corbel" w:cs="Arial"/>
      <w:b/>
      <w:noProof/>
      <w:color w:val="5F497A" w:themeColor="accent4" w:themeShade="BF"/>
      <w:kern w:val="16"/>
      <w:szCs w:val="36"/>
      <w:lang w:val="en-GB" w:eastAsia="en-GB"/>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TAChar">
    <w:name w:val="ListeTA Char"/>
    <w:basedOn w:val="TOC1Char"/>
    <w:link w:val="ListeTA"/>
    <w:rsid w:val="000B1A0D"/>
    <w:rPr>
      <w:rFonts w:ascii="Corbel" w:hAnsi="Corbel" w:cs="Arial"/>
      <w:b w:val="0"/>
      <w:noProof/>
      <w:color w:val="5F497A"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DB3E2" w:themeFill="text2" w:themeFillTint="66"/>
    </w:pPr>
    <w:rPr>
      <w:b/>
      <w:sz w:val="24"/>
    </w:rPr>
  </w:style>
  <w:style w:type="character" w:customStyle="1" w:styleId="EntteTabResultChar">
    <w:name w:val="EntêteTabResult Char"/>
    <w:basedOn w:val="ListeTAChar"/>
    <w:link w:val="EntteTabResult"/>
    <w:rsid w:val="000B1A0D"/>
    <w:rPr>
      <w:rFonts w:ascii="Corbel" w:hAnsi="Corbel" w:cs="Arial"/>
      <w:b/>
      <w:noProof/>
      <w:color w:val="5F497A" w:themeColor="accent4" w:themeShade="BF"/>
      <w:kern w:val="16"/>
      <w:sz w:val="24"/>
      <w:szCs w:val="36"/>
      <w:shd w:val="clear" w:color="auto" w:fill="8DB3E2"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5F497A"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0B1A0D"/>
    <w:rPr>
      <w:rFonts w:ascii="Courier New" w:eastAsia="Times New Roman" w:hAnsi="Courier New" w:cs="Courier New"/>
      <w:sz w:val="20"/>
      <w:szCs w:val="20"/>
    </w:rPr>
  </w:style>
  <w:style w:type="paragraph" w:customStyle="1" w:styleId="Impact">
    <w:name w:val="Impact"/>
    <w:basedOn w:val="Normal"/>
    <w:link w:val="ImpactChar"/>
    <w:rsid w:val="000B1A0D"/>
    <w:pPr>
      <w:numPr>
        <w:numId w:val="10"/>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ascii="Corbel" w:hAnsi="Corbel" w:cs="Arial"/>
      <w:color w:val="000000" w:themeColor="text1"/>
      <w:kern w:val="16"/>
      <w:szCs w:val="36"/>
      <w:lang w:val="en-GB"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ListeContrleChar">
    <w:name w:val="Liste_Contrôle Char"/>
    <w:basedOn w:val="TOC1Char"/>
    <w:link w:val="ListeContrle"/>
    <w:rsid w:val="000B1A0D"/>
    <w:rPr>
      <w:rFonts w:ascii="Corbel" w:hAnsi="Corbel" w:cs="Arial"/>
      <w:b w:val="0"/>
      <w:noProof/>
      <w:color w:val="5F497A"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val="0"/>
      <w:sz w:val="20"/>
    </w:rPr>
  </w:style>
  <w:style w:type="character" w:customStyle="1" w:styleId="ListeDomaineChar">
    <w:name w:val="Liste_Domaine Char"/>
    <w:basedOn w:val="ListeContrleChar"/>
    <w:link w:val="ListeDomaine"/>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val="0"/>
      <w:sz w:val="20"/>
    </w:rPr>
  </w:style>
  <w:style w:type="character" w:customStyle="1" w:styleId="ListeCOChar">
    <w:name w:val="ListeCO Char"/>
    <w:basedOn w:val="ListeTAChar"/>
    <w:link w:val="ListeCO"/>
    <w:rsid w:val="000B1A0D"/>
    <w:rPr>
      <w:rFonts w:ascii="Corbel" w:hAnsi="Corbel" w:cs="Arial"/>
      <w:b w:val="0"/>
      <w:noProof/>
      <w:color w:val="5F497A"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hAnsi="Corbel" w:cs="Arial"/>
      <w:b w:val="0"/>
      <w:noProof/>
      <w:color w:val="5F497A"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11"/>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ascii="Corbel" w:hAnsi="Corbel" w:cs="Arial"/>
      <w:color w:val="000000" w:themeColor="text1"/>
      <w:kern w:val="16"/>
      <w:sz w:val="20"/>
      <w:szCs w:val="20"/>
      <w:lang w:val="en-US" w:eastAsia="en-GB"/>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F243E" w:themeColor="text2" w:themeShade="80"/>
        <w:bottom w:val="thinThickSmallGap" w:sz="24" w:space="1" w:color="0F243E"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13"/>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ascii="Corbel" w:hAnsi="Corbel" w:cs="Arial"/>
      <w:color w:val="000000" w:themeColor="text1"/>
      <w:kern w:val="16"/>
      <w:szCs w:val="36"/>
      <w:lang w:val="en-GB"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DBE5F1"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DBE5F1"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E5DFEC" w:themeFill="accent4" w:themeFillTint="33"/>
      </w:tcPr>
    </w:tblStylePr>
    <w:tblStylePr w:type="firstCol">
      <w:tblPr/>
      <w:tcPr>
        <w:shd w:val="clear" w:color="auto" w:fill="E5DFEC"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CCC0D9"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E5DFEC"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ascii="Corbel" w:hAnsi="Corbel" w:cs="Arial"/>
      <w:color w:val="0070C0"/>
      <w:kern w:val="16"/>
      <w:szCs w:val="36"/>
      <w:lang w:val="en-GB" w:eastAsia="en-GB"/>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ascii="Corbel" w:hAnsi="Corbel" w:cs="Arial"/>
      <w:color w:val="0070C0"/>
      <w:kern w:val="16"/>
      <w:szCs w:val="36"/>
      <w:lang w:val="en-GB" w:eastAsia="en-GB"/>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jc w:val="left"/>
    </w:pPr>
    <w:rPr>
      <w:color w:val="5F497A" w:themeColor="accent4" w:themeShade="BF"/>
      <w:sz w:val="20"/>
    </w:rPr>
  </w:style>
  <w:style w:type="character" w:customStyle="1" w:styleId="TOCDOChar">
    <w:name w:val="TOC_DO Char"/>
    <w:basedOn w:val="DefaultParagraphFont"/>
    <w:link w:val="TOCDO"/>
    <w:rsid w:val="00754211"/>
    <w:rPr>
      <w:rFonts w:ascii="Corbel" w:hAnsi="Corbel" w:cs="Arial"/>
      <w:b w:val="0"/>
      <w:color w:val="5F497A"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5F497A"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5F497A"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hAnsi="Corbel" w:cs="Arial"/>
      <w:b/>
      <w:bCs/>
      <w:color w:val="5F497A" w:themeColor="accent4" w:themeShade="BF"/>
      <w:kern w:val="16"/>
      <w:sz w:val="32"/>
      <w:szCs w:val="44"/>
      <w:lang w:val="en-GB" w:eastAsia="en-GB"/>
    </w:rPr>
  </w:style>
  <w:style w:type="paragraph" w:customStyle="1" w:styleId="TabText1">
    <w:name w:val="TabText1"/>
    <w:basedOn w:val="BodyOfText"/>
    <w:link w:val="TabText1Char"/>
    <w:rsid w:val="008857AD"/>
    <w:pPr>
      <w:keepLines/>
      <w:spacing w:before="40" w:after="40"/>
      <w:ind w:left="113" w:right="113"/>
    </w:pPr>
    <w:rPr>
      <w:sz w:val="20"/>
      <w:szCs w:val="20"/>
    </w:rPr>
  </w:style>
  <w:style w:type="paragraph" w:customStyle="1" w:styleId="FigurewithCaption">
    <w:name w:val="Figure with Caption"/>
    <w:basedOn w:val="BodyOfText"/>
    <w:next w:val="BodyOfText"/>
    <w:link w:val="FigurewithCaptionChar"/>
    <w:rsid w:val="008857AD"/>
    <w:pPr>
      <w:jc w:val="center"/>
    </w:pPr>
  </w:style>
  <w:style w:type="paragraph" w:customStyle="1" w:styleId="TabHeader2">
    <w:name w:val="TabHeader2"/>
    <w:basedOn w:val="TabText2"/>
    <w:link w:val="TabHeader2Char"/>
    <w:rsid w:val="008857AD"/>
    <w:pPr>
      <w:spacing w:before="60" w:after="60"/>
      <w:jc w:val="left"/>
    </w:pPr>
  </w:style>
  <w:style w:type="paragraph" w:customStyle="1" w:styleId="TabHeader1">
    <w:name w:val="TabHeader1"/>
    <w:basedOn w:val="TabText1"/>
    <w:link w:val="TabHeader1Char"/>
    <w:rsid w:val="008857AD"/>
    <w:pPr>
      <w:spacing w:before="80" w:after="8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5F497A" w:themeColor="accent4" w:themeShade="BF"/>
      <w:spacing w:val="20"/>
      <w:sz w:val="32"/>
      <w:szCs w:val="24"/>
    </w:rPr>
  </w:style>
  <w:style w:type="paragraph" w:customStyle="1" w:styleId="Enumeration">
    <w:name w:val="Enumeration"/>
    <w:basedOn w:val="BodyOfText"/>
    <w:link w:val="EnumerationChar"/>
    <w:qFormat/>
    <w:rsid w:val="008857AD"/>
    <w:pPr>
      <w:numPr>
        <w:numId w:val="9"/>
      </w:numPr>
      <w:spacing w:after="80"/>
      <w:ind w:left="426" w:hanging="142"/>
    </w:pPr>
  </w:style>
  <w:style w:type="character" w:customStyle="1" w:styleId="TabText2Char">
    <w:name w:val="TabText2 Char"/>
    <w:basedOn w:val="BodyOfTextChar"/>
    <w:link w:val="TabText2"/>
    <w:rsid w:val="008857AD"/>
    <w:rPr>
      <w:rFonts w:ascii="Corbel" w:hAnsi="Corbel" w:cs="Arial"/>
      <w:kern w:val="16"/>
      <w:sz w:val="18"/>
      <w:szCs w:val="36"/>
      <w:lang w:val="en-GB" w:eastAsia="en-GB"/>
    </w:rPr>
  </w:style>
  <w:style w:type="paragraph" w:customStyle="1" w:styleId="FooterTableau">
    <w:name w:val="FooterTableau"/>
    <w:basedOn w:val="Normal"/>
    <w:link w:val="FooterTableauChar"/>
    <w:rsid w:val="008857AD"/>
    <w:pPr>
      <w:spacing w:before="60" w:after="60"/>
      <w:ind w:left="426" w:right="113" w:hanging="426"/>
    </w:pPr>
    <w:rPr>
      <w:color w:val="auto"/>
      <w:sz w:val="16"/>
      <w:lang w:eastAsia="fr-FR"/>
    </w:rPr>
  </w:style>
  <w:style w:type="character" w:customStyle="1" w:styleId="TabHeader2Char">
    <w:name w:val="TabHeader2 Char"/>
    <w:basedOn w:val="TabText2Char"/>
    <w:link w:val="TabHeader2"/>
    <w:rsid w:val="008857AD"/>
    <w:rPr>
      <w:rFonts w:ascii="Corbel" w:hAnsi="Corbel" w:cs="Arial"/>
      <w:kern w:val="16"/>
      <w:sz w:val="18"/>
      <w:szCs w:val="36"/>
      <w:lang w:val="en-GB" w:eastAsia="en-GB"/>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ListParagraph"/>
    <w:link w:val="TabEnum1Char"/>
    <w:rsid w:val="008857AD"/>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qFormat/>
    <w:rsid w:val="008857AD"/>
    <w:pPr>
      <w:spacing w:after="80"/>
    </w:pPr>
    <w:rPr>
      <w:vanish/>
      <w:color w:val="00B050"/>
      <w:sz w:val="20"/>
      <w:lang w:eastAsia="en-US"/>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D40ED3"/>
    <w:rPr>
      <w:color w:val="auto"/>
    </w:rPr>
  </w:style>
  <w:style w:type="character" w:customStyle="1" w:styleId="FigurewithCaptionChar">
    <w:name w:val="Figure with Caption Char"/>
    <w:basedOn w:val="BodyOfTextChar"/>
    <w:link w:val="FigurewithCaption"/>
    <w:rsid w:val="008857AD"/>
    <w:rPr>
      <w:rFonts w:ascii="Corbel" w:hAnsi="Corbel" w:cs="Arial"/>
      <w:kern w:val="16"/>
      <w:szCs w:val="36"/>
      <w:lang w:val="en-GB" w:eastAsia="en-GB"/>
    </w:rPr>
  </w:style>
  <w:style w:type="character" w:customStyle="1" w:styleId="BodyOfTextChar">
    <w:name w:val="Body Of Text Char"/>
    <w:basedOn w:val="DefaultParagraphFont"/>
    <w:link w:val="BodyOfText"/>
    <w:rsid w:val="00D40ED3"/>
    <w:rPr>
      <w:rFonts w:ascii="Corbel" w:hAnsi="Corbel" w:cs="Arial"/>
      <w:kern w:val="16"/>
      <w:szCs w:val="36"/>
      <w:lang w:val="en-GB" w:eastAsia="en-GB"/>
    </w:rPr>
  </w:style>
  <w:style w:type="character" w:customStyle="1" w:styleId="EnumerationChar">
    <w:name w:val="Enumeration Char"/>
    <w:basedOn w:val="BodyOfTextChar"/>
    <w:link w:val="Enumeration"/>
    <w:rsid w:val="008857AD"/>
    <w:rPr>
      <w:rFonts w:ascii="Corbel" w:hAnsi="Corbel" w:cs="Arial"/>
      <w:kern w:val="16"/>
      <w:szCs w:val="36"/>
      <w:lang w:val="en-GB" w:eastAsia="en-GB"/>
    </w:rPr>
  </w:style>
  <w:style w:type="paragraph" w:customStyle="1" w:styleId="HDocProp">
    <w:name w:val="H Doc Prop."/>
    <w:basedOn w:val="BodyText"/>
    <w:next w:val="BodyText"/>
    <w:link w:val="HDocPropChar"/>
    <w:qFormat/>
    <w:rsid w:val="008857AD"/>
    <w:pPr>
      <w:keepNext/>
      <w:jc w:val="left"/>
    </w:pPr>
    <w:rPr>
      <w:b/>
      <w:color w:val="5F497A" w:themeColor="accent4" w:themeShade="BF"/>
      <w:sz w:val="28"/>
    </w:rPr>
  </w:style>
  <w:style w:type="character" w:customStyle="1" w:styleId="TabText1Char">
    <w:name w:val="TabText1 Char"/>
    <w:basedOn w:val="BodyOfTextChar"/>
    <w:link w:val="TabText1"/>
    <w:rsid w:val="008857AD"/>
    <w:rPr>
      <w:rFonts w:ascii="Corbel" w:hAnsi="Corbel" w:cs="Arial"/>
      <w:kern w:val="16"/>
      <w:sz w:val="20"/>
      <w:szCs w:val="20"/>
      <w:lang w:val="en-GB" w:eastAsia="en-GB"/>
    </w:rPr>
  </w:style>
  <w:style w:type="character" w:customStyle="1" w:styleId="HDocPropChar">
    <w:name w:val="H Doc Prop. Char"/>
    <w:basedOn w:val="DefaultParagraphFont"/>
    <w:link w:val="HDocProp"/>
    <w:rsid w:val="008857AD"/>
    <w:rPr>
      <w:rFonts w:ascii="Corbel" w:hAnsi="Corbel" w:cs="Arial"/>
      <w:b/>
      <w:color w:val="5F497A" w:themeColor="accent4" w:themeShade="BF"/>
      <w:kern w:val="16"/>
      <w:sz w:val="28"/>
      <w:szCs w:val="36"/>
      <w:lang w:eastAsia="en-GB"/>
    </w:rPr>
  </w:style>
  <w:style w:type="paragraph" w:customStyle="1" w:styleId="H1nonumber">
    <w:name w:val="H1 no number"/>
    <w:basedOn w:val="Heading1"/>
    <w:next w:val="Normal"/>
    <w:link w:val="H1nonumberChar"/>
    <w:qFormat/>
    <w:rsid w:val="008857AD"/>
    <w:pPr>
      <w:numPr>
        <w:numId w:val="0"/>
      </w:numPr>
      <w:spacing w:after="160"/>
    </w:pPr>
    <w:rPr>
      <w:rFonts w:ascii="Arial" w:hAnsi="Arial"/>
      <w:lang w:val="fr-LU"/>
    </w:rPr>
  </w:style>
  <w:style w:type="character" w:customStyle="1" w:styleId="TabHeader1Char">
    <w:name w:val="TabHeader1 Char"/>
    <w:basedOn w:val="TabText1Char"/>
    <w:link w:val="TabHeader1"/>
    <w:rsid w:val="008857AD"/>
    <w:rPr>
      <w:rFonts w:ascii="Corbel" w:hAnsi="Corbel" w:cs="Arial"/>
      <w:kern w:val="16"/>
      <w:sz w:val="20"/>
      <w:szCs w:val="20"/>
      <w:lang w:val="en-GB" w:eastAsia="en-GB"/>
    </w:rPr>
  </w:style>
  <w:style w:type="character" w:customStyle="1" w:styleId="H1nonumberChar">
    <w:name w:val="H1 no number Char"/>
    <w:basedOn w:val="Heading1Char"/>
    <w:link w:val="H1nonumber"/>
    <w:rsid w:val="008857AD"/>
    <w:rPr>
      <w:rFonts w:ascii="Arial" w:hAnsi="Aria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8857AD"/>
    <w:pPr>
      <w:numPr>
        <w:ilvl w:val="0"/>
        <w:numId w:val="0"/>
      </w:numPr>
      <w:spacing w:after="160"/>
    </w:pPr>
    <w:rPr>
      <w:rFonts w:ascii="Arial" w:hAnsi="Arial"/>
    </w:rPr>
  </w:style>
  <w:style w:type="character" w:customStyle="1" w:styleId="H2nonumberChar">
    <w:name w:val="H2 no number Char"/>
    <w:basedOn w:val="Heading2Char"/>
    <w:link w:val="H2nonumber"/>
    <w:rsid w:val="008857AD"/>
    <w:rPr>
      <w:rFonts w:ascii="Arial" w:hAnsi="Arial" w:cs="Arial"/>
      <w:b/>
      <w:bCs/>
      <w:color w:val="5F497A" w:themeColor="accent4" w:themeShade="BF"/>
      <w:kern w:val="16"/>
      <w:sz w:val="32"/>
      <w:szCs w:val="44"/>
      <w:lang w:eastAsia="en-GB"/>
    </w:rPr>
  </w:style>
  <w:style w:type="character" w:customStyle="1" w:styleId="SubParagraphChar">
    <w:name w:val="SubParagraph Char"/>
    <w:basedOn w:val="BodyOfTextChar"/>
    <w:link w:val="SubParagraph"/>
    <w:rsid w:val="008857AD"/>
    <w:rPr>
      <w:rFonts w:ascii="Corbel" w:hAnsi="Corbel" w:cs="Arial"/>
      <w:kern w:val="16"/>
      <w:szCs w:val="36"/>
      <w:lang w:val="en-GB" w:eastAsia="en-GB"/>
    </w:rPr>
  </w:style>
  <w:style w:type="paragraph" w:customStyle="1" w:styleId="ReferenceList">
    <w:name w:val="Reference List"/>
    <w:basedOn w:val="BodyOfText"/>
    <w:link w:val="ReferenceListChar0"/>
    <w:qFormat/>
    <w:rsid w:val="008857AD"/>
    <w:pPr>
      <w:numPr>
        <w:numId w:val="7"/>
      </w:numPr>
      <w:spacing w:after="80"/>
    </w:pPr>
  </w:style>
  <w:style w:type="character" w:customStyle="1" w:styleId="ReferenceListChar0">
    <w:name w:val="Reference List Char"/>
    <w:basedOn w:val="BodyOfTextChar"/>
    <w:link w:val="ReferenceList"/>
    <w:rsid w:val="008857AD"/>
    <w:rPr>
      <w:rFonts w:ascii="Corbel" w:hAnsi="Corbel" w:cs="Arial"/>
      <w:kern w:val="16"/>
      <w:szCs w:val="36"/>
      <w:lang w:val="en-GB" w:eastAsia="en-GB"/>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Normal"/>
    <w:qFormat/>
    <w:rsid w:val="008857AD"/>
    <w:pPr>
      <w:spacing w:after="0"/>
    </w:pPr>
    <w:rPr>
      <w:color w:val="3E3E3E"/>
      <w:sz w:val="16"/>
    </w:rPr>
  </w:style>
  <w:style w:type="paragraph" w:customStyle="1" w:styleId="Headerfootertitle">
    <w:name w:val="Header/footer title"/>
    <w:basedOn w:val="Headerfootertext"/>
    <w:rsid w:val="008857AD"/>
    <w:pPr>
      <w:ind w:right="170"/>
      <w:jc w:val="right"/>
    </w:pPr>
    <w:rPr>
      <w:color w:val="5F497A" w:themeColor="accent4" w:themeShade="BF"/>
    </w:rPr>
  </w:style>
  <w:style w:type="paragraph" w:customStyle="1" w:styleId="EnumerationL2">
    <w:name w:val="Enumeration L2"/>
    <w:basedOn w:val="Enumeration"/>
    <w:link w:val="EnumerationL2Char"/>
    <w:rsid w:val="008857AD"/>
    <w:pPr>
      <w:numPr>
        <w:ilvl w:val="1"/>
      </w:numPr>
      <w:tabs>
        <w:tab w:val="clear" w:pos="1135"/>
      </w:tabs>
      <w:spacing w:after="40"/>
      <w:ind w:left="709" w:hanging="142"/>
    </w:pPr>
  </w:style>
  <w:style w:type="paragraph" w:customStyle="1" w:styleId="EnumerationL3">
    <w:name w:val="Enumeration L3"/>
    <w:basedOn w:val="EnumerationL2"/>
    <w:rsid w:val="008857AD"/>
    <w:pPr>
      <w:numPr>
        <w:ilvl w:val="2"/>
      </w:numPr>
      <w:tabs>
        <w:tab w:val="clear" w:pos="2268"/>
      </w:tabs>
      <w:spacing w:after="80"/>
      <w:ind w:left="993" w:hanging="142"/>
      <w:contextualSpacing/>
    </w:pPr>
    <w:rPr>
      <w:lang w:eastAsia="en-US"/>
    </w:rPr>
  </w:style>
  <w:style w:type="character" w:customStyle="1" w:styleId="EnumerationL2Char">
    <w:name w:val="Enumeration L2 Char"/>
    <w:basedOn w:val="EnumerationChar"/>
    <w:link w:val="EnumerationL2"/>
    <w:rsid w:val="008857AD"/>
    <w:rPr>
      <w:rFonts w:ascii="Corbel" w:hAnsi="Corbel" w:cs="Arial"/>
      <w:kern w:val="16"/>
      <w:szCs w:val="36"/>
      <w:lang w:val="en-GB" w:eastAsia="en-GB"/>
    </w:rPr>
  </w:style>
  <w:style w:type="paragraph" w:customStyle="1" w:styleId="Endlist">
    <w:name w:val="End list"/>
    <w:basedOn w:val="Enumeration"/>
    <w:next w:val="BodyOfText"/>
    <w:qFormat/>
    <w:rsid w:val="008857AD"/>
    <w:pPr>
      <w:numPr>
        <w:numId w:val="0"/>
      </w:numPr>
      <w:spacing w:after="0"/>
      <w:ind w:left="644"/>
      <w:jc w:val="right"/>
    </w:pPr>
    <w:rPr>
      <w:sz w:val="14"/>
      <w:lang w:eastAsia="en-US"/>
    </w:rPr>
  </w:style>
  <w:style w:type="paragraph" w:customStyle="1" w:styleId="BulletL2">
    <w:name w:val="Bullet L2"/>
    <w:basedOn w:val="ListParagraph"/>
    <w:rsid w:val="008857AD"/>
    <w:pPr>
      <w:numPr>
        <w:ilvl w:val="1"/>
        <w:numId w:val="23"/>
      </w:numPr>
      <w:spacing w:after="40"/>
    </w:pPr>
  </w:style>
  <w:style w:type="paragraph" w:customStyle="1" w:styleId="BulletL3">
    <w:name w:val="Bullet L3"/>
    <w:basedOn w:val="BulletL2"/>
    <w:rsid w:val="008857AD"/>
    <w:pPr>
      <w:numPr>
        <w:ilvl w:val="2"/>
      </w:numPr>
      <w:spacing w:after="80"/>
      <w:ind w:left="1134"/>
      <w:contextualSpacing/>
    </w:pPr>
  </w:style>
  <w:style w:type="paragraph" w:customStyle="1" w:styleId="TabText2">
    <w:name w:val="TabText2"/>
    <w:basedOn w:val="BodyOfText"/>
    <w:link w:val="TabText2Char"/>
    <w:rsid w:val="008857AD"/>
    <w:pPr>
      <w:spacing w:before="20" w:after="20"/>
      <w:ind w:left="57" w:right="57"/>
    </w:pPr>
    <w:rPr>
      <w:sz w:val="18"/>
    </w:rPr>
  </w:style>
  <w:style w:type="paragraph" w:customStyle="1" w:styleId="BulletL4">
    <w:name w:val="Bullet L4"/>
    <w:basedOn w:val="BulletL3"/>
    <w:rsid w:val="008857AD"/>
    <w:pPr>
      <w:numPr>
        <w:ilvl w:val="3"/>
      </w:numPr>
      <w:ind w:left="1418" w:hanging="283"/>
    </w:pPr>
    <w:rPr>
      <w:color w:val="3D3D3D"/>
    </w:rPr>
  </w:style>
  <w:style w:type="paragraph" w:customStyle="1" w:styleId="EnumrationL4">
    <w:name w:val="Enumération L4"/>
    <w:basedOn w:val="EnumerationL3"/>
    <w:rsid w:val="008857AD"/>
    <w:pPr>
      <w:numPr>
        <w:ilvl w:val="3"/>
      </w:numPr>
      <w:tabs>
        <w:tab w:val="clear" w:pos="1615"/>
      </w:tabs>
      <w:ind w:left="1276" w:hanging="141"/>
    </w:pPr>
  </w:style>
  <w:style w:type="numbering" w:customStyle="1" w:styleId="EnumrationListe">
    <w:name w:val="Enumération Liste"/>
    <w:uiPriority w:val="99"/>
    <w:rsid w:val="008857AD"/>
    <w:pPr>
      <w:numPr>
        <w:numId w:val="4"/>
      </w:numPr>
    </w:pPr>
  </w:style>
  <w:style w:type="paragraph" w:customStyle="1" w:styleId="TabEnum2">
    <w:name w:val="TabEnum2"/>
    <w:basedOn w:val="TabEnum1"/>
    <w:link w:val="TabEnum2Char"/>
    <w:rsid w:val="008857AD"/>
    <w:rPr>
      <w:sz w:val="18"/>
    </w:rPr>
  </w:style>
  <w:style w:type="character" w:customStyle="1" w:styleId="ListParagraphChar">
    <w:name w:val="List Paragraph Char"/>
    <w:aliases w:val="Bullet Char,S-P puce2 Char"/>
    <w:basedOn w:val="DefaultParagraphFont"/>
    <w:link w:val="ListParagraph"/>
    <w:uiPriority w:val="99"/>
    <w:rsid w:val="008857AD"/>
    <w:rPr>
      <w:rFonts w:ascii="Corbel" w:hAnsi="Corbel" w:cs="Arial"/>
      <w:color w:val="000000" w:themeColor="text1"/>
      <w:kern w:val="16"/>
      <w:szCs w:val="36"/>
      <w:lang w:eastAsia="en-GB"/>
    </w:rPr>
  </w:style>
  <w:style w:type="character" w:customStyle="1" w:styleId="TabEnum1Char">
    <w:name w:val="TabEnum1 Char"/>
    <w:basedOn w:val="ListParagraphChar"/>
    <w:link w:val="TabEnum1"/>
    <w:rsid w:val="008857AD"/>
    <w:rPr>
      <w:rFonts w:ascii="Corbel" w:hAnsi="Corbel" w:cs="Times New Roman"/>
      <w:color w:val="000000" w:themeColor="text1"/>
      <w:kern w:val="16"/>
      <w:sz w:val="20"/>
      <w:szCs w:val="20"/>
      <w:lang w:eastAsia="en-GB"/>
    </w:rPr>
  </w:style>
  <w:style w:type="character" w:customStyle="1" w:styleId="TabEnum2Char">
    <w:name w:val="TabEnum2 Char"/>
    <w:basedOn w:val="TabEnum1Char"/>
    <w:link w:val="TabEnum2"/>
    <w:rsid w:val="008857AD"/>
    <w:rPr>
      <w:rFonts w:ascii="Corbel" w:hAnsi="Corbel" w:cs="Times New Roman"/>
      <w:color w:val="000000" w:themeColor="text1"/>
      <w:kern w:val="16"/>
      <w:sz w:val="18"/>
      <w:szCs w:val="20"/>
      <w:lang w:eastAsia="en-GB"/>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hAnsi="Corbel" w:cs="Arial"/>
      <w:b/>
      <w:color w:val="5F497A" w:themeColor="accent4" w:themeShade="BF"/>
      <w:kern w:val="16"/>
      <w:sz w:val="28"/>
      <w:szCs w:val="36"/>
      <w:lang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RecTechAudit"/>
    <w:link w:val="ActionCorChar"/>
    <w:rsid w:val="000B1A0D"/>
    <w:pPr>
      <w:numPr>
        <w:numId w:val="0"/>
      </w:numPr>
      <w:tabs>
        <w:tab w:val="left" w:pos="2495"/>
      </w:tabs>
      <w:spacing w:before="40" w:after="40"/>
      <w:ind w:left="720" w:hanging="360"/>
    </w:pPr>
    <w:rPr>
      <w:lang w:val="fr-LU"/>
    </w:rPr>
  </w:style>
  <w:style w:type="character" w:customStyle="1" w:styleId="ActionCorChar">
    <w:name w:val="Action_Cor Char"/>
    <w:basedOn w:val="RecTechAuditChar"/>
    <w:link w:val="ActionCor"/>
    <w:rsid w:val="000B1A0D"/>
    <w:rPr>
      <w:rFonts w:ascii="Corbel" w:hAnsi="Corbel" w:cs="Arial"/>
      <w:color w:val="000000" w:themeColor="text1"/>
      <w:kern w:val="16"/>
      <w:szCs w:val="36"/>
      <w:lang w:val="fr-LU" w:eastAsia="fr-FR"/>
    </w:rPr>
  </w:style>
  <w:style w:type="paragraph" w:customStyle="1" w:styleId="CaptionFig">
    <w:name w:val="Caption_Fig"/>
    <w:basedOn w:val="BodyOfText"/>
    <w:link w:val="CaptionFigChar"/>
    <w:rsid w:val="008857AD"/>
    <w:pPr>
      <w:numPr>
        <w:numId w:val="17"/>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8"/>
      </w:numPr>
      <w:tabs>
        <w:tab w:val="clear" w:pos="1276"/>
        <w:tab w:val="left" w:pos="1134"/>
      </w:tabs>
      <w:ind w:left="1276" w:hanging="992"/>
    </w:pPr>
  </w:style>
  <w:style w:type="character" w:customStyle="1" w:styleId="CaptionFigChar">
    <w:name w:val="Caption_Fig Char"/>
    <w:basedOn w:val="BodyOfTextChar"/>
    <w:link w:val="CaptionFig"/>
    <w:rsid w:val="008857AD"/>
    <w:rPr>
      <w:rFonts w:ascii="Corbel" w:hAnsi="Corbel" w:cs="Arial"/>
      <w:noProof/>
      <w:kern w:val="16"/>
      <w:szCs w:val="36"/>
      <w:lang w:val="en-GB" w:eastAsia="en-GB"/>
    </w:rPr>
  </w:style>
  <w:style w:type="character" w:customStyle="1" w:styleId="CaptionTabChar">
    <w:name w:val="Caption_Tab Char"/>
    <w:basedOn w:val="CaptionFigChar"/>
    <w:link w:val="CaptionTab"/>
    <w:rsid w:val="008857AD"/>
    <w:rPr>
      <w:rFonts w:ascii="Corbel" w:hAnsi="Corbel" w:cs="Arial"/>
      <w:noProof/>
      <w:kern w:val="16"/>
      <w:szCs w:val="36"/>
      <w:lang w:val="en-GB" w:eastAsia="en-GB"/>
    </w:rPr>
  </w:style>
  <w:style w:type="paragraph" w:customStyle="1" w:styleId="BulletL1">
    <w:name w:val="Bullet L1"/>
    <w:basedOn w:val="ListParagraph"/>
    <w:link w:val="BulletL1Char"/>
    <w:qFormat/>
    <w:rsid w:val="00B1454D"/>
    <w:pPr>
      <w:numPr>
        <w:numId w:val="23"/>
      </w:numPr>
      <w:spacing w:after="160"/>
      <w:contextualSpacing/>
    </w:pPr>
  </w:style>
  <w:style w:type="character" w:customStyle="1" w:styleId="BulletL1Char">
    <w:name w:val="Bullet L1 Char"/>
    <w:basedOn w:val="ListParagraphChar"/>
    <w:link w:val="BulletL1"/>
    <w:rsid w:val="00B1454D"/>
    <w:rPr>
      <w:rFonts w:ascii="Corbel" w:hAnsi="Corbel" w:cs="Arial"/>
      <w:color w:val="000000" w:themeColor="text1"/>
      <w:kern w:val="16"/>
      <w:szCs w:val="36"/>
      <w:lang w:val="en-GB" w:eastAsia="en-GB"/>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TSTabText1">
    <w:name w:val="TS_TabText1"/>
    <w:basedOn w:val="TabText1"/>
    <w:link w:val="TSTabText1Char"/>
    <w:qFormat/>
    <w:rsid w:val="005A79F7"/>
    <w:pPr>
      <w:spacing w:before="20" w:after="20"/>
      <w:ind w:left="28" w:right="28"/>
    </w:pPr>
  </w:style>
  <w:style w:type="character" w:customStyle="1" w:styleId="TSTabText1Char">
    <w:name w:val="TS_TabText1 Char"/>
    <w:basedOn w:val="TabText1Char"/>
    <w:link w:val="TSTabText1"/>
    <w:rsid w:val="005A79F7"/>
    <w:rPr>
      <w:rFonts w:ascii="Corbel" w:hAnsi="Corbel" w:cs="Arial"/>
      <w:kern w:val="16"/>
      <w:sz w:val="20"/>
      <w:szCs w:val="20"/>
      <w:lang w:val="en-GB" w:eastAsia="en-GB"/>
    </w:rPr>
  </w:style>
  <w:style w:type="paragraph" w:customStyle="1" w:styleId="TSTabText2">
    <w:name w:val="TS_TabText2"/>
    <w:basedOn w:val="TabText2"/>
    <w:link w:val="TSTabText2Char"/>
    <w:qFormat/>
    <w:rsid w:val="005A79F7"/>
    <w:pPr>
      <w:spacing w:before="10" w:after="10"/>
      <w:ind w:left="11" w:right="11"/>
    </w:pPr>
  </w:style>
  <w:style w:type="character" w:customStyle="1" w:styleId="TSTabText2Char">
    <w:name w:val="TS_TabText2 Char"/>
    <w:basedOn w:val="TabText2Char"/>
    <w:link w:val="TSTabText2"/>
    <w:rsid w:val="005A79F7"/>
    <w:rPr>
      <w:rFonts w:ascii="Corbel" w:hAnsi="Corbel" w:cs="Arial"/>
      <w:kern w:val="16"/>
      <w:sz w:val="18"/>
      <w:szCs w:val="36"/>
      <w:lang w:val="en-GB" w:eastAsia="en-GB"/>
    </w:rPr>
  </w:style>
  <w:style w:type="paragraph" w:customStyle="1" w:styleId="TSTabText3">
    <w:name w:val="TS_TabText3"/>
    <w:basedOn w:val="TSTabText2"/>
    <w:link w:val="TSTabText3Char"/>
    <w:qFormat/>
    <w:rsid w:val="005A79F7"/>
    <w:pPr>
      <w:spacing w:before="5" w:after="5"/>
      <w:ind w:left="6" w:right="6"/>
    </w:pPr>
    <w:rPr>
      <w:sz w:val="16"/>
    </w:rPr>
  </w:style>
  <w:style w:type="character" w:customStyle="1" w:styleId="TSTabText3Char">
    <w:name w:val="TS_TabText3 Char"/>
    <w:basedOn w:val="TSTabText2Char"/>
    <w:link w:val="TSTabText3"/>
    <w:rsid w:val="005A79F7"/>
    <w:rPr>
      <w:rFonts w:ascii="Corbel" w:hAnsi="Corbel" w:cs="Arial"/>
      <w:kern w:val="16"/>
      <w:sz w:val="16"/>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glossaryDocument" Target="glossary/document.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Nb.</a:t>
            </a:r>
            <a:r>
              <a:rPr lang="fr-FR" sz="1200" baseline="0"/>
              <a:t> </a:t>
            </a:r>
            <a:r>
              <a:rPr lang="fr-FR" sz="1200"/>
              <a:t>de risques faibles, moyens, hauts, critiques par actif</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Nb. de risques faibles, moyens, hauts, critiques par type actif</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Nb. de risques faibles, moyens, hauts, critiques par scénario</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Nb. de risques faibles, moyens, hauts, critiques par type de scénario</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95862144"/>
        <c:axId val="95868032"/>
      </c:radarChart>
      <c:catAx>
        <c:axId val="9586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68032"/>
        <c:crosses val="autoZero"/>
        <c:auto val="1"/>
        <c:lblAlgn val="ctr"/>
        <c:lblOffset val="100"/>
        <c:noMultiLvlLbl val="0"/>
      </c:catAx>
      <c:valAx>
        <c:axId val="95868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62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96002432"/>
        <c:axId val="96003968"/>
      </c:radarChart>
      <c:catAx>
        <c:axId val="9600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6003968"/>
        <c:crosses val="autoZero"/>
        <c:auto val="1"/>
        <c:lblAlgn val="ctr"/>
        <c:lblOffset val="100"/>
        <c:noMultiLvlLbl val="0"/>
      </c:catAx>
      <c:valAx>
        <c:axId val="9600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6002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B7A5DAC4B5BE490A9637D6B21992D9C2"/>
        <w:category>
          <w:name w:val="General"/>
          <w:gallery w:val="placeholder"/>
        </w:category>
        <w:types>
          <w:type w:val="bbPlcHdr"/>
        </w:types>
        <w:behaviors>
          <w:behavior w:val="content"/>
        </w:behaviors>
        <w:guid w:val="{F2B67104-D94B-414C-86DA-CE89F40EB751}"/>
      </w:docPartPr>
      <w:docPartBody>
        <w:p w:rsidR="00DB6B06" w:rsidRDefault="00DB6B06" w:rsidP="00DB6B06">
          <w:pPr>
            <w:pStyle w:val="B7A5DAC4B5BE490A9637D6B21992D9C2"/>
          </w:pPr>
          <w:r w:rsidRPr="000B5275">
            <w:rPr>
              <w:rStyle w:val="PlaceholderText"/>
            </w:rPr>
            <w:t>Choose an item.</w:t>
          </w:r>
        </w:p>
      </w:docPartBody>
    </w:docPart>
    <w:docPart>
      <w:docPartPr>
        <w:name w:val="66C277100C1849F199AEBEFE88E499F4"/>
        <w:category>
          <w:name w:val="General"/>
          <w:gallery w:val="placeholder"/>
        </w:category>
        <w:types>
          <w:type w:val="bbPlcHdr"/>
        </w:types>
        <w:behaviors>
          <w:behavior w:val="content"/>
        </w:behaviors>
        <w:guid w:val="{DF498B62-0608-4738-B946-ECF5624B9A96}"/>
      </w:docPartPr>
      <w:docPartBody>
        <w:p w:rsidR="00DB6B06" w:rsidRDefault="006631B6" w:rsidP="006631B6">
          <w:pPr>
            <w:pStyle w:val="66C277100C1849F199AEBEFE88E499F48"/>
          </w:pPr>
          <w:r>
            <w:rPr>
              <w:highlight w:val="yellow"/>
            </w:rPr>
            <w:t>Choisir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ller Light">
    <w:altName w:val="Corbel"/>
    <w:charset w:val="00"/>
    <w:family w:val="auto"/>
    <w:pitch w:val="variable"/>
    <w:sig w:usb0="00000001" w:usb1="5000205B" w:usb2="00000000" w:usb3="00000000" w:csb0="00000093"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A"/>
    <w:rsid w:val="000116FA"/>
    <w:rsid w:val="000E2D40"/>
    <w:rsid w:val="00191B58"/>
    <w:rsid w:val="0025355D"/>
    <w:rsid w:val="002B5137"/>
    <w:rsid w:val="00346EDC"/>
    <w:rsid w:val="003D5489"/>
    <w:rsid w:val="004F5EB9"/>
    <w:rsid w:val="005538D3"/>
    <w:rsid w:val="006373EF"/>
    <w:rsid w:val="006631B6"/>
    <w:rsid w:val="007F41AB"/>
    <w:rsid w:val="008F1628"/>
    <w:rsid w:val="009328AD"/>
    <w:rsid w:val="0095016F"/>
    <w:rsid w:val="00A07B21"/>
    <w:rsid w:val="00AF28DF"/>
    <w:rsid w:val="00B63C63"/>
    <w:rsid w:val="00DB6B06"/>
    <w:rsid w:val="00DF53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1B6"/>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B7A5DAC4B5BE490A9637D6B21992D9C2">
    <w:name w:val="B7A5DAC4B5BE490A9637D6B21992D9C2"/>
    <w:rsid w:val="00DB6B06"/>
    <w:pPr>
      <w:spacing w:after="200" w:line="276" w:lineRule="auto"/>
    </w:pPr>
    <w:rPr>
      <w:lang w:val="en-US" w:eastAsia="en-US"/>
    </w:rPr>
  </w:style>
  <w:style w:type="paragraph" w:customStyle="1" w:styleId="F0FB39AD4F8945349CB65187440AD2D6">
    <w:name w:val="F0FB39AD4F8945349CB65187440AD2D6"/>
    <w:rsid w:val="00DB6B06"/>
    <w:pPr>
      <w:spacing w:after="200" w:line="276" w:lineRule="auto"/>
    </w:pPr>
    <w:rPr>
      <w:lang w:val="en-US" w:eastAsia="en-US"/>
    </w:rPr>
  </w:style>
  <w:style w:type="paragraph" w:customStyle="1" w:styleId="66C277100C1849F199AEBEFE88E499F4">
    <w:name w:val="66C277100C1849F199AEBEFE88E499F4"/>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1">
    <w:name w:val="66C277100C1849F199AEBEFE88E499F41"/>
    <w:rsid w:val="00DB6B06"/>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2">
    <w:name w:val="66C277100C1849F199AEBEFE88E499F42"/>
    <w:rsid w:val="006373EF"/>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3">
    <w:name w:val="66C277100C1849F199AEBEFE88E499F43"/>
    <w:rsid w:val="008F1628"/>
    <w:pPr>
      <w:keepLines/>
      <w:spacing w:before="40" w:after="40" w:line="240" w:lineRule="auto"/>
      <w:ind w:left="113" w:right="113"/>
      <w:jc w:val="both"/>
    </w:pPr>
    <w:rPr>
      <w:rFonts w:ascii="Corbel" w:eastAsia="Times New Roman" w:hAnsi="Corbel" w:cs="Arial"/>
      <w:kern w:val="16"/>
      <w:sz w:val="20"/>
      <w:szCs w:val="20"/>
      <w:lang w:val="fr-FR"/>
    </w:rPr>
  </w:style>
  <w:style w:type="paragraph" w:customStyle="1" w:styleId="66C277100C1849F199AEBEFE88E499F44">
    <w:name w:val="66C277100C1849F199AEBEFE88E499F44"/>
    <w:rsid w:val="002B5137"/>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5">
    <w:name w:val="66C277100C1849F199AEBEFE88E499F45"/>
    <w:rsid w:val="005538D3"/>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6">
    <w:name w:val="66C277100C1849F199AEBEFE88E499F46"/>
    <w:rsid w:val="003D5489"/>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7">
    <w:name w:val="66C277100C1849F199AEBEFE88E499F47"/>
    <w:rsid w:val="004F5EB9"/>
    <w:pPr>
      <w:keepLines/>
      <w:spacing w:before="40" w:after="40" w:line="240" w:lineRule="auto"/>
      <w:ind w:left="113" w:right="113"/>
      <w:jc w:val="both"/>
    </w:pPr>
    <w:rPr>
      <w:rFonts w:ascii="Corbel" w:eastAsia="Times New Roman" w:hAnsi="Corbel" w:cs="Arial"/>
      <w:kern w:val="16"/>
      <w:sz w:val="20"/>
      <w:szCs w:val="20"/>
    </w:rPr>
  </w:style>
  <w:style w:type="paragraph" w:customStyle="1" w:styleId="66C277100C1849F199AEBEFE88E499F48">
    <w:name w:val="66C277100C1849F199AEBEFE88E499F48"/>
    <w:rsid w:val="006631B6"/>
    <w:pPr>
      <w:keepLines/>
      <w:spacing w:before="40" w:after="40" w:line="240" w:lineRule="auto"/>
      <w:ind w:left="113" w:right="113"/>
      <w:jc w:val="both"/>
    </w:pPr>
    <w:rPr>
      <w:rFonts w:ascii="Corbel" w:eastAsia="Times New Roman" w:hAnsi="Corbel" w:cs="Arial"/>
      <w:kern w:val="16"/>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BE772-43F9-494D-92DC-21729DC2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TOD_Q041_Rapport analyse qualitative-FR_v0.5.5.dotm</Template>
  <TotalTime>0</TotalTime>
  <Pages>21</Pages>
  <Words>4752</Words>
  <Characters>27090</Characters>
  <Application>Microsoft Office Word</Application>
  <DocSecurity>0</DocSecurity>
  <Lines>225</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itrust consulting</Company>
  <LinksUpToDate>false</LinksUpToDate>
  <CharactersWithSpaces>31779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0.1</cp:keywords>
  <dc:description>Confidentiel/Restreint/Interne/Publique</dc:description>
  <cp:lastModifiedBy>eomar</cp:lastModifiedBy>
  <cp:revision>2</cp:revision>
  <cp:lastPrinted>2016-06-27T07:48:00Z</cp:lastPrinted>
  <dcterms:created xsi:type="dcterms:W3CDTF">2017-07-14T14:26:00Z</dcterms:created>
  <dcterms:modified xsi:type="dcterms:W3CDTF">2017-07-14T14:26:00Z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ies>
</file>