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4801CF"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DD1279"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4801CF">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4801CF">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4801CF">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4801CF">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4801CF">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4801CF">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4801CF">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4801CF">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4801CF">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4801CF">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4801CF">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4801CF">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4801CF">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4801CF">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4801CF">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4801CF">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4801CF">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4801CF">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4801CF">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4801CF">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4801CF">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4801CF">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4801CF">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4801CF">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4801CF">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4801CF">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4801CF">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4801CF">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4801CF">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4801CF">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4801CF">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4801CF">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4801CF">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4801CF">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4801CF">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4801CF">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4801CF">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4801CF">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4801CF">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4801CF">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4801CF">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4801CF">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4801CF">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4801CF">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4801CF">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4801CF">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4801CF">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4801CF">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4801CF">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4801CF">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4801CF">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4801CF">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4801CF">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4801CF">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4801CF">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B9446A"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C999EC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801CF">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4801CF">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4801CF">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4801CF">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4801CF"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4801CF"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7372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372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Policepardfau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8546880"/>
        <c:axId val="258550800"/>
      </c:barChart>
      <c:catAx>
        <c:axId val="2585468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50800"/>
        <c:crosses val="autoZero"/>
        <c:auto val="1"/>
        <c:lblAlgn val="ctr"/>
        <c:lblOffset val="100"/>
        <c:noMultiLvlLbl val="0"/>
      </c:catAx>
      <c:valAx>
        <c:axId val="2585508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688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8548056"/>
        <c:axId val="258548448"/>
      </c:barChart>
      <c:catAx>
        <c:axId val="2585480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8448"/>
        <c:crosses val="autoZero"/>
        <c:auto val="1"/>
        <c:lblAlgn val="ctr"/>
        <c:lblOffset val="100"/>
        <c:noMultiLvlLbl val="0"/>
      </c:catAx>
      <c:valAx>
        <c:axId val="2585484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805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8550016"/>
        <c:axId val="258544528"/>
      </c:barChart>
      <c:catAx>
        <c:axId val="2585500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4528"/>
        <c:crosses val="autoZero"/>
        <c:auto val="1"/>
        <c:lblAlgn val="ctr"/>
        <c:lblOffset val="100"/>
        <c:noMultiLvlLbl val="0"/>
      </c:catAx>
      <c:valAx>
        <c:axId val="2585445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500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8547272"/>
        <c:axId val="258549624"/>
      </c:barChart>
      <c:catAx>
        <c:axId val="2585472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9624"/>
        <c:crosses val="autoZero"/>
        <c:auto val="1"/>
        <c:lblAlgn val="ctr"/>
        <c:lblOffset val="100"/>
        <c:noMultiLvlLbl val="0"/>
      </c:catAx>
      <c:valAx>
        <c:axId val="2585496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72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8545312"/>
        <c:axId val="258546488"/>
      </c:radarChart>
      <c:catAx>
        <c:axId val="2585453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6488"/>
        <c:crosses val="autoZero"/>
        <c:auto val="1"/>
        <c:lblAlgn val="ctr"/>
        <c:lblOffset val="100"/>
        <c:noMultiLvlLbl val="0"/>
      </c:catAx>
      <c:valAx>
        <c:axId val="2585464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53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8544136"/>
        <c:axId val="258545704"/>
      </c:radarChart>
      <c:catAx>
        <c:axId val="2585441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5704"/>
        <c:crosses val="autoZero"/>
        <c:auto val="1"/>
        <c:lblAlgn val="ctr"/>
        <c:lblOffset val="100"/>
        <c:noMultiLvlLbl val="0"/>
      </c:catAx>
      <c:valAx>
        <c:axId val="2585457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85441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5"/>
          <c:order val="4"/>
          <c:tx>
            <c:strRef>
              <c:f>EvolutionOfProfitability!$F$1</c:f>
              <c:strCache>
                <c:ptCount val="1"/>
                <c:pt idx="0">
                  <c:v>ROSI (k€/a)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6"/>
          <c:order val="5"/>
          <c:tx>
            <c:strRef>
              <c:f>EvolutionOfProfitability!$G$1</c:f>
              <c:strCache>
                <c:ptCount val="1"/>
                <c:pt idx="0">
                  <c:v>ROSI relatif</c:v>
                </c:pt>
              </c:strCache>
            </c:strRef>
          </c:tx>
          <c:invertIfNegative val="0"/>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er>
        <c:dLbls>
          <c:showLegendKey val="0"/>
          <c:showVal val="0"/>
          <c:showCatName val="0"/>
          <c:showSerName val="0"/>
          <c:showPercent val="0"/>
          <c:showBubbleSize val="0"/>
        </c:dLbls>
        <c:gapWidth val="150"/>
        <c:axId val="258923880"/>
        <c:axId val="258920744"/>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8921528"/>
        <c:axId val="258921136"/>
      </c:barChart>
      <c:valAx>
        <c:axId val="258920744"/>
        <c:scaling>
          <c:orientation val="minMax"/>
        </c:scaling>
        <c:delete val="0"/>
        <c:axPos val="r"/>
        <c:numFmt formatCode="###\ ###\ ###\ ###0\k\€" sourceLinked="1"/>
        <c:majorTickMark val="out"/>
        <c:minorTickMark val="none"/>
        <c:tickLblPos val="nextTo"/>
        <c:crossAx val="258923880"/>
        <c:crosses val="max"/>
        <c:crossBetween val="between"/>
      </c:valAx>
      <c:catAx>
        <c:axId val="258923880"/>
        <c:scaling>
          <c:orientation val="minMax"/>
        </c:scaling>
        <c:delete val="0"/>
        <c:axPos val="b"/>
        <c:numFmt formatCode="General" sourceLinked="0"/>
        <c:majorTickMark val="out"/>
        <c:minorTickMark val="none"/>
        <c:tickLblPos val="nextTo"/>
        <c:crossAx val="258920744"/>
        <c:crosses val="autoZero"/>
        <c:auto val="1"/>
        <c:lblAlgn val="ctr"/>
        <c:lblOffset val="100"/>
        <c:noMultiLvlLbl val="0"/>
      </c:catAx>
      <c:valAx>
        <c:axId val="258921136"/>
        <c:scaling>
          <c:orientation val="minMax"/>
        </c:scaling>
        <c:delete val="0"/>
        <c:axPos val="l"/>
        <c:numFmt formatCode="0%" sourceLinked="1"/>
        <c:majorTickMark val="out"/>
        <c:minorTickMark val="none"/>
        <c:tickLblPos val="nextTo"/>
        <c:crossAx val="258921528"/>
        <c:crosses val="autoZero"/>
        <c:crossBetween val="between"/>
      </c:valAx>
      <c:catAx>
        <c:axId val="258921528"/>
        <c:scaling>
          <c:orientation val="minMax"/>
        </c:scaling>
        <c:delete val="1"/>
        <c:axPos val="b"/>
        <c:numFmt formatCode="General" sourceLinked="1"/>
        <c:majorTickMark val="out"/>
        <c:minorTickMark val="none"/>
        <c:tickLblPos val="nextTo"/>
        <c:crossAx val="25892113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7E699A" w:rsidP="007E699A">
          <w:pPr>
            <w:pStyle w:val="0E1370F4B668442EB2B5E5EACAD992441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1833F8"/>
    <w:rsid w:val="00247C8D"/>
    <w:rsid w:val="00286516"/>
    <w:rsid w:val="003E3E70"/>
    <w:rsid w:val="00430AE0"/>
    <w:rsid w:val="004861AC"/>
    <w:rsid w:val="00524402"/>
    <w:rsid w:val="00586D49"/>
    <w:rsid w:val="007E699A"/>
    <w:rsid w:val="00866D76"/>
    <w:rsid w:val="00867D28"/>
    <w:rsid w:val="008955FD"/>
    <w:rsid w:val="008A625C"/>
    <w:rsid w:val="00974AC3"/>
    <w:rsid w:val="00A14D51"/>
    <w:rsid w:val="00AC3294"/>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E699A"/>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B2415A5-3B19-4DED-A575-0A2EEFA518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TOD_Q040_analysis-report-FR_V3.6</Template>
  <TotalTime>53</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24</cp:revision>
  <cp:lastPrinted>2012-08-03T08:03:00Z</cp:lastPrinted>
  <dcterms:created xsi:type="dcterms:W3CDTF">2014-11-19T11:19:00Z</dcterms:created>
  <dcterms:modified xsi:type="dcterms:W3CDTF">2015-01-12T17:23:00Z</dcterms:modified>
  <cp:category>Nom de l’organisation</cp:category>
  <cp:contentStatus>Secret/Confidentiel/Restreint/Interne/Public</cp:contentStatus>
</cp:coreProperties>
</file>