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79E9" w14:textId="2D5A16AE" w:rsidR="005174E5" w:rsidRPr="005174E5" w:rsidRDefault="005174E5" w:rsidP="005174E5">
      <w:pPr>
        <w:spacing w:after="0" w:line="240" w:lineRule="auto"/>
        <w:rPr>
          <w:rFonts w:ascii="Arial Black" w:hAnsi="Arial Black" w:cs="Arial"/>
          <w:b/>
          <w:bCs/>
        </w:rPr>
      </w:pPr>
      <w:r w:rsidRPr="005174E5">
        <w:rPr>
          <w:rFonts w:ascii="Arial Black" w:hAnsi="Arial Black" w:cs="Arial"/>
          <w:b/>
          <w:bCs/>
        </w:rPr>
        <w:t xml:space="preserve">Aluri Bangar </w:t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 xml:space="preserve">H1b </w:t>
      </w:r>
    </w:p>
    <w:p w14:paraId="37D01DE2" w14:textId="43802FC1" w:rsidR="005174E5" w:rsidRPr="005174E5" w:rsidRDefault="005174E5" w:rsidP="005174E5">
      <w:pPr>
        <w:spacing w:after="0" w:line="240" w:lineRule="auto"/>
        <w:rPr>
          <w:rFonts w:ascii="Arial Black" w:hAnsi="Arial Black" w:cs="Arial"/>
          <w:b/>
          <w:bCs/>
        </w:rPr>
      </w:pPr>
      <w:r w:rsidRPr="005174E5">
        <w:rPr>
          <w:rFonts w:ascii="Arial Black" w:hAnsi="Arial Black" w:cs="Arial"/>
          <w:b/>
          <w:bCs/>
        </w:rPr>
        <w:t>Senior Network Engineer</w:t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 xml:space="preserve"> </w:t>
      </w:r>
      <w:r w:rsidRPr="005174E5">
        <w:rPr>
          <w:rFonts w:ascii="Arial Black" w:hAnsi="Arial Black" w:cs="Arial"/>
          <w:b/>
          <w:bCs/>
        </w:rPr>
        <w:t>Charlotte, NC</w:t>
      </w:r>
    </w:p>
    <w:p w14:paraId="049BE17A" w14:textId="77777777" w:rsid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78D30BE" w14:textId="5F02652D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PROFESSIONAL SUMMARY</w:t>
      </w:r>
    </w:p>
    <w:p w14:paraId="7E93D7C4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CCNA, CCNP, CEH, PCNSE Certified professional with 10 years of experience in designing, installing, configuring, testing, troubleshooting, and optimizing enterprise data networks and service provider systems.</w:t>
      </w:r>
    </w:p>
    <w:p w14:paraId="08C96607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Strong expertise in SD-WAN technologies (Silver Peak, Cisco Viptela, Meraki), network migrations, and hybrid cloud connectivity.</w:t>
      </w:r>
    </w:p>
    <w:p w14:paraId="315BDCB5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Deployed, configured, and managed Silver Peak SD-WAN edge devices and orchestrators for branch-to-branch and branch-to-cloud optimization.</w:t>
      </w:r>
    </w:p>
    <w:p w14:paraId="2C2ECE24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Extensive experience with Cisco Meraki (MX, MR, MS series) including wireless deployments, firewall migrations, VPN tunnels, and cloud dashboard administration.</w:t>
      </w:r>
    </w:p>
    <w:p w14:paraId="1AA7125F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Hands-on expertise in data center networking (Cisco Nexus 2000–9000, ACI, OTV, VPC, Fabric Path) and WAN/LAN technologies.</w:t>
      </w:r>
    </w:p>
    <w:p w14:paraId="16789171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implemented Cloudflare ZTNA and Secure Service Edge (SSE) for zero-trust remote access.</w:t>
      </w:r>
    </w:p>
    <w:p w14:paraId="2A70681B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Strong background in firewalls (Cisco ASA, Firepower, Palo Alto, Checkpoint, Fortinet), load balancers (F5 LTM/GTM, Citrix Netscaler), and security integrations.</w:t>
      </w:r>
    </w:p>
    <w:p w14:paraId="3556954C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Skilled in network automation (Python, Terraform, APIs), hybrid cloud networking (AWS, Azure, GCP), and large-scale firewall/SD-WAN migrations.</w:t>
      </w:r>
    </w:p>
    <w:p w14:paraId="2334A481" w14:textId="77777777" w:rsid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D63006" w14:textId="6B25C648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22FD36B0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Router &amp; VoIP Platforms:</w:t>
      </w:r>
      <w:r w:rsidRPr="005174E5">
        <w:rPr>
          <w:rFonts w:ascii="Arial" w:hAnsi="Arial" w:cs="Arial"/>
          <w:sz w:val="20"/>
          <w:szCs w:val="20"/>
        </w:rPr>
        <w:t xml:space="preserve"> Cisco (7300, 4000, 3800, 2000, 1900), Juniper (T4000, MX10, MX40, ACX2200, ACX5000), Avaya products, Cisco IP Phones, SIP-based VoIP solutions.</w:t>
      </w:r>
    </w:p>
    <w:p w14:paraId="6727D5FA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Routing Protocols &amp; Fundamentals:</w:t>
      </w:r>
      <w:r w:rsidRPr="005174E5">
        <w:rPr>
          <w:rFonts w:ascii="Arial" w:hAnsi="Arial" w:cs="Arial"/>
          <w:sz w:val="20"/>
          <w:szCs w:val="20"/>
        </w:rPr>
        <w:t xml:space="preserve"> RIP, EIGRP, IS-IS, OSPF, BGP, IPX, MPLS, IPv4/IPv6 addressing, subnetting, VLSM, Static Routing, ICMP, ARP, HSRP, VRRP, Route Filtering, Multicast, Policy-Based Routing, Redistribution, Port Forwarding, Arista Routing.</w:t>
      </w:r>
    </w:p>
    <w:p w14:paraId="7E48C211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Switch Platforms:</w:t>
      </w:r>
      <w:r w:rsidRPr="005174E5">
        <w:rPr>
          <w:rFonts w:ascii="Arial" w:hAnsi="Arial" w:cs="Arial"/>
          <w:sz w:val="20"/>
          <w:szCs w:val="20"/>
        </w:rPr>
        <w:t xml:space="preserve"> Cisco Catalyst (2960, 3560, 3850, 4500, 6500, 7000, 9000), Cisco Nexus (2K, 5K, 7K), Netgear, Nortel/Avaya (5510, 5520), Juniper EX (3300, 3400, 4300, 4600).</w:t>
      </w:r>
    </w:p>
    <w:p w14:paraId="4849F5BE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Switching Protocols &amp; Technologies:</w:t>
      </w:r>
      <w:r w:rsidRPr="005174E5">
        <w:rPr>
          <w:rFonts w:ascii="Arial" w:hAnsi="Arial" w:cs="Arial"/>
          <w:sz w:val="20"/>
          <w:szCs w:val="20"/>
        </w:rPr>
        <w:t xml:space="preserve"> Ethernet, LAN, VLAN, VTP, STP, PVST+, RSTP, Multilayer Switching, 802.1Q, EtherChannel, PAGP, LACP, CDP, HDLC, RARP.</w:t>
      </w:r>
    </w:p>
    <w:p w14:paraId="586565B2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Firewall Platforms:</w:t>
      </w:r>
      <w:r w:rsidRPr="005174E5">
        <w:rPr>
          <w:rFonts w:ascii="Arial" w:hAnsi="Arial" w:cs="Arial"/>
          <w:sz w:val="20"/>
          <w:szCs w:val="20"/>
        </w:rPr>
        <w:t xml:space="preserve"> Palo Alto (PA 2K/3K/5K), Juniper Netscreen (6500, 6000, 5400), Juniper SSG/SRX (5600, 5800), Checkpoint (NGX R65, 3100, 5100, 5900), Cisco ASA (5505, 5506-X, 5585), Netgear, Fortinet (101F–1500D), WAF, Cisco ACI.</w:t>
      </w:r>
    </w:p>
    <w:p w14:paraId="44FB382D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Security Protocols &amp; Standards:</w:t>
      </w:r>
      <w:r w:rsidRPr="005174E5">
        <w:rPr>
          <w:rFonts w:ascii="Arial" w:hAnsi="Arial" w:cs="Arial"/>
          <w:sz w:val="20"/>
          <w:szCs w:val="20"/>
        </w:rPr>
        <w:t xml:space="preserve"> ACLs (Standard/Extended), IPsec, VPN (SSL, IKE), Port Security, AAA, NAT/PAT, Prefix Lists, Zone-Based Firewalls, HIPAA standards, IDS/IPS, TCP Intercept, Blue Coat URL Filtering, Content Filtering, Load Balancing, L2F, Router Security, SNMP Traps.</w:t>
      </w:r>
    </w:p>
    <w:p w14:paraId="74A7005E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Network Management &amp; Monitoring:</w:t>
      </w:r>
      <w:r w:rsidRPr="005174E5">
        <w:rPr>
          <w:rFonts w:ascii="Arial" w:hAnsi="Arial" w:cs="Arial"/>
          <w:sz w:val="20"/>
          <w:szCs w:val="20"/>
        </w:rPr>
        <w:t xml:space="preserve"> Wireshark, Infoblox, HP OpenView, Cisco Prime, SDM, CiscoWorks, TCPDump, SolarWinds (NetFlow Traffic Analyzer, NPM, NCM), </w:t>
      </w:r>
      <w:proofErr w:type="spellStart"/>
      <w:r w:rsidRPr="005174E5">
        <w:rPr>
          <w:rFonts w:ascii="Arial" w:hAnsi="Arial" w:cs="Arial"/>
          <w:sz w:val="20"/>
          <w:szCs w:val="20"/>
        </w:rPr>
        <w:t>SevOne</w:t>
      </w:r>
      <w:proofErr w:type="spellEnd"/>
      <w:r w:rsidRPr="005174E5">
        <w:rPr>
          <w:rFonts w:ascii="Arial" w:hAnsi="Arial" w:cs="Arial"/>
          <w:sz w:val="20"/>
          <w:szCs w:val="20"/>
        </w:rPr>
        <w:t>, SiteScope.</w:t>
      </w:r>
    </w:p>
    <w:p w14:paraId="45C6172D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Load Balancers:</w:t>
      </w:r>
      <w:r w:rsidRPr="005174E5">
        <w:rPr>
          <w:rFonts w:ascii="Arial" w:hAnsi="Arial" w:cs="Arial"/>
          <w:sz w:val="20"/>
          <w:szCs w:val="20"/>
        </w:rPr>
        <w:t xml:space="preserve"> F5 BIG-IP (LTM, GTM/DNS, ASM, APM, WAF), Citrix NetScaler, VeloCloud.</w:t>
      </w:r>
    </w:p>
    <w:p w14:paraId="5B73EB18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WAN Technologies:</w:t>
      </w:r>
      <w:r w:rsidRPr="005174E5">
        <w:rPr>
          <w:rFonts w:ascii="Arial" w:hAnsi="Arial" w:cs="Arial"/>
          <w:sz w:val="20"/>
          <w:szCs w:val="20"/>
        </w:rPr>
        <w:t xml:space="preserve"> Frame Relay, ISDN, ATM, MPLS, PPP, T1/T3, DS1/DS3, OC3, SONET (OC3–OC192), SDH, POS, PDH.</w:t>
      </w:r>
    </w:p>
    <w:p w14:paraId="090ED815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Cloud &amp; Automation:</w:t>
      </w:r>
      <w:r w:rsidRPr="005174E5">
        <w:rPr>
          <w:rFonts w:ascii="Arial" w:hAnsi="Arial" w:cs="Arial"/>
          <w:sz w:val="20"/>
          <w:szCs w:val="20"/>
        </w:rPr>
        <w:t xml:space="preserve"> AWS, Microsoft Azure, Cisco Meraki, Python, C, Shell scripting, Cloud Migration, Network Automation.</w:t>
      </w:r>
    </w:p>
    <w:p w14:paraId="1984415F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Networking Fundamentals:</w:t>
      </w:r>
      <w:r w:rsidRPr="005174E5">
        <w:rPr>
          <w:rFonts w:ascii="Arial" w:hAnsi="Arial" w:cs="Arial"/>
          <w:sz w:val="20"/>
          <w:szCs w:val="20"/>
        </w:rPr>
        <w:t xml:space="preserve"> DHCP/DNS, NTP, NDP, TCP/UDP, FTP/TFTP/HTTP, SNMP logging, PAP, PPTP, SIP Trunking, BitTorrent, SMTP, RADIUS, TACACS+, PBX, Active Directory, NHRP, NetBIOS, NFS, SDN, SAN.</w:t>
      </w:r>
    </w:p>
    <w:p w14:paraId="01CCA5A5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Operating Systems:</w:t>
      </w:r>
      <w:r w:rsidRPr="005174E5">
        <w:rPr>
          <w:rFonts w:ascii="Arial" w:hAnsi="Arial" w:cs="Arial"/>
          <w:sz w:val="20"/>
          <w:szCs w:val="20"/>
        </w:rPr>
        <w:t xml:space="preserve"> Windows (10/7/XP, Server), MacOS, Linux, UNIX, Nexus OS, Cisco IOS-XR.</w:t>
      </w:r>
    </w:p>
    <w:p w14:paraId="22FB4D09" w14:textId="0F675FD2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C71E8D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CERTIFICATIONS</w:t>
      </w:r>
    </w:p>
    <w:p w14:paraId="7AEBCE40" w14:textId="77777777" w:rsidR="005174E5" w:rsidRPr="005174E5" w:rsidRDefault="005174E5" w:rsidP="005174E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CCNP</w:t>
      </w:r>
      <w:r w:rsidRPr="005174E5">
        <w:rPr>
          <w:rFonts w:ascii="Arial" w:hAnsi="Arial" w:cs="Arial"/>
          <w:sz w:val="20"/>
          <w:szCs w:val="20"/>
        </w:rPr>
        <w:t xml:space="preserve"> – Cisco Certified Network Professional</w:t>
      </w:r>
    </w:p>
    <w:p w14:paraId="435474F2" w14:textId="77777777" w:rsidR="005174E5" w:rsidRPr="005174E5" w:rsidRDefault="005174E5" w:rsidP="005174E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CCNA</w:t>
      </w:r>
      <w:r w:rsidRPr="005174E5">
        <w:rPr>
          <w:rFonts w:ascii="Arial" w:hAnsi="Arial" w:cs="Arial"/>
          <w:sz w:val="20"/>
          <w:szCs w:val="20"/>
        </w:rPr>
        <w:t xml:space="preserve"> – Cisco Certified Network Associate</w:t>
      </w:r>
    </w:p>
    <w:p w14:paraId="1A173FF5" w14:textId="77777777" w:rsidR="005174E5" w:rsidRPr="005174E5" w:rsidRDefault="005174E5" w:rsidP="005174E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PCNSE</w:t>
      </w:r>
      <w:r w:rsidRPr="005174E5">
        <w:rPr>
          <w:rFonts w:ascii="Arial" w:hAnsi="Arial" w:cs="Arial"/>
          <w:sz w:val="20"/>
          <w:szCs w:val="20"/>
        </w:rPr>
        <w:t xml:space="preserve"> – Palo Alto Networks Certified Network Security Engineer</w:t>
      </w:r>
    </w:p>
    <w:p w14:paraId="08FD5DE5" w14:textId="0BD3A268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07BD08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EDUCATION</w:t>
      </w:r>
    </w:p>
    <w:p w14:paraId="72EBC780" w14:textId="77777777" w:rsidR="005174E5" w:rsidRPr="005174E5" w:rsidRDefault="005174E5" w:rsidP="005174E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lastRenderedPageBreak/>
        <w:t>Master’s in Informatics</w:t>
      </w:r>
      <w:r w:rsidRPr="005174E5">
        <w:rPr>
          <w:rFonts w:ascii="Arial" w:hAnsi="Arial" w:cs="Arial"/>
          <w:sz w:val="20"/>
          <w:szCs w:val="20"/>
        </w:rPr>
        <w:t>, Northeastern University – 2016</w:t>
      </w:r>
    </w:p>
    <w:p w14:paraId="5A517368" w14:textId="77777777" w:rsidR="005174E5" w:rsidRPr="005174E5" w:rsidRDefault="005174E5" w:rsidP="005174E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Bachelor of Engineering in Computer Science</w:t>
      </w:r>
      <w:r w:rsidRPr="005174E5">
        <w:rPr>
          <w:rFonts w:ascii="Arial" w:hAnsi="Arial" w:cs="Arial"/>
          <w:sz w:val="20"/>
          <w:szCs w:val="20"/>
        </w:rPr>
        <w:t>, JNTU – 2012</w:t>
      </w:r>
    </w:p>
    <w:p w14:paraId="55AA5502" w14:textId="1DD855FC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 xml:space="preserve"> </w:t>
      </w:r>
    </w:p>
    <w:p w14:paraId="028C03C0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181B5BD4" w14:textId="77777777" w:rsid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0787DF1" w14:textId="3597B584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Optum, OH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Senior Network Engineer</w:t>
      </w:r>
      <w:r w:rsidRPr="005174E5">
        <w:rPr>
          <w:rFonts w:ascii="Arial" w:hAnsi="Arial" w:cs="Arial"/>
          <w:sz w:val="20"/>
          <w:szCs w:val="20"/>
        </w:rPr>
        <w:t xml:space="preserve"> | Aug 2024 – Present</w:t>
      </w:r>
    </w:p>
    <w:p w14:paraId="3984724D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implemented Meraki SSIDs, VLAN tagging, and access policies through the Meraki Dashboard.</w:t>
      </w:r>
    </w:p>
    <w:p w14:paraId="2921C619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Led ASA firewall migration to Meraki Next-Gen Firewalls, including migration of IPsec tunnels, ACLs, NAT policies, and SD-WAN integration.</w:t>
      </w:r>
    </w:p>
    <w:p w14:paraId="0FB9638F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implemented SD-WAN overlays, traffic steering policies, and QoS for application performance and high availability.</w:t>
      </w:r>
    </w:p>
    <w:p w14:paraId="562D1A72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Meraki APs with RADIUS/Active Directory (802.1X) for secure enterprise wireless authentication.</w:t>
      </w:r>
    </w:p>
    <w:p w14:paraId="1B5C7BC8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Managed Silver Peak SD-WAN integration with MPLS and broadband circuits to optimize cloud application performance.</w:t>
      </w:r>
    </w:p>
    <w:p w14:paraId="46055E81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Leveraged Cisco DNA Center analytics and assurance for proactive monitoring and optimization of network health.</w:t>
      </w:r>
    </w:p>
    <w:p w14:paraId="57075334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Worked on Arista CloudVision (CVP, CVX) and integrated SDN-based routing with Cisco and Juniper devices.</w:t>
      </w:r>
    </w:p>
    <w:p w14:paraId="4F0FD1A6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Conducted wireless site surveys and optimized Meraki wireless performance in branch and enterprise deployments.</w:t>
      </w:r>
    </w:p>
    <w:p w14:paraId="2CEAAC64" w14:textId="132355C4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E43F10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MISO, IN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Senior Network Engineer</w:t>
      </w:r>
      <w:r w:rsidRPr="005174E5">
        <w:rPr>
          <w:rFonts w:ascii="Arial" w:hAnsi="Arial" w:cs="Arial"/>
          <w:sz w:val="20"/>
          <w:szCs w:val="20"/>
        </w:rPr>
        <w:t xml:space="preserve"> | Nov 2022 – Jul 2024</w:t>
      </w:r>
    </w:p>
    <w:p w14:paraId="6C540E45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Integrated Silver Peak appliances with WAN infrastructure, enabling secure connectivity to Azure and AWS cloud platforms.</w:t>
      </w:r>
    </w:p>
    <w:p w14:paraId="6FB45584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Monitored SD-WAN performance and application visibility via Silver Peak Orchestrator.</w:t>
      </w:r>
    </w:p>
    <w:p w14:paraId="74418AE2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Troubleshot and configured Velocloud SD-WAN policies and failover scenarios.</w:t>
      </w:r>
    </w:p>
    <w:p w14:paraId="1179E987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implemented Meraki Cloud Dashboard monitoring for Wi-Fi health, analytics, and optimization across multiple campuses.</w:t>
      </w:r>
    </w:p>
    <w:p w14:paraId="0D00A967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Automated SD-WAN and Cloudflare policy deployments using Terraform and APIs.</w:t>
      </w:r>
    </w:p>
    <w:p w14:paraId="6D6F8139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Conducted Wi-Fi site surveys (Ekahau, AirMagnet) and optimized RF profiles for enterprise and warehouse environments.</w:t>
      </w:r>
    </w:p>
    <w:p w14:paraId="69BD595F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Citrix Netscaler tunnels to Zscaler for secure application access in a hybrid cloud model.</w:t>
      </w:r>
    </w:p>
    <w:p w14:paraId="201A807C" w14:textId="1B45BF12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BFC8E6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Hackensack Meridian Health, NJ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Cloud Network Engineer</w:t>
      </w:r>
      <w:r w:rsidRPr="005174E5">
        <w:rPr>
          <w:rFonts w:ascii="Arial" w:hAnsi="Arial" w:cs="Arial"/>
          <w:sz w:val="20"/>
          <w:szCs w:val="20"/>
        </w:rPr>
        <w:t xml:space="preserve"> | Sep 2020 – Oct 2022</w:t>
      </w:r>
    </w:p>
    <w:p w14:paraId="5F8AEDB4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and troubleshot Meraki APs using packet capture and spectrum analysis to resolve roaming, latency, and interference issues.</w:t>
      </w:r>
    </w:p>
    <w:p w14:paraId="6FCDFD89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Applied firmware upgrades and compliance patches across Meraki wireless networks.</w:t>
      </w:r>
    </w:p>
    <w:p w14:paraId="4C84673B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Supported Versa SD-WAN appliance deployments and Zscaler proxy integrations for secure WAN access.</w:t>
      </w:r>
    </w:p>
    <w:p w14:paraId="0E792305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Migrated legacy VPNs to Cisco FlexVPN and SD-WAN solutions for scalability and redundancy.</w:t>
      </w:r>
    </w:p>
    <w:p w14:paraId="58412F76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Monitored and optimized wireless networks using Meraki Dashboard and Aruba AirWave.</w:t>
      </w:r>
    </w:p>
    <w:p w14:paraId="57C6A7FE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migrated ACI Fabric (Nexus 7K/5K → ACI 9336PQ/9332PQ) for data center modernization.</w:t>
      </w:r>
    </w:p>
    <w:p w14:paraId="7B27AB37" w14:textId="7515981F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0450E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Cisco, CA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Network Security Engineer</w:t>
      </w:r>
      <w:r w:rsidRPr="005174E5">
        <w:rPr>
          <w:rFonts w:ascii="Arial" w:hAnsi="Arial" w:cs="Arial"/>
          <w:sz w:val="20"/>
          <w:szCs w:val="20"/>
        </w:rPr>
        <w:t xml:space="preserve"> | May 2018 – Aug 2020</w:t>
      </w:r>
    </w:p>
    <w:p w14:paraId="25C60F77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deployed Cisco Meraki SD-WAN solutions for global WAN connectivity, including MX edge firewalls, site-to-site VPNs, and policy-based routing.</w:t>
      </w:r>
    </w:p>
    <w:p w14:paraId="3A4C18DB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Implemented Silver Peak SD-WAN solutions for enterprise branch connectivity, reducing latency and improving SaaS application performance.</w:t>
      </w:r>
    </w:p>
    <w:p w14:paraId="14624E1F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Deployed and managed Meraki wireless guest portals using ISE and WLC features for secure access.</w:t>
      </w:r>
    </w:p>
    <w:p w14:paraId="1A5BB675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Conducted SD-WAN role integration across multiple global locations with multi-cloud providers (AWS, Azure).</w:t>
      </w:r>
    </w:p>
    <w:p w14:paraId="4B736D03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Supported enterprise firewall environments (Checkpoint, Fortinet, ASA) and integrated with SD-WAN edge devices for end-to-end secure connectivity.</w:t>
      </w:r>
    </w:p>
    <w:p w14:paraId="6953B07A" w14:textId="3FFE8C41" w:rsidR="00D208E6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 xml:space="preserve"> </w:t>
      </w:r>
    </w:p>
    <w:p w14:paraId="5F1D0E5C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Availity, FL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Network Security Engineer</w:t>
      </w:r>
      <w:r w:rsidRPr="005174E5">
        <w:rPr>
          <w:rFonts w:ascii="Arial" w:hAnsi="Arial" w:cs="Arial"/>
          <w:sz w:val="20"/>
          <w:szCs w:val="20"/>
        </w:rPr>
        <w:t xml:space="preserve"> | Feb 2016 – Apr 2018</w:t>
      </w:r>
    </w:p>
    <w:p w14:paraId="78BCCE9D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deployed campus switching infrastructure with Cisco Catalyst 6500/5500 series in high-availability mode using HSRP.</w:t>
      </w:r>
    </w:p>
    <w:p w14:paraId="7E4F4C26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advanced spanning tree features (UDLD, PortFast, UplinkFast, RSTP) to enhance Layer 2 resiliency.</w:t>
      </w:r>
    </w:p>
    <w:p w14:paraId="43295C65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Supported enterprise WAN connectivity by configuring and troubleshooting OSPF, BGP, and route optimization.</w:t>
      </w:r>
    </w:p>
    <w:p w14:paraId="24CA5BA5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Deployed Cisco Meraki Enterprise Cloud Wireless Bridge/Repeater to extend LAN connectivity securely across multiple buildings.</w:t>
      </w:r>
    </w:p>
    <w:p w14:paraId="022A9154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and optimized SD-WAN solutions (Meraki, Silver Peak, OpenStack) for branch and data center interconnectivity.</w:t>
      </w:r>
    </w:p>
    <w:p w14:paraId="3615E276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Implemented Firepower Threat Defense (FTD) on ASA 5500-X, 4110, and 2110 appliances managed via FMC, including migration of ACLs, NAT, and VPN policies.</w:t>
      </w:r>
    </w:p>
    <w:p w14:paraId="009DA363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Developed and enforced edge security policies with ACLs, uRPF, prefix-lists, and implemented BGP security best practices (prefix filtering, MD5 authentication, max-prefix limits).</w:t>
      </w:r>
    </w:p>
    <w:p w14:paraId="3A91C144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Collaborated with telecom providers on DID, PRI circuits, and SIP trunking to support enterprise voice infrastructure.</w:t>
      </w:r>
    </w:p>
    <w:p w14:paraId="04B01F4E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Conducted deep network troubleshooting with packet analysis tools (Ethereal/Wireshark) and IOS bug analysis.</w:t>
      </w:r>
    </w:p>
    <w:p w14:paraId="73ADAADB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Supported nationwide LAN/WAN infrastructure across Cisco 2600/3600/7200 routers and Catalyst 4510/6513 switches.</w:t>
      </w:r>
    </w:p>
    <w:p w14:paraId="68808440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Authored detailed technical documentation for LAN/WAN configurations, lab testing, and change management procedures.</w:t>
      </w:r>
    </w:p>
    <w:p w14:paraId="255E6C49" w14:textId="12C32FBA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6CE89D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DXC, India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Network Engineer</w:t>
      </w:r>
      <w:r w:rsidRPr="005174E5">
        <w:rPr>
          <w:rFonts w:ascii="Arial" w:hAnsi="Arial" w:cs="Arial"/>
          <w:sz w:val="20"/>
          <w:szCs w:val="20"/>
        </w:rPr>
        <w:t xml:space="preserve"> | Sep 2012 – Nov 2014</w:t>
      </w:r>
    </w:p>
    <w:p w14:paraId="17249C70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Installed and configured Cisco Routers (3600, 3900, 7200) and Switches (3550, 3560, 3750, 6500) for VLANs, OSPF, BGP, and VPNs.</w:t>
      </w:r>
    </w:p>
    <w:p w14:paraId="72924083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Implemented Cisco ACS for wired/wireless authentication using certificates and MAB, integrating with Active Directory.</w:t>
      </w:r>
    </w:p>
    <w:p w14:paraId="6FC1DAE5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deployed EtherChannels, HSRP, VLAN Trunking, and hierarchical LAN (Access/Core/Distribution).</w:t>
      </w:r>
    </w:p>
    <w:p w14:paraId="7AF78663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route redistribution between OSPF and EIGRP for seamless routing across hybrid environments.</w:t>
      </w:r>
    </w:p>
    <w:p w14:paraId="04EB8645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Implemented and supported high-availability firewall solutions using Juniper SRX (500/650), NetScreen, Cisco ASA 5520/5540/5585 with Firepower, and Checkpoint firewalls.</w:t>
      </w:r>
    </w:p>
    <w:p w14:paraId="5A8AB3BF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Delivered secure connectivity with Site-to-Site and Remote Access VPNs leveraging Cisco ASA.</w:t>
      </w:r>
    </w:p>
    <w:p w14:paraId="161E8673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Integrated AWS cloud networking services (VPC, EC2, Route53, IAM, CloudWatch, Auto Scaling) into enterprise WAN.</w:t>
      </w:r>
    </w:p>
    <w:p w14:paraId="2C189802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Troubleshot and deployed intrusion prevention systems (IPS), anti-malware, and sandboxing for threat detection.</w:t>
      </w:r>
    </w:p>
    <w:p w14:paraId="468C6156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Managed Citrix NetScaler Load Balancers and supported secure application delivery across hybrid networks.</w:t>
      </w:r>
    </w:p>
    <w:p w14:paraId="127F0D91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Performed subnetting, IP allocation, and DNS/DHCP management to support multi-team infrastructure requirements.</w:t>
      </w:r>
    </w:p>
    <w:p w14:paraId="2F3827AD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Authored technical documentation and provided 24/7 operational support for enterprise WAN/LAN and remote campuses.</w:t>
      </w:r>
    </w:p>
    <w:p w14:paraId="41CC48FB" w14:textId="69452364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 xml:space="preserve"> </w:t>
      </w:r>
    </w:p>
    <w:sectPr w:rsidR="005174E5" w:rsidRPr="005174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0FBD5" w14:textId="77777777" w:rsidR="00CE4E19" w:rsidRDefault="00CE4E19" w:rsidP="005174E5">
      <w:pPr>
        <w:spacing w:after="0" w:line="240" w:lineRule="auto"/>
      </w:pPr>
      <w:r>
        <w:separator/>
      </w:r>
    </w:p>
  </w:endnote>
  <w:endnote w:type="continuationSeparator" w:id="0">
    <w:p w14:paraId="3CF5758C" w14:textId="77777777" w:rsidR="00CE4E19" w:rsidRDefault="00CE4E19" w:rsidP="0051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76C10" w14:textId="77777777" w:rsidR="00CE4E19" w:rsidRDefault="00CE4E19" w:rsidP="005174E5">
      <w:pPr>
        <w:spacing w:after="0" w:line="240" w:lineRule="auto"/>
      </w:pPr>
      <w:r>
        <w:separator/>
      </w:r>
    </w:p>
  </w:footnote>
  <w:footnote w:type="continuationSeparator" w:id="0">
    <w:p w14:paraId="103CC8A3" w14:textId="77777777" w:rsidR="00CE4E19" w:rsidRDefault="00CE4E19" w:rsidP="00517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9FBA" w14:textId="77777777" w:rsidR="005174E5" w:rsidRDefault="005174E5" w:rsidP="005174E5">
    <w:pPr>
      <w:pStyle w:val="SAPResumHeadline"/>
      <w:ind w:left="720" w:firstLine="720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5E6EE142" wp14:editId="5EC497A9">
          <wp:simplePos x="0" y="0"/>
          <wp:positionH relativeFrom="page">
            <wp:posOffset>914400</wp:posOffset>
          </wp:positionH>
          <wp:positionV relativeFrom="page">
            <wp:posOffset>400050</wp:posOffset>
          </wp:positionV>
          <wp:extent cx="648335" cy="324485"/>
          <wp:effectExtent l="0" t="0" r="0" b="0"/>
          <wp:wrapNone/>
          <wp:docPr id="1515749575" name="Picture 1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951075" name="Picture 1" descr="A blue and whit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                Candidate’s Profile</w:t>
    </w:r>
  </w:p>
  <w:p w14:paraId="4ABCB761" w14:textId="1688274D" w:rsidR="005174E5" w:rsidRDefault="005174E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62CF9"/>
    <w:multiLevelType w:val="hybridMultilevel"/>
    <w:tmpl w:val="FE7C6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C39DC"/>
    <w:multiLevelType w:val="multilevel"/>
    <w:tmpl w:val="BD760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97115"/>
    <w:multiLevelType w:val="multilevel"/>
    <w:tmpl w:val="246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0624"/>
    <w:multiLevelType w:val="multilevel"/>
    <w:tmpl w:val="A5B6A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D2B62"/>
    <w:multiLevelType w:val="multilevel"/>
    <w:tmpl w:val="FDC2B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502AE"/>
    <w:multiLevelType w:val="multilevel"/>
    <w:tmpl w:val="1D943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80BE2"/>
    <w:multiLevelType w:val="multilevel"/>
    <w:tmpl w:val="193C6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30DA7"/>
    <w:multiLevelType w:val="multilevel"/>
    <w:tmpl w:val="C2C45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E65EC"/>
    <w:multiLevelType w:val="multilevel"/>
    <w:tmpl w:val="B7E0C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F39C8"/>
    <w:multiLevelType w:val="multilevel"/>
    <w:tmpl w:val="D49E5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30962966">
    <w:abstractNumId w:val="7"/>
  </w:num>
  <w:num w:numId="2" w16cid:durableId="819660217">
    <w:abstractNumId w:val="5"/>
  </w:num>
  <w:num w:numId="3" w16cid:durableId="219293439">
    <w:abstractNumId w:val="1"/>
  </w:num>
  <w:num w:numId="4" w16cid:durableId="1134297901">
    <w:abstractNumId w:val="4"/>
  </w:num>
  <w:num w:numId="5" w16cid:durableId="927465702">
    <w:abstractNumId w:val="8"/>
  </w:num>
  <w:num w:numId="6" w16cid:durableId="1768887008">
    <w:abstractNumId w:val="3"/>
  </w:num>
  <w:num w:numId="7" w16cid:durableId="1266765534">
    <w:abstractNumId w:val="2"/>
  </w:num>
  <w:num w:numId="8" w16cid:durableId="524094516">
    <w:abstractNumId w:val="9"/>
  </w:num>
  <w:num w:numId="9" w16cid:durableId="1063873309">
    <w:abstractNumId w:val="6"/>
  </w:num>
  <w:num w:numId="10" w16cid:durableId="166173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E5"/>
    <w:rsid w:val="003A4275"/>
    <w:rsid w:val="005174E5"/>
    <w:rsid w:val="00B80084"/>
    <w:rsid w:val="00CE4E19"/>
    <w:rsid w:val="00D00285"/>
    <w:rsid w:val="00D2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6353"/>
  <w15:chartTrackingRefBased/>
  <w15:docId w15:val="{9238D353-07E9-4134-82A3-B343B25F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4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4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4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4E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4E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4E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4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4E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4E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E5"/>
  </w:style>
  <w:style w:type="paragraph" w:styleId="Footer">
    <w:name w:val="footer"/>
    <w:basedOn w:val="Normal"/>
    <w:link w:val="FooterChar"/>
    <w:uiPriority w:val="99"/>
    <w:unhideWhenUsed/>
    <w:rsid w:val="0051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E5"/>
  </w:style>
  <w:style w:type="paragraph" w:customStyle="1" w:styleId="SAPResumHeadline">
    <w:name w:val="SAP Resumé Headline"/>
    <w:basedOn w:val="Normal"/>
    <w:autoRedefine/>
    <w:rsid w:val="005174E5"/>
    <w:pPr>
      <w:spacing w:after="0" w:line="440" w:lineRule="exact"/>
    </w:pPr>
    <w:rPr>
      <w:rFonts w:ascii="Arial Black" w:eastAsia="Times New Roman" w:hAnsi="Arial Black" w:cs="Times New Roman"/>
      <w:color w:val="F2C800"/>
      <w:spacing w:val="-20"/>
      <w:kern w:val="44"/>
      <w:sz w:val="44"/>
      <w:szCs w:val="20"/>
      <w:lang w:val="de-DE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1434</Words>
  <Characters>8177</Characters>
  <Application>Microsoft Office Word</Application>
  <DocSecurity>0</DocSecurity>
  <Lines>68</Lines>
  <Paragraphs>19</Paragraphs>
  <ScaleCrop>false</ScaleCrop>
  <Company>HP</Company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2025-08-21T20:23:00Z</dcterms:created>
  <dcterms:modified xsi:type="dcterms:W3CDTF">2025-08-21T20:31:00Z</dcterms:modified>
</cp:coreProperties>
</file>