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A013F" w:rsidR="003C71CD" w:rsidP="003C71CD" w:rsidRDefault="003C71CD" w14:paraId="2D69E625" w14:textId="77777777">
      <w:pPr>
        <w:rPr>
          <w:b/>
          <w:bCs/>
          <w:sz w:val="26"/>
          <w:szCs w:val="26"/>
        </w:rPr>
      </w:pPr>
      <w:r w:rsidRPr="009A013F">
        <w:rPr>
          <w:b/>
          <w:bCs/>
          <w:sz w:val="26"/>
          <w:szCs w:val="26"/>
        </w:rPr>
        <w:t>Product Requirements Document (PRD)</w:t>
      </w:r>
    </w:p>
    <w:p w:rsidRPr="009A013F" w:rsidR="003C71CD" w:rsidP="003C71CD" w:rsidRDefault="003C71CD" w14:paraId="52AEF095" w14:textId="77777777">
      <w:pPr>
        <w:rPr>
          <w:b/>
          <w:bCs/>
          <w:sz w:val="26"/>
          <w:szCs w:val="26"/>
        </w:rPr>
      </w:pPr>
      <w:r w:rsidRPr="009A013F">
        <w:rPr>
          <w:b/>
          <w:bCs/>
          <w:sz w:val="26"/>
          <w:szCs w:val="26"/>
        </w:rPr>
        <w:t>VAS Bundling Parity — Online to Counter</w:t>
      </w:r>
    </w:p>
    <w:p w:rsidR="003C71CD" w:rsidP="003C71CD" w:rsidRDefault="003C71CD" w14:paraId="1C50677C" w14:textId="2B57441B"/>
    <w:sdt>
      <w:sdtPr>
        <w:id w:val="1154955411"/>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kern w:val="2"/>
          <w:sz w:val="22"/>
          <w:szCs w:val="22"/>
          <w:lang w:val="en-IN"/>
          <w14:ligatures w14:val="standardContextual"/>
        </w:rPr>
      </w:sdtEndPr>
      <w:sdtContent>
        <w:p w:rsidR="00CC4048" w:rsidRDefault="00CC4048" w14:paraId="32ECB9C4" w14:textId="670ABFC5">
          <w:pPr>
            <w:pStyle w:val="TOCHeading"/>
          </w:pPr>
          <w:r>
            <w:t>Table of Contents</w:t>
          </w:r>
        </w:p>
        <w:p w:rsidR="00BC6383" w:rsidRDefault="00CC4048" w14:paraId="124EF712" w14:textId="3869FC1D">
          <w:pPr>
            <w:pStyle w:val="TOC3"/>
            <w:tabs>
              <w:tab w:val="right" w:leader="dot" w:pos="9016"/>
            </w:tabs>
            <w:rPr>
              <w:noProof/>
            </w:rPr>
          </w:pPr>
          <w:r>
            <w:fldChar w:fldCharType="begin"/>
          </w:r>
          <w:r>
            <w:instrText xml:space="preserve"> TOC \o "1-3" \h \z \u </w:instrText>
          </w:r>
          <w:r>
            <w:fldChar w:fldCharType="separate"/>
          </w:r>
          <w:hyperlink w:history="1" w:anchor="_Toc220081628">
            <w:r w:rsidRPr="006B6B77" w:rsidR="00BC6383">
              <w:rPr>
                <w:rStyle w:val="Hyperlink"/>
                <w:noProof/>
              </w:rPr>
              <w:t>1. Context &amp; Background</w:t>
            </w:r>
            <w:r w:rsidR="00BC6383">
              <w:rPr>
                <w:noProof/>
                <w:webHidden/>
              </w:rPr>
              <w:tab/>
            </w:r>
            <w:r w:rsidR="00BC6383">
              <w:rPr>
                <w:noProof/>
                <w:webHidden/>
              </w:rPr>
              <w:fldChar w:fldCharType="begin"/>
            </w:r>
            <w:r w:rsidR="00BC6383">
              <w:rPr>
                <w:noProof/>
                <w:webHidden/>
              </w:rPr>
              <w:instrText xml:space="preserve"> PAGEREF _Toc220081628 \h </w:instrText>
            </w:r>
            <w:r w:rsidR="00BC6383">
              <w:rPr>
                <w:noProof/>
                <w:webHidden/>
              </w:rPr>
            </w:r>
            <w:r w:rsidR="00BC6383">
              <w:rPr>
                <w:noProof/>
                <w:webHidden/>
              </w:rPr>
              <w:fldChar w:fldCharType="separate"/>
            </w:r>
            <w:r w:rsidR="00BC6383">
              <w:rPr>
                <w:noProof/>
                <w:webHidden/>
              </w:rPr>
              <w:t>2</w:t>
            </w:r>
            <w:r w:rsidR="00BC6383">
              <w:rPr>
                <w:noProof/>
                <w:webHidden/>
              </w:rPr>
              <w:fldChar w:fldCharType="end"/>
            </w:r>
          </w:hyperlink>
        </w:p>
        <w:p w:rsidR="00BC6383" w:rsidRDefault="00BC6383" w14:paraId="7A692715" w14:textId="08128834">
          <w:pPr>
            <w:pStyle w:val="TOC3"/>
            <w:tabs>
              <w:tab w:val="right" w:leader="dot" w:pos="9016"/>
            </w:tabs>
            <w:rPr>
              <w:noProof/>
            </w:rPr>
          </w:pPr>
          <w:hyperlink w:history="1" w:anchor="_Toc220081629">
            <w:r w:rsidRPr="006B6B77">
              <w:rPr>
                <w:rStyle w:val="Hyperlink"/>
                <w:noProof/>
              </w:rPr>
              <w:t>2. Business Objectives</w:t>
            </w:r>
            <w:r>
              <w:rPr>
                <w:noProof/>
                <w:webHidden/>
              </w:rPr>
              <w:tab/>
            </w:r>
            <w:r>
              <w:rPr>
                <w:noProof/>
                <w:webHidden/>
              </w:rPr>
              <w:fldChar w:fldCharType="begin"/>
            </w:r>
            <w:r>
              <w:rPr>
                <w:noProof/>
                <w:webHidden/>
              </w:rPr>
              <w:instrText xml:space="preserve"> PAGEREF _Toc220081629 \h </w:instrText>
            </w:r>
            <w:r>
              <w:rPr>
                <w:noProof/>
                <w:webHidden/>
              </w:rPr>
            </w:r>
            <w:r>
              <w:rPr>
                <w:noProof/>
                <w:webHidden/>
              </w:rPr>
              <w:fldChar w:fldCharType="separate"/>
            </w:r>
            <w:r>
              <w:rPr>
                <w:noProof/>
                <w:webHidden/>
              </w:rPr>
              <w:t>2</w:t>
            </w:r>
            <w:r>
              <w:rPr>
                <w:noProof/>
                <w:webHidden/>
              </w:rPr>
              <w:fldChar w:fldCharType="end"/>
            </w:r>
          </w:hyperlink>
        </w:p>
        <w:p w:rsidR="00BC6383" w:rsidRDefault="00BC6383" w14:paraId="2F0D3DA7" w14:textId="78AE5BE5">
          <w:pPr>
            <w:pStyle w:val="TOC3"/>
            <w:tabs>
              <w:tab w:val="right" w:leader="dot" w:pos="9016"/>
            </w:tabs>
            <w:rPr>
              <w:noProof/>
            </w:rPr>
          </w:pPr>
          <w:hyperlink w:history="1" w:anchor="_Toc220081630">
            <w:r w:rsidRPr="006B6B77">
              <w:rPr>
                <w:rStyle w:val="Hyperlink"/>
                <w:noProof/>
              </w:rPr>
              <w:t>3. Problem Statement</w:t>
            </w:r>
            <w:r>
              <w:rPr>
                <w:noProof/>
                <w:webHidden/>
              </w:rPr>
              <w:tab/>
            </w:r>
            <w:r>
              <w:rPr>
                <w:noProof/>
                <w:webHidden/>
              </w:rPr>
              <w:fldChar w:fldCharType="begin"/>
            </w:r>
            <w:r>
              <w:rPr>
                <w:noProof/>
                <w:webHidden/>
              </w:rPr>
              <w:instrText xml:space="preserve"> PAGEREF _Toc220081630 \h </w:instrText>
            </w:r>
            <w:r>
              <w:rPr>
                <w:noProof/>
                <w:webHidden/>
              </w:rPr>
            </w:r>
            <w:r>
              <w:rPr>
                <w:noProof/>
                <w:webHidden/>
              </w:rPr>
              <w:fldChar w:fldCharType="separate"/>
            </w:r>
            <w:r>
              <w:rPr>
                <w:noProof/>
                <w:webHidden/>
              </w:rPr>
              <w:t>2</w:t>
            </w:r>
            <w:r>
              <w:rPr>
                <w:noProof/>
                <w:webHidden/>
              </w:rPr>
              <w:fldChar w:fldCharType="end"/>
            </w:r>
          </w:hyperlink>
        </w:p>
        <w:p w:rsidR="00BC6383" w:rsidRDefault="00BC6383" w14:paraId="2A02EE3C" w14:textId="609D720E">
          <w:pPr>
            <w:pStyle w:val="TOC3"/>
            <w:tabs>
              <w:tab w:val="right" w:leader="dot" w:pos="9016"/>
            </w:tabs>
            <w:rPr>
              <w:noProof/>
            </w:rPr>
          </w:pPr>
          <w:hyperlink w:history="1" w:anchor="_Toc220081631">
            <w:r w:rsidRPr="006B6B77">
              <w:rPr>
                <w:rStyle w:val="Hyperlink"/>
                <w:noProof/>
              </w:rPr>
              <w:t>4. Intended Behaviour</w:t>
            </w:r>
            <w:r>
              <w:rPr>
                <w:noProof/>
                <w:webHidden/>
              </w:rPr>
              <w:tab/>
            </w:r>
            <w:r>
              <w:rPr>
                <w:noProof/>
                <w:webHidden/>
              </w:rPr>
              <w:fldChar w:fldCharType="begin"/>
            </w:r>
            <w:r>
              <w:rPr>
                <w:noProof/>
                <w:webHidden/>
              </w:rPr>
              <w:instrText xml:space="preserve"> PAGEREF _Toc220081631 \h </w:instrText>
            </w:r>
            <w:r>
              <w:rPr>
                <w:noProof/>
                <w:webHidden/>
              </w:rPr>
            </w:r>
            <w:r>
              <w:rPr>
                <w:noProof/>
                <w:webHidden/>
              </w:rPr>
              <w:fldChar w:fldCharType="separate"/>
            </w:r>
            <w:r>
              <w:rPr>
                <w:noProof/>
                <w:webHidden/>
              </w:rPr>
              <w:t>3</w:t>
            </w:r>
            <w:r>
              <w:rPr>
                <w:noProof/>
                <w:webHidden/>
              </w:rPr>
              <w:fldChar w:fldCharType="end"/>
            </w:r>
          </w:hyperlink>
        </w:p>
        <w:p w:rsidR="00BC6383" w:rsidRDefault="00BC6383" w14:paraId="4D7A40F9" w14:textId="501BCD35">
          <w:pPr>
            <w:pStyle w:val="TOC3"/>
            <w:tabs>
              <w:tab w:val="right" w:leader="dot" w:pos="9016"/>
            </w:tabs>
            <w:rPr>
              <w:noProof/>
            </w:rPr>
          </w:pPr>
          <w:hyperlink w:history="1" w:anchor="_Toc220081632">
            <w:r w:rsidRPr="006B6B77">
              <w:rPr>
                <w:rStyle w:val="Hyperlink"/>
                <w:noProof/>
              </w:rPr>
              <w:t>5. Current User Experience &amp; Flows (As-Is)</w:t>
            </w:r>
            <w:r>
              <w:rPr>
                <w:noProof/>
                <w:webHidden/>
              </w:rPr>
              <w:tab/>
            </w:r>
            <w:r>
              <w:rPr>
                <w:noProof/>
                <w:webHidden/>
              </w:rPr>
              <w:fldChar w:fldCharType="begin"/>
            </w:r>
            <w:r>
              <w:rPr>
                <w:noProof/>
                <w:webHidden/>
              </w:rPr>
              <w:instrText xml:space="preserve"> PAGEREF _Toc220081632 \h </w:instrText>
            </w:r>
            <w:r>
              <w:rPr>
                <w:noProof/>
                <w:webHidden/>
              </w:rPr>
            </w:r>
            <w:r>
              <w:rPr>
                <w:noProof/>
                <w:webHidden/>
              </w:rPr>
              <w:fldChar w:fldCharType="separate"/>
            </w:r>
            <w:r>
              <w:rPr>
                <w:noProof/>
                <w:webHidden/>
              </w:rPr>
              <w:t>3</w:t>
            </w:r>
            <w:r>
              <w:rPr>
                <w:noProof/>
                <w:webHidden/>
              </w:rPr>
              <w:fldChar w:fldCharType="end"/>
            </w:r>
          </w:hyperlink>
        </w:p>
        <w:p w:rsidR="00BC6383" w:rsidRDefault="00BC6383" w14:paraId="661B6DBE" w14:textId="66660478">
          <w:pPr>
            <w:pStyle w:val="TOC3"/>
            <w:tabs>
              <w:tab w:val="right" w:leader="dot" w:pos="9016"/>
            </w:tabs>
            <w:rPr>
              <w:noProof/>
            </w:rPr>
          </w:pPr>
          <w:hyperlink w:history="1" w:anchor="_Toc220081633">
            <w:r w:rsidRPr="006B6B77">
              <w:rPr>
                <w:rStyle w:val="Hyperlink"/>
                <w:noProof/>
              </w:rPr>
              <w:t>6. Target User Experience &amp; Flows (To-Be)</w:t>
            </w:r>
            <w:r>
              <w:rPr>
                <w:noProof/>
                <w:webHidden/>
              </w:rPr>
              <w:tab/>
            </w:r>
            <w:r>
              <w:rPr>
                <w:noProof/>
                <w:webHidden/>
              </w:rPr>
              <w:fldChar w:fldCharType="begin"/>
            </w:r>
            <w:r>
              <w:rPr>
                <w:noProof/>
                <w:webHidden/>
              </w:rPr>
              <w:instrText xml:space="preserve"> PAGEREF _Toc220081633 \h </w:instrText>
            </w:r>
            <w:r>
              <w:rPr>
                <w:noProof/>
                <w:webHidden/>
              </w:rPr>
            </w:r>
            <w:r>
              <w:rPr>
                <w:noProof/>
                <w:webHidden/>
              </w:rPr>
              <w:fldChar w:fldCharType="separate"/>
            </w:r>
            <w:r>
              <w:rPr>
                <w:noProof/>
                <w:webHidden/>
              </w:rPr>
              <w:t>3</w:t>
            </w:r>
            <w:r>
              <w:rPr>
                <w:noProof/>
                <w:webHidden/>
              </w:rPr>
              <w:fldChar w:fldCharType="end"/>
            </w:r>
          </w:hyperlink>
        </w:p>
        <w:p w:rsidR="00BC6383" w:rsidRDefault="00BC6383" w14:paraId="454DF155" w14:textId="3C32968A">
          <w:pPr>
            <w:pStyle w:val="TOC3"/>
            <w:tabs>
              <w:tab w:val="right" w:leader="dot" w:pos="9016"/>
            </w:tabs>
            <w:rPr>
              <w:noProof/>
            </w:rPr>
          </w:pPr>
          <w:hyperlink w:history="1" w:anchor="_Toc220081634">
            <w:r w:rsidRPr="006B6B77">
              <w:rPr>
                <w:rStyle w:val="Hyperlink"/>
                <w:noProof/>
              </w:rPr>
              <w:t>7. Bundle Rules &amp; Constraints</w:t>
            </w:r>
            <w:r>
              <w:rPr>
                <w:noProof/>
                <w:webHidden/>
              </w:rPr>
              <w:tab/>
            </w:r>
            <w:r>
              <w:rPr>
                <w:noProof/>
                <w:webHidden/>
              </w:rPr>
              <w:fldChar w:fldCharType="begin"/>
            </w:r>
            <w:r>
              <w:rPr>
                <w:noProof/>
                <w:webHidden/>
              </w:rPr>
              <w:instrText xml:space="preserve"> PAGEREF _Toc220081634 \h </w:instrText>
            </w:r>
            <w:r>
              <w:rPr>
                <w:noProof/>
                <w:webHidden/>
              </w:rPr>
            </w:r>
            <w:r>
              <w:rPr>
                <w:noProof/>
                <w:webHidden/>
              </w:rPr>
              <w:fldChar w:fldCharType="separate"/>
            </w:r>
            <w:r>
              <w:rPr>
                <w:noProof/>
                <w:webHidden/>
              </w:rPr>
              <w:t>4</w:t>
            </w:r>
            <w:r>
              <w:rPr>
                <w:noProof/>
                <w:webHidden/>
              </w:rPr>
              <w:fldChar w:fldCharType="end"/>
            </w:r>
          </w:hyperlink>
        </w:p>
        <w:p w:rsidR="00BC6383" w:rsidRDefault="00BC6383" w14:paraId="5A302584" w14:textId="7695367D">
          <w:pPr>
            <w:pStyle w:val="TOC3"/>
            <w:tabs>
              <w:tab w:val="right" w:leader="dot" w:pos="9016"/>
            </w:tabs>
            <w:rPr>
              <w:noProof/>
            </w:rPr>
          </w:pPr>
          <w:hyperlink w:history="1" w:anchor="_Toc220081635">
            <w:r w:rsidRPr="006B6B77">
              <w:rPr>
                <w:rStyle w:val="Hyperlink"/>
                <w:noProof/>
              </w:rPr>
              <w:t>8. System Landscape &amp; Ownership (To be confirmed with tech team)</w:t>
            </w:r>
            <w:r>
              <w:rPr>
                <w:noProof/>
                <w:webHidden/>
              </w:rPr>
              <w:tab/>
            </w:r>
            <w:r>
              <w:rPr>
                <w:noProof/>
                <w:webHidden/>
              </w:rPr>
              <w:fldChar w:fldCharType="begin"/>
            </w:r>
            <w:r>
              <w:rPr>
                <w:noProof/>
                <w:webHidden/>
              </w:rPr>
              <w:instrText xml:space="preserve"> PAGEREF _Toc220081635 \h </w:instrText>
            </w:r>
            <w:r>
              <w:rPr>
                <w:noProof/>
                <w:webHidden/>
              </w:rPr>
            </w:r>
            <w:r>
              <w:rPr>
                <w:noProof/>
                <w:webHidden/>
              </w:rPr>
              <w:fldChar w:fldCharType="separate"/>
            </w:r>
            <w:r>
              <w:rPr>
                <w:noProof/>
                <w:webHidden/>
              </w:rPr>
              <w:t>4</w:t>
            </w:r>
            <w:r>
              <w:rPr>
                <w:noProof/>
                <w:webHidden/>
              </w:rPr>
              <w:fldChar w:fldCharType="end"/>
            </w:r>
          </w:hyperlink>
        </w:p>
        <w:p w:rsidR="00BC6383" w:rsidRDefault="00BC6383" w14:paraId="041C186A" w14:textId="3830BC44">
          <w:pPr>
            <w:pStyle w:val="TOC3"/>
            <w:tabs>
              <w:tab w:val="right" w:leader="dot" w:pos="9016"/>
            </w:tabs>
            <w:rPr>
              <w:noProof/>
            </w:rPr>
          </w:pPr>
          <w:hyperlink w:history="1" w:anchor="_Toc220081636">
            <w:r w:rsidRPr="006B6B77">
              <w:rPr>
                <w:rStyle w:val="Hyperlink"/>
                <w:noProof/>
              </w:rPr>
              <w:t>9. Functional Requirements</w:t>
            </w:r>
            <w:r>
              <w:rPr>
                <w:noProof/>
                <w:webHidden/>
              </w:rPr>
              <w:tab/>
            </w:r>
            <w:r>
              <w:rPr>
                <w:noProof/>
                <w:webHidden/>
              </w:rPr>
              <w:fldChar w:fldCharType="begin"/>
            </w:r>
            <w:r>
              <w:rPr>
                <w:noProof/>
                <w:webHidden/>
              </w:rPr>
              <w:instrText xml:space="preserve"> PAGEREF _Toc220081636 \h </w:instrText>
            </w:r>
            <w:r>
              <w:rPr>
                <w:noProof/>
                <w:webHidden/>
              </w:rPr>
            </w:r>
            <w:r>
              <w:rPr>
                <w:noProof/>
                <w:webHidden/>
              </w:rPr>
              <w:fldChar w:fldCharType="separate"/>
            </w:r>
            <w:r>
              <w:rPr>
                <w:noProof/>
                <w:webHidden/>
              </w:rPr>
              <w:t>4</w:t>
            </w:r>
            <w:r>
              <w:rPr>
                <w:noProof/>
                <w:webHidden/>
              </w:rPr>
              <w:fldChar w:fldCharType="end"/>
            </w:r>
          </w:hyperlink>
        </w:p>
        <w:p w:rsidR="00BC6383" w:rsidRDefault="00BC6383" w14:paraId="44E15DB8" w14:textId="3C33F6D9">
          <w:pPr>
            <w:pStyle w:val="TOC3"/>
            <w:tabs>
              <w:tab w:val="right" w:leader="dot" w:pos="9016"/>
            </w:tabs>
            <w:rPr>
              <w:noProof/>
            </w:rPr>
          </w:pPr>
          <w:hyperlink w:history="1" w:anchor="_Toc220081637">
            <w:r w:rsidRPr="006B6B77">
              <w:rPr>
                <w:rStyle w:val="Hyperlink"/>
                <w:noProof/>
              </w:rPr>
              <w:t>10. Non-Functional Requirements</w:t>
            </w:r>
            <w:r>
              <w:rPr>
                <w:noProof/>
                <w:webHidden/>
              </w:rPr>
              <w:tab/>
            </w:r>
            <w:r>
              <w:rPr>
                <w:noProof/>
                <w:webHidden/>
              </w:rPr>
              <w:fldChar w:fldCharType="begin"/>
            </w:r>
            <w:r>
              <w:rPr>
                <w:noProof/>
                <w:webHidden/>
              </w:rPr>
              <w:instrText xml:space="preserve"> PAGEREF _Toc220081637 \h </w:instrText>
            </w:r>
            <w:r>
              <w:rPr>
                <w:noProof/>
                <w:webHidden/>
              </w:rPr>
            </w:r>
            <w:r>
              <w:rPr>
                <w:noProof/>
                <w:webHidden/>
              </w:rPr>
              <w:fldChar w:fldCharType="separate"/>
            </w:r>
            <w:r>
              <w:rPr>
                <w:noProof/>
                <w:webHidden/>
              </w:rPr>
              <w:t>5</w:t>
            </w:r>
            <w:r>
              <w:rPr>
                <w:noProof/>
                <w:webHidden/>
              </w:rPr>
              <w:fldChar w:fldCharType="end"/>
            </w:r>
          </w:hyperlink>
        </w:p>
        <w:p w:rsidR="00BC6383" w:rsidRDefault="00BC6383" w14:paraId="14D53310" w14:textId="618FC933">
          <w:pPr>
            <w:pStyle w:val="TOC3"/>
            <w:tabs>
              <w:tab w:val="right" w:leader="dot" w:pos="9016"/>
            </w:tabs>
            <w:rPr>
              <w:noProof/>
            </w:rPr>
          </w:pPr>
          <w:hyperlink w:history="1" w:anchor="_Toc220081638">
            <w:r w:rsidRPr="006B6B77">
              <w:rPr>
                <w:rStyle w:val="Hyperlink"/>
                <w:noProof/>
              </w:rPr>
              <w:t>11. Success Metrics</w:t>
            </w:r>
            <w:r>
              <w:rPr>
                <w:noProof/>
                <w:webHidden/>
              </w:rPr>
              <w:tab/>
            </w:r>
            <w:r>
              <w:rPr>
                <w:noProof/>
                <w:webHidden/>
              </w:rPr>
              <w:fldChar w:fldCharType="begin"/>
            </w:r>
            <w:r>
              <w:rPr>
                <w:noProof/>
                <w:webHidden/>
              </w:rPr>
              <w:instrText xml:space="preserve"> PAGEREF _Toc220081638 \h </w:instrText>
            </w:r>
            <w:r>
              <w:rPr>
                <w:noProof/>
                <w:webHidden/>
              </w:rPr>
            </w:r>
            <w:r>
              <w:rPr>
                <w:noProof/>
                <w:webHidden/>
              </w:rPr>
              <w:fldChar w:fldCharType="separate"/>
            </w:r>
            <w:r>
              <w:rPr>
                <w:noProof/>
                <w:webHidden/>
              </w:rPr>
              <w:t>5</w:t>
            </w:r>
            <w:r>
              <w:rPr>
                <w:noProof/>
                <w:webHidden/>
              </w:rPr>
              <w:fldChar w:fldCharType="end"/>
            </w:r>
          </w:hyperlink>
        </w:p>
        <w:p w:rsidR="00BC6383" w:rsidRDefault="00BC6383" w14:paraId="5214B0C6" w14:textId="3590130D">
          <w:pPr>
            <w:pStyle w:val="TOC3"/>
            <w:tabs>
              <w:tab w:val="right" w:leader="dot" w:pos="9016"/>
            </w:tabs>
            <w:rPr>
              <w:noProof/>
            </w:rPr>
          </w:pPr>
          <w:hyperlink w:history="1" w:anchor="_Toc220081639">
            <w:r w:rsidRPr="006B6B77">
              <w:rPr>
                <w:rStyle w:val="Hyperlink"/>
                <w:noProof/>
              </w:rPr>
              <w:t>12. Out of Scope</w:t>
            </w:r>
            <w:r>
              <w:rPr>
                <w:noProof/>
                <w:webHidden/>
              </w:rPr>
              <w:tab/>
            </w:r>
            <w:r>
              <w:rPr>
                <w:noProof/>
                <w:webHidden/>
              </w:rPr>
              <w:fldChar w:fldCharType="begin"/>
            </w:r>
            <w:r>
              <w:rPr>
                <w:noProof/>
                <w:webHidden/>
              </w:rPr>
              <w:instrText xml:space="preserve"> PAGEREF _Toc220081639 \h </w:instrText>
            </w:r>
            <w:r>
              <w:rPr>
                <w:noProof/>
                <w:webHidden/>
              </w:rPr>
            </w:r>
            <w:r>
              <w:rPr>
                <w:noProof/>
                <w:webHidden/>
              </w:rPr>
              <w:fldChar w:fldCharType="separate"/>
            </w:r>
            <w:r>
              <w:rPr>
                <w:noProof/>
                <w:webHidden/>
              </w:rPr>
              <w:t>5</w:t>
            </w:r>
            <w:r>
              <w:rPr>
                <w:noProof/>
                <w:webHidden/>
              </w:rPr>
              <w:fldChar w:fldCharType="end"/>
            </w:r>
          </w:hyperlink>
        </w:p>
        <w:p w:rsidR="00CC4048" w:rsidRDefault="00CC4048" w14:paraId="3E9F711D" w14:textId="7ECE6C19">
          <w:r>
            <w:rPr>
              <w:b/>
              <w:bCs/>
              <w:noProof/>
            </w:rPr>
            <w:fldChar w:fldCharType="end"/>
          </w:r>
        </w:p>
      </w:sdtContent>
    </w:sdt>
    <w:p w:rsidR="00D20DEA" w:rsidP="003C71CD" w:rsidRDefault="00D20DEA" w14:paraId="1F3F322C" w14:textId="77777777"/>
    <w:p w:rsidR="00D20DEA" w:rsidP="003C71CD" w:rsidRDefault="00D20DEA" w14:paraId="51C7481E" w14:textId="77777777"/>
    <w:p w:rsidR="001F1CAB" w:rsidP="003C71CD" w:rsidRDefault="00CD0ADC" w14:paraId="6355A528" w14:textId="77777777">
      <w:r w:rsidRPr="00CD0ADC">
        <w:t>The requirements outlined in this PRD have been formulated based on inputs gathered during multiple discovery and alignment sessions with key business stakeholders, including</w:t>
      </w:r>
      <w:r w:rsidR="001F1CAB">
        <w:t>:</w:t>
      </w:r>
    </w:p>
    <w:p w:rsidR="005D3C38" w:rsidP="001F1CAB" w:rsidRDefault="005D3C38" w14:paraId="7AE10CA8" w14:textId="3FBF2C0D">
      <w:pPr>
        <w:pStyle w:val="ListParagraph"/>
        <w:numPr>
          <w:ilvl w:val="0"/>
          <w:numId w:val="67"/>
        </w:numPr>
        <w:rPr/>
      </w:pPr>
      <w:r w:rsidR="005D3C38">
        <w:rPr/>
        <w:t xml:space="preserve">Deepak Gupta </w:t>
      </w:r>
      <w:r w:rsidR="00D74945">
        <w:rPr/>
        <w:t>–</w:t>
      </w:r>
      <w:r w:rsidR="005D3C38">
        <w:rPr/>
        <w:t xml:space="preserve"> </w:t>
      </w:r>
      <w:r w:rsidR="00D74945">
        <w:rPr/>
        <w:t>Sr. Director Software Product</w:t>
      </w:r>
    </w:p>
    <w:p w:rsidR="00EB3EBE" w:rsidP="00CC3DB5" w:rsidRDefault="00EB3EBE" w14:paraId="46AA6469" w14:textId="116F9724">
      <w:pPr>
        <w:pStyle w:val="ListParagraph"/>
        <w:numPr>
          <w:ilvl w:val="0"/>
          <w:numId w:val="67"/>
        </w:numPr>
      </w:pPr>
      <w:r>
        <w:t>Yizhen Wei – Director Software Engineering</w:t>
      </w:r>
    </w:p>
    <w:p w:rsidR="004C6251" w:rsidP="001F1CAB" w:rsidRDefault="004C6251" w14:paraId="716D51F2" w14:textId="1FB440AD">
      <w:pPr>
        <w:pStyle w:val="ListParagraph"/>
        <w:numPr>
          <w:ilvl w:val="0"/>
          <w:numId w:val="67"/>
        </w:numPr>
      </w:pPr>
      <w:r>
        <w:t>Ruotong Wu</w:t>
      </w:r>
      <w:r w:rsidR="005110F8">
        <w:t xml:space="preserve"> </w:t>
      </w:r>
      <w:r w:rsidR="00EB3EBE">
        <w:t>–</w:t>
      </w:r>
      <w:r w:rsidR="005110F8">
        <w:t xml:space="preserve"> </w:t>
      </w:r>
      <w:r w:rsidR="00EB3EBE">
        <w:t>Sr. Software Engineer</w:t>
      </w:r>
    </w:p>
    <w:p w:rsidR="009617B0" w:rsidP="00EA0E74" w:rsidRDefault="009617B0" w14:paraId="14652A07" w14:textId="2272A8BB">
      <w:pPr>
        <w:pStyle w:val="ListParagraph"/>
        <w:numPr>
          <w:ilvl w:val="0"/>
          <w:numId w:val="67"/>
        </w:numPr>
      </w:pPr>
      <w:r>
        <w:t xml:space="preserve">Jonathan </w:t>
      </w:r>
      <w:r w:rsidR="00FF2721">
        <w:t>NG</w:t>
      </w:r>
      <w:r w:rsidR="006645B3">
        <w:t xml:space="preserve"> – Sr. Technical Product Manager</w:t>
      </w:r>
    </w:p>
    <w:p w:rsidR="00D20DEA" w:rsidP="003C71CD" w:rsidRDefault="00D20DEA" w14:paraId="26826261" w14:textId="77777777"/>
    <w:p w:rsidR="00D20DEA" w:rsidP="003C71CD" w:rsidRDefault="00D20DEA" w14:paraId="1C09F804" w14:textId="77777777"/>
    <w:p w:rsidR="00D20DEA" w:rsidP="003C71CD" w:rsidRDefault="00D20DEA" w14:paraId="53692B67" w14:textId="77777777"/>
    <w:p w:rsidR="00D20DEA" w:rsidP="003C71CD" w:rsidRDefault="00D20DEA" w14:paraId="61481DD5" w14:textId="77777777"/>
    <w:p w:rsidR="00D20DEA" w:rsidP="003C71CD" w:rsidRDefault="00D20DEA" w14:paraId="64DA66C5" w14:textId="77777777"/>
    <w:p w:rsidR="00D20DEA" w:rsidP="003C71CD" w:rsidRDefault="00D20DEA" w14:paraId="4AADBD17" w14:textId="77777777"/>
    <w:p w:rsidR="00D20DEA" w:rsidP="003C71CD" w:rsidRDefault="00D20DEA" w14:paraId="4659C3E7" w14:textId="77777777"/>
    <w:p w:rsidRPr="003C71CD" w:rsidR="003C71CD" w:rsidP="002A693A" w:rsidRDefault="003C71CD" w14:paraId="539ED457" w14:textId="77777777">
      <w:pPr>
        <w:pStyle w:val="Heading3"/>
      </w:pPr>
      <w:bookmarkStart w:name="_Toc220081628" w:id="0"/>
      <w:r w:rsidRPr="003C71CD">
        <w:lastRenderedPageBreak/>
        <w:t>1. Context &amp; Background</w:t>
      </w:r>
      <w:bookmarkEnd w:id="0"/>
    </w:p>
    <w:p w:rsidRPr="003C71CD" w:rsidR="003C71CD" w:rsidP="003C71CD" w:rsidRDefault="003C71CD" w14:paraId="0F44F4B6" w14:textId="77777777">
      <w:r w:rsidRPr="003C71CD">
        <w:t>Value Added Services (VAS) such as protection products, convenience add-ons, and bundled offerings are a critical revenue and customer value lever for Hertz.</w:t>
      </w:r>
    </w:p>
    <w:p w:rsidRPr="003C71CD" w:rsidR="003C71CD" w:rsidP="003C71CD" w:rsidRDefault="003C71CD" w14:paraId="636C9B32" w14:textId="748405F1">
      <w:r w:rsidRPr="003C71CD">
        <w:t xml:space="preserve">Today, </w:t>
      </w:r>
      <w:r w:rsidRPr="003C71CD">
        <w:rPr>
          <w:b/>
          <w:bCs/>
        </w:rPr>
        <w:t>VAS bundles are available in the online booking journey</w:t>
      </w:r>
      <w:r w:rsidRPr="003C71CD">
        <w:t>, where users can review, compare, and select bundled offerings with clear pricing and savings.</w:t>
      </w:r>
    </w:p>
    <w:p w:rsidRPr="003C71CD" w:rsidR="003C71CD" w:rsidP="003C71CD" w:rsidRDefault="003C71CD" w14:paraId="588AA607" w14:textId="77777777">
      <w:r w:rsidRPr="003C71CD">
        <w:t xml:space="preserve">However, this experience </w:t>
      </w:r>
      <w:r w:rsidRPr="003C71CD">
        <w:rPr>
          <w:b/>
          <w:bCs/>
        </w:rPr>
        <w:t>does not consistently carry through to the offline counter</w:t>
      </w:r>
      <w:r w:rsidRPr="003C71CD">
        <w:t>, where:</w:t>
      </w:r>
    </w:p>
    <w:p w:rsidRPr="003C71CD" w:rsidR="003C71CD" w:rsidP="003C71CD" w:rsidRDefault="003C71CD" w14:paraId="5A1044B7" w14:textId="77777777">
      <w:pPr>
        <w:numPr>
          <w:ilvl w:val="0"/>
          <w:numId w:val="46"/>
        </w:numPr>
      </w:pPr>
      <w:r w:rsidRPr="003C71CD">
        <w:t>Bundles may not surface at all</w:t>
      </w:r>
    </w:p>
    <w:p w:rsidRPr="003C71CD" w:rsidR="003C71CD" w:rsidP="003C71CD" w:rsidRDefault="003C71CD" w14:paraId="3D290915" w14:textId="77777777">
      <w:pPr>
        <w:numPr>
          <w:ilvl w:val="0"/>
          <w:numId w:val="46"/>
        </w:numPr>
      </w:pPr>
      <w:r w:rsidRPr="003C71CD">
        <w:t>Discounts may not apply deterministically</w:t>
      </w:r>
    </w:p>
    <w:p w:rsidRPr="003C71CD" w:rsidR="003C71CD" w:rsidP="003C71CD" w:rsidRDefault="003C71CD" w14:paraId="6A4E33FB" w14:textId="77777777">
      <w:pPr>
        <w:numPr>
          <w:ilvl w:val="0"/>
          <w:numId w:val="46"/>
        </w:numPr>
      </w:pPr>
      <w:r w:rsidRPr="003C71CD">
        <w:t>Agents may need to reconstruct offers manually</w:t>
      </w:r>
    </w:p>
    <w:p w:rsidRPr="003C71CD" w:rsidR="003C71CD" w:rsidP="003C71CD" w:rsidRDefault="003C71CD" w14:paraId="552D1DB7" w14:textId="77777777">
      <w:r w:rsidRPr="003C71CD">
        <w:t>This breaks channel parity, creates pricing inconsistency, and introduces operational risk.</w:t>
      </w:r>
    </w:p>
    <w:p w:rsidRPr="003C71CD" w:rsidR="003C71CD" w:rsidP="003C71CD" w:rsidRDefault="003C71CD" w14:paraId="3ED9E726" w14:textId="77777777">
      <w:r w:rsidRPr="003C71CD">
        <w:t xml:space="preserve">This PRD defines a </w:t>
      </w:r>
      <w:r w:rsidRPr="003C71CD">
        <w:rPr>
          <w:b/>
          <w:bCs/>
        </w:rPr>
        <w:t>deterministic, system-driven approach</w:t>
      </w:r>
      <w:r w:rsidRPr="003C71CD">
        <w:t xml:space="preserve"> to ensure that </w:t>
      </w:r>
      <w:r w:rsidRPr="003C71CD">
        <w:rPr>
          <w:b/>
          <w:bCs/>
        </w:rPr>
        <w:t>existing online VAS bundles and discounts flow seamlessly into the counter experience</w:t>
      </w:r>
      <w:r w:rsidRPr="003C71CD">
        <w:t>, without introducing agent discretion or pricing ambiguity.</w:t>
      </w:r>
    </w:p>
    <w:p w:rsidRPr="003C71CD" w:rsidR="003C71CD" w:rsidP="003C71CD" w:rsidRDefault="003C71CD" w14:paraId="48856556" w14:textId="1BA706FE"/>
    <w:p w:rsidRPr="003C71CD" w:rsidR="003C71CD" w:rsidP="002A693A" w:rsidRDefault="003C71CD" w14:paraId="408D677D" w14:textId="77777777">
      <w:pPr>
        <w:pStyle w:val="Heading3"/>
      </w:pPr>
      <w:bookmarkStart w:name="_Toc220081629" w:id="1"/>
      <w:r w:rsidRPr="003C71CD">
        <w:t>2. Business Objectives</w:t>
      </w:r>
      <w:bookmarkEnd w:id="1"/>
    </w:p>
    <w:p w:rsidRPr="003C71CD" w:rsidR="003C71CD" w:rsidP="003C71CD" w:rsidRDefault="003C71CD" w14:paraId="0BC7F8AF" w14:textId="77777777">
      <w:pPr>
        <w:numPr>
          <w:ilvl w:val="0"/>
          <w:numId w:val="47"/>
        </w:numPr>
      </w:pPr>
      <w:r w:rsidRPr="003C71CD">
        <w:t xml:space="preserve">Achieve </w:t>
      </w:r>
      <w:r w:rsidRPr="003C71CD">
        <w:rPr>
          <w:b/>
          <w:bCs/>
        </w:rPr>
        <w:t>online–offline parity</w:t>
      </w:r>
      <w:r w:rsidRPr="003C71CD">
        <w:t xml:space="preserve"> for VAS bundles and discounts</w:t>
      </w:r>
    </w:p>
    <w:p w:rsidRPr="003C71CD" w:rsidR="003C71CD" w:rsidP="003C71CD" w:rsidRDefault="003C71CD" w14:paraId="119C15FD" w14:textId="77777777">
      <w:pPr>
        <w:numPr>
          <w:ilvl w:val="0"/>
          <w:numId w:val="47"/>
        </w:numPr>
      </w:pPr>
      <w:r w:rsidRPr="003C71CD">
        <w:t xml:space="preserve">Increase </w:t>
      </w:r>
      <w:r w:rsidRPr="003C71CD">
        <w:rPr>
          <w:b/>
          <w:bCs/>
        </w:rPr>
        <w:t>VAS bundle attach rate</w:t>
      </w:r>
      <w:r w:rsidRPr="003C71CD">
        <w:t xml:space="preserve"> at counter</w:t>
      </w:r>
    </w:p>
    <w:p w:rsidRPr="003C71CD" w:rsidR="003C71CD" w:rsidP="003C71CD" w:rsidRDefault="003C71CD" w14:paraId="2C04382B" w14:textId="77777777">
      <w:pPr>
        <w:numPr>
          <w:ilvl w:val="0"/>
          <w:numId w:val="47"/>
        </w:numPr>
      </w:pPr>
      <w:r w:rsidRPr="003C71CD">
        <w:t xml:space="preserve">Eliminate </w:t>
      </w:r>
      <w:r w:rsidRPr="003C71CD">
        <w:rPr>
          <w:b/>
          <w:bCs/>
        </w:rPr>
        <w:t>manual bundle recreation</w:t>
      </w:r>
      <w:r w:rsidRPr="003C71CD">
        <w:t xml:space="preserve"> by agents</w:t>
      </w:r>
    </w:p>
    <w:p w:rsidRPr="003C71CD" w:rsidR="003C71CD" w:rsidP="003C71CD" w:rsidRDefault="003C71CD" w14:paraId="38EB985F" w14:textId="77777777">
      <w:pPr>
        <w:numPr>
          <w:ilvl w:val="0"/>
          <w:numId w:val="47"/>
        </w:numPr>
      </w:pPr>
      <w:r w:rsidRPr="003C71CD">
        <w:t xml:space="preserve">Preserve </w:t>
      </w:r>
      <w:r w:rsidRPr="003C71CD">
        <w:rPr>
          <w:b/>
          <w:bCs/>
        </w:rPr>
        <w:t>pricing integrity, auditability, and compliance</w:t>
      </w:r>
    </w:p>
    <w:p w:rsidRPr="003C71CD" w:rsidR="003C71CD" w:rsidP="003C71CD" w:rsidRDefault="003C71CD" w14:paraId="41414AAE" w14:textId="77777777">
      <w:pPr>
        <w:numPr>
          <w:ilvl w:val="0"/>
          <w:numId w:val="47"/>
        </w:numPr>
      </w:pPr>
      <w:r w:rsidRPr="003C71CD">
        <w:t xml:space="preserve">Deliver a </w:t>
      </w:r>
      <w:r w:rsidRPr="003C71CD">
        <w:rPr>
          <w:b/>
          <w:bCs/>
        </w:rPr>
        <w:t>consistent and trustworthy customer experience</w:t>
      </w:r>
      <w:r w:rsidRPr="003C71CD">
        <w:t xml:space="preserve"> regardless of channel</w:t>
      </w:r>
    </w:p>
    <w:p w:rsidRPr="003C71CD" w:rsidR="003C71CD" w:rsidP="003C71CD" w:rsidRDefault="003C71CD" w14:paraId="00DACAB5" w14:textId="77777777">
      <w:r w:rsidRPr="003C71CD">
        <w:t>These objectives directly support:</w:t>
      </w:r>
    </w:p>
    <w:p w:rsidRPr="003C71CD" w:rsidR="003C71CD" w:rsidP="003C71CD" w:rsidRDefault="003C71CD" w14:paraId="649F3EE5" w14:textId="77777777">
      <w:pPr>
        <w:numPr>
          <w:ilvl w:val="0"/>
          <w:numId w:val="48"/>
        </w:numPr>
      </w:pPr>
      <w:r w:rsidRPr="003C71CD">
        <w:t>Incremental revenue growth</w:t>
      </w:r>
    </w:p>
    <w:p w:rsidRPr="003C71CD" w:rsidR="003C71CD" w:rsidP="003C71CD" w:rsidRDefault="003C71CD" w14:paraId="4C3CB96C" w14:textId="77777777">
      <w:pPr>
        <w:numPr>
          <w:ilvl w:val="0"/>
          <w:numId w:val="48"/>
        </w:numPr>
      </w:pPr>
      <w:r w:rsidRPr="003C71CD">
        <w:t>Reduced counter handling time</w:t>
      </w:r>
    </w:p>
    <w:p w:rsidRPr="003C71CD" w:rsidR="003C71CD" w:rsidP="003C71CD" w:rsidRDefault="003C71CD" w14:paraId="50A24E8F" w14:textId="77777777">
      <w:pPr>
        <w:numPr>
          <w:ilvl w:val="0"/>
          <w:numId w:val="48"/>
        </w:numPr>
      </w:pPr>
      <w:r w:rsidRPr="003C71CD">
        <w:t>Lower pricing disputes and refunds</w:t>
      </w:r>
    </w:p>
    <w:p w:rsidRPr="003C71CD" w:rsidR="003C71CD" w:rsidP="003C71CD" w:rsidRDefault="003C71CD" w14:paraId="7DAC941E" w14:textId="77777777">
      <w:pPr>
        <w:numPr>
          <w:ilvl w:val="0"/>
          <w:numId w:val="48"/>
        </w:numPr>
      </w:pPr>
      <w:r w:rsidRPr="003C71CD">
        <w:t>Stronger confidence in Hertz pricing fairness</w:t>
      </w:r>
    </w:p>
    <w:p w:rsidRPr="003C71CD" w:rsidR="003C71CD" w:rsidP="003C71CD" w:rsidRDefault="003C71CD" w14:paraId="60BB50BC" w14:textId="71C408D3"/>
    <w:p w:rsidRPr="003C71CD" w:rsidR="003C71CD" w:rsidP="002A693A" w:rsidRDefault="003C71CD" w14:paraId="0D1536A9" w14:textId="77777777">
      <w:pPr>
        <w:pStyle w:val="Heading3"/>
      </w:pPr>
      <w:bookmarkStart w:name="_Toc220081630" w:id="2"/>
      <w:r w:rsidRPr="003C71CD">
        <w:t>3. Problem Statement</w:t>
      </w:r>
      <w:bookmarkEnd w:id="2"/>
    </w:p>
    <w:p w:rsidRPr="003C71CD" w:rsidR="003C71CD" w:rsidP="003C71CD" w:rsidRDefault="003C71CD" w14:paraId="01DE9643" w14:textId="77777777">
      <w:pPr>
        <w:rPr>
          <w:b/>
          <w:bCs/>
        </w:rPr>
      </w:pPr>
      <w:r w:rsidRPr="003C71CD">
        <w:rPr>
          <w:b/>
          <w:bCs/>
        </w:rPr>
        <w:t>Customer Impact</w:t>
      </w:r>
    </w:p>
    <w:p w:rsidRPr="003C71CD" w:rsidR="003C71CD" w:rsidP="003C71CD" w:rsidRDefault="003C71CD" w14:paraId="533749E7" w14:textId="77777777">
      <w:pPr>
        <w:numPr>
          <w:ilvl w:val="0"/>
          <w:numId w:val="49"/>
        </w:numPr>
      </w:pPr>
      <w:r w:rsidRPr="003C71CD">
        <w:t>Customers who see bundled offers online may not see the same value at counter</w:t>
      </w:r>
    </w:p>
    <w:p w:rsidRPr="003C71CD" w:rsidR="003C71CD" w:rsidP="003C71CD" w:rsidRDefault="003C71CD" w14:paraId="2500AB6C" w14:textId="77777777">
      <w:pPr>
        <w:numPr>
          <w:ilvl w:val="0"/>
          <w:numId w:val="49"/>
        </w:numPr>
      </w:pPr>
      <w:r w:rsidRPr="003C71CD">
        <w:t>Inconsistent pricing erodes trust (“Why is this different from online?”)</w:t>
      </w:r>
    </w:p>
    <w:p w:rsidRPr="003C71CD" w:rsidR="003C71CD" w:rsidP="003C71CD" w:rsidRDefault="003C71CD" w14:paraId="25BD0D1A" w14:textId="77777777">
      <w:pPr>
        <w:rPr>
          <w:b/>
          <w:bCs/>
        </w:rPr>
      </w:pPr>
      <w:r w:rsidRPr="003C71CD">
        <w:rPr>
          <w:b/>
          <w:bCs/>
        </w:rPr>
        <w:t>Business &amp; Operational Impact</w:t>
      </w:r>
    </w:p>
    <w:p w:rsidRPr="003C71CD" w:rsidR="003C71CD" w:rsidP="003C71CD" w:rsidRDefault="003C71CD" w14:paraId="60AC6121" w14:textId="77777777">
      <w:pPr>
        <w:numPr>
          <w:ilvl w:val="0"/>
          <w:numId w:val="50"/>
        </w:numPr>
      </w:pPr>
      <w:r w:rsidRPr="003C71CD">
        <w:t>Agents rely on judgment or workarounds to recreate offers</w:t>
      </w:r>
    </w:p>
    <w:p w:rsidRPr="003C71CD" w:rsidR="003C71CD" w:rsidP="003C71CD" w:rsidRDefault="003C71CD" w14:paraId="50172227" w14:textId="77777777">
      <w:pPr>
        <w:numPr>
          <w:ilvl w:val="0"/>
          <w:numId w:val="50"/>
        </w:numPr>
      </w:pPr>
      <w:r w:rsidRPr="003C71CD">
        <w:lastRenderedPageBreak/>
        <w:t>Discounts are inconsistently applied</w:t>
      </w:r>
    </w:p>
    <w:p w:rsidRPr="003C71CD" w:rsidR="003C71CD" w:rsidP="008D3C5A" w:rsidRDefault="003C71CD" w14:paraId="0C92CE60" w14:textId="0384747D">
      <w:pPr>
        <w:numPr>
          <w:ilvl w:val="0"/>
          <w:numId w:val="50"/>
        </w:numPr>
      </w:pPr>
      <w:r w:rsidRPr="003C71CD">
        <w:t>Pricing overrides introduce revenue leakage and audit risk</w:t>
      </w:r>
    </w:p>
    <w:p w:rsidRPr="003C71CD" w:rsidR="003C71CD" w:rsidP="003C71CD" w:rsidRDefault="003C71CD" w14:paraId="7703EC46" w14:textId="08937C98"/>
    <w:p w:rsidRPr="003C71CD" w:rsidR="003C71CD" w:rsidP="002A693A" w:rsidRDefault="003C71CD" w14:paraId="6C8C2A7E" w14:textId="70432BB4">
      <w:pPr>
        <w:pStyle w:val="Heading3"/>
      </w:pPr>
      <w:bookmarkStart w:name="_Toc220081631" w:id="3"/>
      <w:r w:rsidRPr="003C71CD">
        <w:t>4. Intended Behaviour</w:t>
      </w:r>
      <w:bookmarkEnd w:id="3"/>
    </w:p>
    <w:p w:rsidRPr="003C71CD" w:rsidR="003C71CD" w:rsidP="003C71CD" w:rsidRDefault="003C71CD" w14:paraId="3CCBB91A" w14:textId="23F1A879">
      <w:r w:rsidRPr="003C71CD">
        <w:t>Any VAS bundle and discount that is eligible and available in the online journey must surface deterministically at the counter, with no manual construction or override.</w:t>
      </w:r>
      <w:r w:rsidR="001F1B65">
        <w:t xml:space="preserve"> </w:t>
      </w:r>
      <w:r w:rsidRPr="003C71CD">
        <w:t>At counter:</w:t>
      </w:r>
    </w:p>
    <w:p w:rsidRPr="003C71CD" w:rsidR="003C71CD" w:rsidP="003C71CD" w:rsidRDefault="003C71CD" w14:paraId="6E88EC90" w14:textId="77777777">
      <w:pPr>
        <w:numPr>
          <w:ilvl w:val="0"/>
          <w:numId w:val="51"/>
        </w:numPr>
      </w:pPr>
      <w:r w:rsidRPr="003C71CD">
        <w:t xml:space="preserve">Bundles are </w:t>
      </w:r>
      <w:r w:rsidRPr="003C71CD">
        <w:rPr>
          <w:b/>
          <w:bCs/>
        </w:rPr>
        <w:t>system-generated</w:t>
      </w:r>
    </w:p>
    <w:p w:rsidRPr="003C71CD" w:rsidR="003C71CD" w:rsidP="003C71CD" w:rsidRDefault="003C71CD" w14:paraId="15E85384" w14:textId="77777777">
      <w:pPr>
        <w:numPr>
          <w:ilvl w:val="0"/>
          <w:numId w:val="51"/>
        </w:numPr>
      </w:pPr>
      <w:r w:rsidRPr="003C71CD">
        <w:t xml:space="preserve">Prices are </w:t>
      </w:r>
      <w:r w:rsidRPr="003C71CD">
        <w:rPr>
          <w:b/>
          <w:bCs/>
        </w:rPr>
        <w:t>system-calculated</w:t>
      </w:r>
    </w:p>
    <w:p w:rsidRPr="003C71CD" w:rsidR="003C71CD" w:rsidP="003C71CD" w:rsidRDefault="003C71CD" w14:paraId="0CD8A488" w14:textId="77777777">
      <w:pPr>
        <w:numPr>
          <w:ilvl w:val="0"/>
          <w:numId w:val="51"/>
        </w:numPr>
      </w:pPr>
      <w:r w:rsidRPr="003C71CD">
        <w:t xml:space="preserve">Agents </w:t>
      </w:r>
      <w:r w:rsidRPr="003C71CD">
        <w:rPr>
          <w:b/>
          <w:bCs/>
        </w:rPr>
        <w:t>select</w:t>
      </w:r>
      <w:r w:rsidRPr="003C71CD">
        <w:t xml:space="preserve">, but do not </w:t>
      </w:r>
      <w:r w:rsidRPr="003C71CD">
        <w:rPr>
          <w:b/>
          <w:bCs/>
        </w:rPr>
        <w:t>create or override</w:t>
      </w:r>
      <w:r w:rsidRPr="003C71CD">
        <w:t>, bundles</w:t>
      </w:r>
    </w:p>
    <w:p w:rsidRPr="003C71CD" w:rsidR="003C71CD" w:rsidP="003C71CD" w:rsidRDefault="003C71CD" w14:paraId="6E2CA402" w14:textId="1D1F831A"/>
    <w:p w:rsidRPr="003C71CD" w:rsidR="003C71CD" w:rsidP="002A693A" w:rsidRDefault="003C71CD" w14:paraId="419CE02E" w14:textId="77777777">
      <w:pPr>
        <w:pStyle w:val="Heading3"/>
      </w:pPr>
      <w:bookmarkStart w:name="_Toc220081632" w:id="4"/>
      <w:r w:rsidRPr="003C71CD">
        <w:t>5. Current User Experience &amp; Flows (As-Is)</w:t>
      </w:r>
      <w:bookmarkEnd w:id="4"/>
    </w:p>
    <w:p w:rsidRPr="003C71CD" w:rsidR="003C71CD" w:rsidP="003C71CD" w:rsidRDefault="0A8E3BDB" w14:paraId="3A511D80" w14:textId="47EB8C77">
      <w:pPr>
        <w:rPr>
          <w:b/>
          <w:bCs/>
        </w:rPr>
      </w:pPr>
      <w:r w:rsidRPr="66AEA33F">
        <w:rPr>
          <w:b/>
          <w:bCs/>
        </w:rPr>
        <w:t>Online</w:t>
      </w:r>
    </w:p>
    <w:p w:rsidRPr="003C71CD" w:rsidR="003C71CD" w:rsidP="003C71CD" w:rsidRDefault="0A8E3BDB" w14:paraId="54E59AB4" w14:textId="77777777">
      <w:pPr>
        <w:numPr>
          <w:ilvl w:val="0"/>
          <w:numId w:val="52"/>
        </w:numPr>
      </w:pPr>
      <w:r>
        <w:t>User selects a VAS bundle during booking</w:t>
      </w:r>
    </w:p>
    <w:p w:rsidR="553EC68D" w:rsidP="66AEA33F" w:rsidRDefault="553EC68D" w14:paraId="1D0836E1" w14:textId="1E1717C8">
      <w:pPr>
        <w:numPr>
          <w:ilvl w:val="0"/>
          <w:numId w:val="52"/>
        </w:numPr>
      </w:pPr>
      <w:r>
        <w:t>Pricing is calculated and updated on the reservation (Systems involved – ORCA, RAM, GDD)</w:t>
      </w:r>
    </w:p>
    <w:p w:rsidRPr="003C71CD" w:rsidR="003C71CD" w:rsidP="66AEA33F" w:rsidRDefault="0A8E3BDB" w14:paraId="532D33A5" w14:textId="5D96E08B">
      <w:pPr>
        <w:numPr>
          <w:ilvl w:val="0"/>
          <w:numId w:val="52"/>
        </w:numPr>
      </w:pPr>
      <w:r>
        <w:t>Bundle details are stored with the reservation</w:t>
      </w:r>
      <w:r w:rsidR="2EA4FA48">
        <w:t xml:space="preserve"> (</w:t>
      </w:r>
      <w:r w:rsidR="71B46297">
        <w:t>Excalibur</w:t>
      </w:r>
      <w:r w:rsidR="2EA4FA48">
        <w:t>)</w:t>
      </w:r>
    </w:p>
    <w:p w:rsidRPr="003C71CD" w:rsidR="003C71CD" w:rsidP="003C71CD" w:rsidRDefault="0A8E3BDB" w14:paraId="082320EE" w14:textId="7121302F">
      <w:pPr>
        <w:rPr>
          <w:b/>
          <w:bCs/>
        </w:rPr>
      </w:pPr>
      <w:r w:rsidRPr="66AEA33F">
        <w:rPr>
          <w:b/>
          <w:bCs/>
        </w:rPr>
        <w:t>Counter</w:t>
      </w:r>
    </w:p>
    <w:p w:rsidRPr="003C71CD" w:rsidR="003C71CD" w:rsidP="003C71CD" w:rsidRDefault="0A8E3BDB" w14:paraId="46B2F1B9" w14:textId="17B1CB7F">
      <w:pPr>
        <w:numPr>
          <w:ilvl w:val="0"/>
          <w:numId w:val="53"/>
        </w:numPr>
      </w:pPr>
      <w:r>
        <w:t xml:space="preserve">Individual VAS </w:t>
      </w:r>
      <w:r w:rsidR="138372AB">
        <w:t xml:space="preserve">pricing </w:t>
      </w:r>
      <w:r w:rsidR="241F7A62">
        <w:t>is displayed</w:t>
      </w:r>
      <w:r w:rsidR="3DD2F54F">
        <w:t xml:space="preserve"> with respective VAS line item</w:t>
      </w:r>
      <w:r w:rsidR="313FCF80">
        <w:t xml:space="preserve"> for online reservations</w:t>
      </w:r>
    </w:p>
    <w:p w:rsidRPr="003C71CD" w:rsidR="003C71CD" w:rsidP="003C71CD" w:rsidRDefault="71AA976C" w14:paraId="59F026F0" w14:textId="54D70ABC">
      <w:pPr>
        <w:numPr>
          <w:ilvl w:val="0"/>
          <w:numId w:val="53"/>
        </w:numPr>
      </w:pPr>
      <w:r>
        <w:t>Agent is unable to differentiate</w:t>
      </w:r>
      <w:r w:rsidR="281284B0">
        <w:t>,</w:t>
      </w:r>
      <w:r>
        <w:t xml:space="preserve"> if bundle was opted for at the time of reservation</w:t>
      </w:r>
    </w:p>
    <w:p w:rsidRPr="003C71CD" w:rsidR="003C71CD" w:rsidP="66AEA33F" w:rsidRDefault="522C2787" w14:paraId="0148A03E" w14:textId="2F3EE09C">
      <w:pPr>
        <w:numPr>
          <w:ilvl w:val="0"/>
          <w:numId w:val="53"/>
        </w:numPr>
      </w:pPr>
      <w:r>
        <w:t>Agents at the counter are unable to offer bundles to the custo</w:t>
      </w:r>
      <w:r w:rsidR="7D877469">
        <w:t>mer</w:t>
      </w:r>
    </w:p>
    <w:p w:rsidRPr="003C71CD" w:rsidR="003C71CD" w:rsidP="003C71CD" w:rsidRDefault="003C71CD" w14:paraId="5A380E90" w14:textId="5CF5328B"/>
    <w:p w:rsidRPr="003C71CD" w:rsidR="003C71CD" w:rsidP="002A693A" w:rsidRDefault="003C71CD" w14:paraId="33939251" w14:textId="77777777">
      <w:pPr>
        <w:pStyle w:val="Heading3"/>
      </w:pPr>
      <w:bookmarkStart w:name="_Toc220081633" w:id="5"/>
      <w:r w:rsidRPr="003C71CD">
        <w:t>6. Target User Experience &amp; Flows (To-Be)</w:t>
      </w:r>
      <w:bookmarkEnd w:id="5"/>
    </w:p>
    <w:p w:rsidRPr="003C71CD" w:rsidR="003C71CD" w:rsidP="003C71CD" w:rsidRDefault="0A8E3BDB" w14:paraId="3F60F0DD" w14:textId="4D488027">
      <w:pPr>
        <w:rPr>
          <w:b/>
          <w:bCs/>
        </w:rPr>
      </w:pPr>
      <w:r w:rsidRPr="66AEA33F">
        <w:rPr>
          <w:b/>
          <w:bCs/>
        </w:rPr>
        <w:t>Counter Experience (Target State</w:t>
      </w:r>
      <w:r w:rsidRPr="66AEA33F" w:rsidR="7DCF0BD0">
        <w:rPr>
          <w:b/>
          <w:bCs/>
        </w:rPr>
        <w:t xml:space="preserve"> for online reservations</w:t>
      </w:r>
      <w:r w:rsidRPr="66AEA33F">
        <w:rPr>
          <w:b/>
          <w:bCs/>
        </w:rPr>
        <w:t>)</w:t>
      </w:r>
    </w:p>
    <w:p w:rsidRPr="003C71CD" w:rsidR="003C71CD" w:rsidP="003C71CD" w:rsidRDefault="0A8E3BDB" w14:paraId="0505140C" w14:textId="044AF486">
      <w:pPr>
        <w:numPr>
          <w:ilvl w:val="0"/>
          <w:numId w:val="54"/>
        </w:numPr>
      </w:pPr>
      <w:r>
        <w:t>Reservation retrieved at counter</w:t>
      </w:r>
    </w:p>
    <w:p w:rsidRPr="003C71CD" w:rsidR="003C71CD" w:rsidP="003C71CD" w:rsidRDefault="0A8E3BDB" w14:paraId="2EDEC7F5" w14:textId="2448E7CB">
      <w:pPr>
        <w:numPr>
          <w:ilvl w:val="0"/>
          <w:numId w:val="54"/>
        </w:numPr>
      </w:pPr>
      <w:r>
        <w:t xml:space="preserve">Eligible VAS and bundles </w:t>
      </w:r>
      <w:r w:rsidR="63210288">
        <w:t>fetched along</w:t>
      </w:r>
      <w:r w:rsidR="65BE39DB">
        <w:t xml:space="preserve"> with the reservation</w:t>
      </w:r>
    </w:p>
    <w:p w:rsidRPr="003C71CD" w:rsidR="003C71CD" w:rsidP="003C71CD" w:rsidRDefault="0A8E3BDB" w14:paraId="33A9D34D" w14:textId="55D63CCD">
      <w:pPr>
        <w:numPr>
          <w:ilvl w:val="0"/>
          <w:numId w:val="54"/>
        </w:numPr>
      </w:pPr>
      <w:r>
        <w:t>Bundles displayed alongside individual VAS</w:t>
      </w:r>
      <w:r w:rsidR="2A93F318">
        <w:t xml:space="preserve"> items included in the bundle</w:t>
      </w:r>
    </w:p>
    <w:p w:rsidRPr="003C71CD" w:rsidR="003C71CD" w:rsidP="003C71CD" w:rsidRDefault="0A8E3BDB" w14:paraId="151C0DE3" w14:textId="2376F673">
      <w:pPr>
        <w:numPr>
          <w:ilvl w:val="0"/>
          <w:numId w:val="54"/>
        </w:numPr>
      </w:pPr>
      <w:r>
        <w:t xml:space="preserve">Pricing computed centrally </w:t>
      </w:r>
      <w:r w:rsidR="64194903">
        <w:t>when any updates are done</w:t>
      </w:r>
    </w:p>
    <w:p w:rsidRPr="003C71CD" w:rsidR="003C71CD" w:rsidP="003C71CD" w:rsidRDefault="003C71CD" w14:paraId="704D79EE" w14:textId="77777777">
      <w:pPr>
        <w:numPr>
          <w:ilvl w:val="0"/>
          <w:numId w:val="54"/>
        </w:numPr>
      </w:pPr>
      <w:r w:rsidRPr="003C71CD">
        <w:t>Agent selects bundle or individual VAS</w:t>
      </w:r>
    </w:p>
    <w:p w:rsidRPr="003C71CD" w:rsidR="003C71CD" w:rsidP="003C71CD" w:rsidRDefault="003C71CD" w14:paraId="674B8FB4" w14:textId="77777777">
      <w:pPr>
        <w:numPr>
          <w:ilvl w:val="0"/>
          <w:numId w:val="54"/>
        </w:numPr>
      </w:pPr>
      <w:r w:rsidRPr="003C71CD">
        <w:t>Contract generated with consistent pricing and breakdown</w:t>
      </w:r>
    </w:p>
    <w:p w:rsidRPr="003C71CD" w:rsidR="003C71CD" w:rsidP="66AEA33F" w:rsidRDefault="273CF1FF" w14:paraId="475B5024" w14:textId="1CD981C7">
      <w:pPr>
        <w:rPr>
          <w:b/>
          <w:bCs/>
        </w:rPr>
      </w:pPr>
      <w:r w:rsidRPr="66AEA33F">
        <w:rPr>
          <w:b/>
          <w:bCs/>
        </w:rPr>
        <w:t>Counter Experience (Target State for rentals created at the counter)</w:t>
      </w:r>
    </w:p>
    <w:p w:rsidRPr="003C71CD" w:rsidR="003C71CD" w:rsidP="66AEA33F" w:rsidRDefault="16AEB614" w14:paraId="40224324" w14:textId="293E56F0">
      <w:pPr>
        <w:numPr>
          <w:ilvl w:val="0"/>
          <w:numId w:val="54"/>
        </w:numPr>
      </w:pPr>
      <w:r>
        <w:t>Agent while creating the rental, sees bundle options configured by business in the system</w:t>
      </w:r>
      <w:r w:rsidR="7429E527">
        <w:t xml:space="preserve"> </w:t>
      </w:r>
      <w:r>
        <w:t>(GDD) and offers the same to the customer</w:t>
      </w:r>
    </w:p>
    <w:p w:rsidRPr="003C71CD" w:rsidR="003C71CD" w:rsidP="66AEA33F" w:rsidRDefault="16AEB614" w14:paraId="66A79332" w14:textId="0353D1F6">
      <w:pPr>
        <w:numPr>
          <w:ilvl w:val="0"/>
          <w:numId w:val="54"/>
        </w:numPr>
      </w:pPr>
      <w:r>
        <w:lastRenderedPageBreak/>
        <w:t xml:space="preserve">Agent selects the bundle as selected by the customer or chooses individual VAS options if </w:t>
      </w:r>
      <w:r w:rsidR="49694B78">
        <w:t>opted for</w:t>
      </w:r>
    </w:p>
    <w:p w:rsidRPr="003C71CD" w:rsidR="003C71CD" w:rsidP="66AEA33F" w:rsidRDefault="273CF1FF" w14:paraId="78A62651" w14:textId="18B3B716">
      <w:pPr>
        <w:numPr>
          <w:ilvl w:val="0"/>
          <w:numId w:val="54"/>
        </w:numPr>
      </w:pPr>
      <w:r>
        <w:t xml:space="preserve">Pricing computed </w:t>
      </w:r>
      <w:r w:rsidR="6E829363">
        <w:t xml:space="preserve">based on the selection or </w:t>
      </w:r>
      <w:r>
        <w:t>when any updates are done</w:t>
      </w:r>
    </w:p>
    <w:p w:rsidRPr="003C71CD" w:rsidR="003C71CD" w:rsidP="66AEA33F" w:rsidRDefault="273CF1FF" w14:paraId="7E80B8FA" w14:textId="6EFA9DB3">
      <w:pPr>
        <w:numPr>
          <w:ilvl w:val="0"/>
          <w:numId w:val="54"/>
        </w:numPr>
      </w:pPr>
      <w:r>
        <w:t xml:space="preserve">Contract generated with </w:t>
      </w:r>
      <w:r w:rsidR="26D99882">
        <w:t xml:space="preserve">accurate </w:t>
      </w:r>
      <w:r>
        <w:t>pricing and breakdown</w:t>
      </w:r>
    </w:p>
    <w:p w:rsidRPr="003C71CD" w:rsidR="003C71CD" w:rsidP="003C71CD" w:rsidRDefault="003C71CD" w14:paraId="58D4CA20" w14:textId="64EE2016"/>
    <w:p w:rsidRPr="003C71CD" w:rsidR="003C71CD" w:rsidP="002A693A" w:rsidRDefault="003C71CD" w14:paraId="170C69DD" w14:textId="23E56656">
      <w:pPr>
        <w:pStyle w:val="Heading3"/>
      </w:pPr>
      <w:bookmarkStart w:name="_Toc220081634" w:id="6"/>
      <w:r w:rsidRPr="003C71CD">
        <w:t>7. Bundle Rules &amp; Constraints</w:t>
      </w:r>
      <w:bookmarkEnd w:id="6"/>
    </w:p>
    <w:p w:rsidRPr="003C71CD" w:rsidR="003C71CD" w:rsidP="003C71CD" w:rsidRDefault="003C71CD" w14:paraId="5246115C" w14:textId="77777777">
      <w:pPr>
        <w:ind w:left="360"/>
        <w:rPr>
          <w:b/>
          <w:bCs/>
        </w:rPr>
      </w:pPr>
      <w:r w:rsidRPr="003C71CD">
        <w:rPr>
          <w:b/>
          <w:bCs/>
        </w:rPr>
        <w:t>The following rules are non-negotiable and must be enforced systemically:</w:t>
      </w:r>
    </w:p>
    <w:p w:rsidRPr="003C71CD" w:rsidR="003C71CD" w:rsidP="66AEA33F" w:rsidRDefault="0A8E3BDB" w14:paraId="6514DA99" w14:textId="77777777">
      <w:pPr>
        <w:numPr>
          <w:ilvl w:val="0"/>
          <w:numId w:val="57"/>
        </w:numPr>
      </w:pPr>
      <w:r>
        <w:t>Bundles are mutually exclusive</w:t>
      </w:r>
    </w:p>
    <w:p w:rsidRPr="003C71CD" w:rsidR="003C71CD" w:rsidP="66AEA33F" w:rsidRDefault="0A8E3BDB" w14:paraId="6C131A2A" w14:textId="77777777">
      <w:pPr>
        <w:numPr>
          <w:ilvl w:val="0"/>
          <w:numId w:val="57"/>
        </w:numPr>
      </w:pPr>
      <w:r>
        <w:t>Items included in a bundle cannot be added individually again</w:t>
      </w:r>
    </w:p>
    <w:p w:rsidRPr="003C71CD" w:rsidR="003C71CD" w:rsidP="66AEA33F" w:rsidRDefault="0A8E3BDB" w14:paraId="33DF9D64" w14:textId="77777777">
      <w:pPr>
        <w:numPr>
          <w:ilvl w:val="0"/>
          <w:numId w:val="57"/>
        </w:numPr>
      </w:pPr>
      <w:r>
        <w:t>Bundle + additional non-overlapping VAS is allowed (e.g., child seat, fuel)</w:t>
      </w:r>
    </w:p>
    <w:p w:rsidRPr="003C71CD" w:rsidR="003C71CD" w:rsidP="66AEA33F" w:rsidRDefault="0A8E3BDB" w14:paraId="24A5E0F8" w14:textId="77777777">
      <w:pPr>
        <w:numPr>
          <w:ilvl w:val="0"/>
          <w:numId w:val="57"/>
        </w:numPr>
      </w:pPr>
      <w:r>
        <w:t>Bundle pricing cannot be overridden by agents</w:t>
      </w:r>
    </w:p>
    <w:p w:rsidRPr="003C71CD" w:rsidR="003C71CD" w:rsidP="003C71CD" w:rsidRDefault="0A8E3BDB" w14:paraId="0AB44331" w14:textId="6CCA5AB0">
      <w:pPr>
        <w:numPr>
          <w:ilvl w:val="0"/>
          <w:numId w:val="57"/>
        </w:numPr>
        <w:rPr>
          <w:b/>
          <w:bCs/>
        </w:rPr>
      </w:pPr>
      <w:r>
        <w:t xml:space="preserve">Bundle pricing persists through rental modifications, subject to </w:t>
      </w:r>
      <w:r w:rsidR="002A4BDB">
        <w:t>system</w:t>
      </w:r>
      <w:r>
        <w:t xml:space="preserve"> rules</w:t>
      </w:r>
    </w:p>
    <w:p w:rsidRPr="003C71CD" w:rsidR="003C71CD" w:rsidP="003C71CD" w:rsidRDefault="003C71CD" w14:paraId="40827203" w14:textId="218A6D9C">
      <w:pPr>
        <w:ind w:left="360"/>
        <w:rPr>
          <w:b/>
          <w:bCs/>
        </w:rPr>
      </w:pPr>
    </w:p>
    <w:p w:rsidRPr="003C71CD" w:rsidR="003C71CD" w:rsidP="002A693A" w:rsidRDefault="0A8E3BDB" w14:paraId="3769C5EF" w14:textId="64FC5156">
      <w:pPr>
        <w:pStyle w:val="Heading3"/>
      </w:pPr>
      <w:bookmarkStart w:name="_Toc220081635" w:id="7"/>
      <w:r w:rsidRPr="66AEA33F">
        <w:t>8. System Landscape &amp; Ownership</w:t>
      </w:r>
      <w:r w:rsidRPr="66AEA33F" w:rsidR="49C7BDEE">
        <w:t xml:space="preserve"> (To be confirmed with tech team)</w:t>
      </w:r>
      <w:bookmarkEnd w:id="7"/>
    </w:p>
    <w:tbl>
      <w:tblPr>
        <w:tblStyle w:val="TableGrid"/>
        <w:tblW w:w="0" w:type="auto"/>
        <w:jc w:val="center"/>
        <w:tblLook w:val="06A0" w:firstRow="1" w:lastRow="0" w:firstColumn="1" w:lastColumn="0" w:noHBand="1" w:noVBand="1"/>
      </w:tblPr>
      <w:tblGrid>
        <w:gridCol w:w="2045"/>
        <w:gridCol w:w="2977"/>
        <w:gridCol w:w="3633"/>
      </w:tblGrid>
      <w:tr w:rsidR="66AEA33F" w:rsidTr="00353DF2" w14:paraId="2A7191C3" w14:textId="77777777">
        <w:trPr>
          <w:trHeight w:val="300"/>
          <w:jc w:val="center"/>
        </w:trPr>
        <w:tc>
          <w:tcPr>
            <w:tcW w:w="2045" w:type="dxa"/>
          </w:tcPr>
          <w:p w:rsidR="66AEA33F" w:rsidP="66AEA33F" w:rsidRDefault="66AEA33F" w14:paraId="4A51DF32" w14:textId="77777777">
            <w:pPr>
              <w:ind w:left="360"/>
              <w:jc w:val="center"/>
              <w:rPr>
                <w:b/>
                <w:bCs/>
              </w:rPr>
            </w:pPr>
            <w:r w:rsidRPr="66AEA33F">
              <w:rPr>
                <w:b/>
                <w:bCs/>
              </w:rPr>
              <w:t>System</w:t>
            </w:r>
          </w:p>
        </w:tc>
        <w:tc>
          <w:tcPr>
            <w:tcW w:w="2977" w:type="dxa"/>
          </w:tcPr>
          <w:p w:rsidR="66AEA33F" w:rsidP="66AEA33F" w:rsidRDefault="66AEA33F" w14:paraId="0B8DA1B7" w14:textId="77777777">
            <w:pPr>
              <w:ind w:left="360"/>
              <w:jc w:val="center"/>
              <w:rPr>
                <w:b/>
                <w:bCs/>
              </w:rPr>
            </w:pPr>
            <w:r w:rsidRPr="66AEA33F">
              <w:rPr>
                <w:b/>
                <w:bCs/>
              </w:rPr>
              <w:t>Role in Flow</w:t>
            </w:r>
          </w:p>
        </w:tc>
        <w:tc>
          <w:tcPr>
            <w:tcW w:w="3633" w:type="dxa"/>
          </w:tcPr>
          <w:p w:rsidR="66AEA33F" w:rsidP="66AEA33F" w:rsidRDefault="66AEA33F" w14:paraId="6DAD44A9" w14:textId="77777777">
            <w:pPr>
              <w:ind w:left="360"/>
              <w:jc w:val="center"/>
              <w:rPr>
                <w:b/>
                <w:bCs/>
              </w:rPr>
            </w:pPr>
            <w:r w:rsidRPr="66AEA33F">
              <w:rPr>
                <w:b/>
                <w:bCs/>
              </w:rPr>
              <w:t>What It Owns</w:t>
            </w:r>
          </w:p>
        </w:tc>
      </w:tr>
      <w:tr w:rsidR="66AEA33F" w:rsidTr="00353DF2" w14:paraId="6FAA7CF7" w14:textId="77777777">
        <w:trPr>
          <w:trHeight w:val="300"/>
          <w:jc w:val="center"/>
        </w:trPr>
        <w:tc>
          <w:tcPr>
            <w:tcW w:w="2045" w:type="dxa"/>
          </w:tcPr>
          <w:p w:rsidR="66AEA33F" w:rsidP="66AEA33F" w:rsidRDefault="66AEA33F" w14:paraId="1ACFD2A9" w14:textId="15146C41">
            <w:pPr>
              <w:ind w:left="360"/>
              <w:rPr>
                <w:b/>
                <w:bCs/>
              </w:rPr>
            </w:pPr>
            <w:r w:rsidRPr="66AEA33F">
              <w:rPr>
                <w:b/>
                <w:bCs/>
              </w:rPr>
              <w:t>Excalibur (Seamless)</w:t>
            </w:r>
          </w:p>
        </w:tc>
        <w:tc>
          <w:tcPr>
            <w:tcW w:w="2977" w:type="dxa"/>
          </w:tcPr>
          <w:p w:rsidR="66AEA33F" w:rsidP="66AEA33F" w:rsidRDefault="66AEA33F" w14:paraId="04FF95D9" w14:textId="77777777">
            <w:pPr>
              <w:ind w:left="360"/>
            </w:pPr>
            <w:r>
              <w:t>Reservation creation (online)</w:t>
            </w:r>
          </w:p>
        </w:tc>
        <w:tc>
          <w:tcPr>
            <w:tcW w:w="3633" w:type="dxa"/>
          </w:tcPr>
          <w:p w:rsidR="66AEA33F" w:rsidP="66AEA33F" w:rsidRDefault="66AEA33F" w14:paraId="61451F93" w14:textId="77777777">
            <w:pPr>
              <w:ind w:left="360"/>
            </w:pPr>
            <w:r>
              <w:t>Reservation confirmation, online bundle selection</w:t>
            </w:r>
          </w:p>
        </w:tc>
      </w:tr>
      <w:tr w:rsidR="66AEA33F" w:rsidTr="00353DF2" w14:paraId="3A5097FF" w14:textId="77777777">
        <w:trPr>
          <w:trHeight w:val="300"/>
          <w:jc w:val="center"/>
        </w:trPr>
        <w:tc>
          <w:tcPr>
            <w:tcW w:w="2045" w:type="dxa"/>
          </w:tcPr>
          <w:p w:rsidR="66AEA33F" w:rsidP="66AEA33F" w:rsidRDefault="66AEA33F" w14:paraId="4CCEE4A8" w14:textId="77777777">
            <w:pPr>
              <w:ind w:left="360"/>
              <w:rPr>
                <w:b/>
                <w:bCs/>
              </w:rPr>
            </w:pPr>
            <w:r w:rsidRPr="66AEA33F">
              <w:rPr>
                <w:b/>
                <w:bCs/>
              </w:rPr>
              <w:t>DASH</w:t>
            </w:r>
          </w:p>
        </w:tc>
        <w:tc>
          <w:tcPr>
            <w:tcW w:w="2977" w:type="dxa"/>
          </w:tcPr>
          <w:p w:rsidR="66AEA33F" w:rsidP="66AEA33F" w:rsidRDefault="66AEA33F" w14:paraId="10E01156" w14:textId="77777777">
            <w:pPr>
              <w:ind w:left="360"/>
            </w:pPr>
            <w:r>
              <w:t>Rental creation, MSRP pricing, LDW logic, inventory</w:t>
            </w:r>
          </w:p>
        </w:tc>
        <w:tc>
          <w:tcPr>
            <w:tcW w:w="3633" w:type="dxa"/>
          </w:tcPr>
          <w:p w:rsidR="66AEA33F" w:rsidP="66AEA33F" w:rsidRDefault="66AEA33F" w14:paraId="11953853" w14:textId="77777777">
            <w:pPr>
              <w:ind w:left="360"/>
            </w:pPr>
            <w:r>
              <w:t>Core pricing context</w:t>
            </w:r>
          </w:p>
        </w:tc>
      </w:tr>
      <w:tr w:rsidR="66AEA33F" w:rsidTr="00353DF2" w14:paraId="550D1702" w14:textId="77777777">
        <w:trPr>
          <w:trHeight w:val="300"/>
          <w:jc w:val="center"/>
        </w:trPr>
        <w:tc>
          <w:tcPr>
            <w:tcW w:w="2045" w:type="dxa"/>
          </w:tcPr>
          <w:p w:rsidR="66AEA33F" w:rsidP="66AEA33F" w:rsidRDefault="66AEA33F" w14:paraId="50749E0E" w14:textId="77777777">
            <w:pPr>
              <w:ind w:left="360"/>
              <w:rPr>
                <w:b/>
                <w:bCs/>
              </w:rPr>
            </w:pPr>
            <w:r w:rsidRPr="66AEA33F">
              <w:rPr>
                <w:b/>
                <w:bCs/>
              </w:rPr>
              <w:t>ORCA (QUAD)</w:t>
            </w:r>
          </w:p>
        </w:tc>
        <w:tc>
          <w:tcPr>
            <w:tcW w:w="2977" w:type="dxa"/>
          </w:tcPr>
          <w:p w:rsidR="66AEA33F" w:rsidP="66AEA33F" w:rsidRDefault="66AEA33F" w14:paraId="25A5EF6A" w14:textId="77777777">
            <w:pPr>
              <w:ind w:left="360"/>
            </w:pPr>
            <w:r>
              <w:t>Discount and bundling layer</w:t>
            </w:r>
          </w:p>
        </w:tc>
        <w:tc>
          <w:tcPr>
            <w:tcW w:w="3633" w:type="dxa"/>
          </w:tcPr>
          <w:p w:rsidR="66AEA33F" w:rsidP="66AEA33F" w:rsidRDefault="66AEA33F" w14:paraId="10612269" w14:textId="77777777">
            <w:pPr>
              <w:ind w:left="360"/>
            </w:pPr>
            <w:r>
              <w:t>Bundle eligibility, discounts, promo logic</w:t>
            </w:r>
          </w:p>
        </w:tc>
      </w:tr>
      <w:tr w:rsidR="66AEA33F" w:rsidTr="00353DF2" w14:paraId="72B94A3B" w14:textId="77777777">
        <w:trPr>
          <w:trHeight w:val="300"/>
          <w:jc w:val="center"/>
        </w:trPr>
        <w:tc>
          <w:tcPr>
            <w:tcW w:w="2045" w:type="dxa"/>
          </w:tcPr>
          <w:p w:rsidR="66AEA33F" w:rsidP="66AEA33F" w:rsidRDefault="66AEA33F" w14:paraId="21644FE6" w14:textId="77777777">
            <w:pPr>
              <w:ind w:left="360"/>
              <w:rPr>
                <w:b/>
                <w:bCs/>
              </w:rPr>
            </w:pPr>
            <w:r w:rsidRPr="66AEA33F">
              <w:rPr>
                <w:b/>
                <w:bCs/>
              </w:rPr>
              <w:t>RAM / REM</w:t>
            </w:r>
          </w:p>
        </w:tc>
        <w:tc>
          <w:tcPr>
            <w:tcW w:w="2977" w:type="dxa"/>
          </w:tcPr>
          <w:p w:rsidR="66AEA33F" w:rsidP="66AEA33F" w:rsidRDefault="66AEA33F" w14:paraId="7A8E5EC8" w14:textId="77777777">
            <w:pPr>
              <w:ind w:left="360"/>
            </w:pPr>
            <w:r>
              <w:t>Final price calculation</w:t>
            </w:r>
          </w:p>
        </w:tc>
        <w:tc>
          <w:tcPr>
            <w:tcW w:w="3633" w:type="dxa"/>
          </w:tcPr>
          <w:p w:rsidR="66AEA33F" w:rsidP="66AEA33F" w:rsidRDefault="66AEA33F" w14:paraId="25181E5D" w14:textId="77777777">
            <w:pPr>
              <w:ind w:left="360"/>
            </w:pPr>
            <w:r>
              <w:t>Final price including taxes</w:t>
            </w:r>
          </w:p>
        </w:tc>
      </w:tr>
      <w:tr w:rsidR="66AEA33F" w:rsidTr="00353DF2" w14:paraId="2DEC3315" w14:textId="77777777">
        <w:trPr>
          <w:trHeight w:val="300"/>
          <w:jc w:val="center"/>
        </w:trPr>
        <w:tc>
          <w:tcPr>
            <w:tcW w:w="2045" w:type="dxa"/>
          </w:tcPr>
          <w:p w:rsidR="66AEA33F" w:rsidP="66AEA33F" w:rsidRDefault="66AEA33F" w14:paraId="07EB4745" w14:textId="77777777">
            <w:pPr>
              <w:ind w:left="360"/>
              <w:rPr>
                <w:b/>
                <w:bCs/>
              </w:rPr>
            </w:pPr>
            <w:r w:rsidRPr="66AEA33F">
              <w:rPr>
                <w:b/>
                <w:bCs/>
              </w:rPr>
              <w:t>Counter UI</w:t>
            </w:r>
          </w:p>
        </w:tc>
        <w:tc>
          <w:tcPr>
            <w:tcW w:w="2977" w:type="dxa"/>
          </w:tcPr>
          <w:p w:rsidR="66AEA33F" w:rsidP="66AEA33F" w:rsidRDefault="66AEA33F" w14:paraId="67AE7CA0" w14:textId="77777777">
            <w:pPr>
              <w:ind w:left="360"/>
            </w:pPr>
            <w:r>
              <w:t>Presentation</w:t>
            </w:r>
          </w:p>
        </w:tc>
        <w:tc>
          <w:tcPr>
            <w:tcW w:w="3633" w:type="dxa"/>
          </w:tcPr>
          <w:p w:rsidR="66AEA33F" w:rsidP="66AEA33F" w:rsidRDefault="66AEA33F" w14:paraId="34D99D61" w14:textId="77777777">
            <w:pPr>
              <w:ind w:left="360"/>
            </w:pPr>
            <w:r>
              <w:t>Displays VAS, bundles, prices (no pricing logic)</w:t>
            </w:r>
          </w:p>
        </w:tc>
      </w:tr>
    </w:tbl>
    <w:p w:rsidR="003C71CD" w:rsidP="00127D96" w:rsidRDefault="0A8E3BDB" w14:paraId="67DD46DC" w14:textId="00C61D9A">
      <w:r w:rsidRPr="66AEA33F">
        <w:rPr>
          <w:b/>
          <w:bCs/>
        </w:rPr>
        <w:t>Key principle:</w:t>
      </w:r>
      <w:r w:rsidRPr="66AEA33F" w:rsidR="11CCE18C">
        <w:rPr>
          <w:b/>
          <w:bCs/>
        </w:rPr>
        <w:t xml:space="preserve"> </w:t>
      </w:r>
      <w:r>
        <w:t>All pricing decisions remain centralized and deterministic; the Counter UI is presentation-only.</w:t>
      </w:r>
    </w:p>
    <w:p w:rsidRPr="003C71CD" w:rsidR="001B05DF" w:rsidP="00C4572F" w:rsidRDefault="001B05DF" w14:paraId="54B1238A" w14:textId="520170F2">
      <w:pPr>
        <w:ind w:left="360"/>
        <w:rPr>
          <w:b/>
          <w:bCs/>
        </w:rPr>
      </w:pPr>
    </w:p>
    <w:p w:rsidRPr="003C71CD" w:rsidR="003C71CD" w:rsidP="002A693A" w:rsidRDefault="0A8E3BDB" w14:paraId="54FB992B" w14:textId="6D3DE5F3">
      <w:pPr>
        <w:pStyle w:val="Heading3"/>
      </w:pPr>
      <w:bookmarkStart w:name="_Toc220081636" w:id="8"/>
      <w:r w:rsidR="0A8E3BDB">
        <w:rPr/>
        <w:t>9. Functional Requirements</w:t>
      </w:r>
      <w:bookmarkEnd w:id="8"/>
      <w:r w:rsidR="38A48D0D">
        <w:rPr/>
        <w:t xml:space="preserve"> </w:t>
      </w:r>
    </w:p>
    <w:p w:rsidR="61C823E4" w:rsidP="3C0F51E2" w:rsidRDefault="61C823E4" w14:paraId="3DD3DA84" w14:textId="407ECAB7">
      <w:pPr>
        <w:rPr>
          <w:rFonts w:ascii="Aptos" w:hAnsi="Aptos" w:eastAsia="Aptos" w:cs="Aptos"/>
          <w:b w:val="0"/>
          <w:bCs w:val="0"/>
          <w:i w:val="0"/>
          <w:iCs w:val="0"/>
          <w:caps w:val="0"/>
          <w:smallCaps w:val="0"/>
          <w:noProof w:val="0"/>
          <w:color w:val="000000" w:themeColor="text1" w:themeTint="FF" w:themeShade="FF"/>
          <w:sz w:val="22"/>
          <w:szCs w:val="22"/>
          <w:lang w:val="en-US"/>
        </w:rPr>
      </w:pPr>
      <w:r w:rsidRPr="3C0F51E2" w:rsidR="61C823E4">
        <w:rPr>
          <w:rFonts w:ascii="Aptos" w:hAnsi="Aptos" w:eastAsia="Aptos" w:cs="Aptos"/>
          <w:b w:val="0"/>
          <w:bCs w:val="0"/>
          <w:i w:val="0"/>
          <w:iCs w:val="0"/>
          <w:caps w:val="0"/>
          <w:smallCaps w:val="0"/>
          <w:noProof w:val="0"/>
          <w:color w:val="000000" w:themeColor="text1" w:themeTint="FF" w:themeShade="FF"/>
          <w:sz w:val="22"/>
          <w:szCs w:val="22"/>
          <w:lang w:val="en-IN"/>
        </w:rPr>
        <w:t>Below we have captured the main themes across the problem areas. We have captured the stories against each theme in excel sheet.</w:t>
      </w:r>
    </w:p>
    <w:tbl>
      <w:tblPr>
        <w:tblW w:w="89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10"/>
        <w:gridCol w:w="2441"/>
        <w:gridCol w:w="6034"/>
      </w:tblGrid>
      <w:tr w:rsidRPr="003C71CD" w:rsidR="003C71CD" w:rsidTr="66AEA33F" w14:paraId="5C1AE21F" w14:textId="77777777">
        <w:tc>
          <w:tcPr>
            <w:tcW w:w="510"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03C71CD" w14:paraId="077CEB88" w14:textId="56C8042F">
            <w:pPr>
              <w:jc w:val="center"/>
              <w:rPr>
                <w:b/>
                <w:bCs/>
              </w:rPr>
            </w:pPr>
            <w:r>
              <w:rPr>
                <w:rStyle w:val="Strong"/>
              </w:rPr>
              <w:t>#</w:t>
            </w:r>
          </w:p>
        </w:tc>
        <w:tc>
          <w:tcPr>
            <w:tcW w:w="2441" w:type="dxa"/>
            <w:tcBorders>
              <w:top w:val="single" w:color="auto" w:sz="6" w:space="0"/>
              <w:left w:val="single" w:color="auto" w:sz="6" w:space="0"/>
              <w:bottom w:val="single" w:color="auto" w:sz="6" w:space="0"/>
              <w:right w:val="single" w:color="auto" w:sz="6" w:space="0"/>
            </w:tcBorders>
            <w:vAlign w:val="center"/>
            <w:hideMark/>
          </w:tcPr>
          <w:p w:rsidRPr="003C71CD" w:rsidR="003C71CD" w:rsidP="66AEA33F" w:rsidRDefault="33D85BF6" w14:paraId="5E647E4C" w14:textId="16A19C13">
            <w:pPr>
              <w:jc w:val="center"/>
              <w:rPr>
                <w:rStyle w:val="Strong"/>
              </w:rPr>
            </w:pPr>
            <w:r w:rsidRPr="66AEA33F">
              <w:rPr>
                <w:rStyle w:val="Strong"/>
              </w:rPr>
              <w:t>Themes</w:t>
            </w:r>
          </w:p>
        </w:tc>
        <w:tc>
          <w:tcPr>
            <w:tcW w:w="6034" w:type="dxa"/>
            <w:tcBorders>
              <w:top w:val="single" w:color="auto" w:sz="6" w:space="0"/>
              <w:left w:val="single" w:color="auto" w:sz="6" w:space="0"/>
              <w:bottom w:val="single" w:color="auto" w:sz="6" w:space="0"/>
              <w:right w:val="single" w:color="auto" w:sz="6" w:space="0"/>
            </w:tcBorders>
            <w:vAlign w:val="center"/>
            <w:hideMark/>
          </w:tcPr>
          <w:p w:rsidRPr="003C71CD" w:rsidR="003C71CD" w:rsidP="66AEA33F" w:rsidRDefault="0A8E3BDB" w14:paraId="504E04CC" w14:textId="7BE59FCE">
            <w:pPr>
              <w:jc w:val="center"/>
              <w:rPr>
                <w:rStyle w:val="Strong"/>
              </w:rPr>
            </w:pPr>
            <w:r w:rsidRPr="66AEA33F">
              <w:rPr>
                <w:rStyle w:val="Strong"/>
              </w:rPr>
              <w:t xml:space="preserve">Description </w:t>
            </w:r>
          </w:p>
        </w:tc>
      </w:tr>
      <w:tr w:rsidRPr="003C71CD" w:rsidR="003C71CD" w:rsidTr="66AEA33F" w14:paraId="22784ECA" w14:textId="77777777">
        <w:tc>
          <w:tcPr>
            <w:tcW w:w="510"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03C71CD" w14:paraId="0E619B34" w14:textId="63C0FFC1">
            <w:pPr>
              <w:jc w:val="center"/>
              <w:rPr>
                <w:b/>
                <w:bCs/>
              </w:rPr>
            </w:pPr>
            <w:r>
              <w:rPr>
                <w:rStyle w:val="Strong"/>
              </w:rPr>
              <w:t>9.1</w:t>
            </w:r>
          </w:p>
        </w:tc>
        <w:tc>
          <w:tcPr>
            <w:tcW w:w="2441" w:type="dxa"/>
            <w:tcBorders>
              <w:top w:val="single" w:color="auto" w:sz="6" w:space="0"/>
              <w:left w:val="single" w:color="auto" w:sz="6" w:space="0"/>
              <w:bottom w:val="single" w:color="auto" w:sz="6" w:space="0"/>
              <w:right w:val="single" w:color="auto" w:sz="6" w:space="0"/>
            </w:tcBorders>
            <w:vAlign w:val="center"/>
            <w:hideMark/>
          </w:tcPr>
          <w:p w:rsidRPr="003C71CD" w:rsidR="003C71CD" w:rsidP="66AEA33F" w:rsidRDefault="42A1550C" w14:paraId="518BC87F" w14:textId="6C7BF284">
            <w:pPr>
              <w:rPr>
                <w:rFonts w:ascii="Aptos" w:hAnsi="Aptos" w:eastAsia="Aptos" w:cs="Aptos"/>
              </w:rPr>
            </w:pPr>
            <w:r w:rsidRPr="66AEA33F">
              <w:rPr>
                <w:rFonts w:ascii="Aptos Narrow" w:hAnsi="Aptos Narrow" w:eastAsia="Aptos Narrow" w:cs="Aptos Narrow"/>
                <w:b/>
                <w:bCs/>
                <w:color w:val="000000" w:themeColor="text1"/>
              </w:rPr>
              <w:t xml:space="preserve"> VAS Bundle Availability &amp; Parity at Counter</w:t>
            </w:r>
          </w:p>
        </w:tc>
        <w:tc>
          <w:tcPr>
            <w:tcW w:w="6034"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03C71CD" w14:paraId="7A978939" w14:textId="68057458">
            <w:pPr>
              <w:rPr>
                <w:b/>
                <w:bCs/>
              </w:rPr>
            </w:pPr>
            <w:r>
              <w:t>Covers all stories related to ensuring that all eligible VAS bundles—already defined and supported in the online journey—are deterministically surfaced in the counter system. This includes fetching bundle eligibility from ORCA, evaluating applicability based on reservation context, and ensuring bundles are consistently visible alongside individual VAS without requiring agent construction or manual intervention.</w:t>
            </w:r>
          </w:p>
        </w:tc>
      </w:tr>
      <w:tr w:rsidRPr="003C71CD" w:rsidR="003C71CD" w:rsidTr="66AEA33F" w14:paraId="12ED6C34" w14:textId="77777777">
        <w:tc>
          <w:tcPr>
            <w:tcW w:w="510"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03C71CD" w14:paraId="7C735141" w14:textId="15133420">
            <w:pPr>
              <w:jc w:val="center"/>
              <w:rPr>
                <w:b/>
                <w:bCs/>
              </w:rPr>
            </w:pPr>
            <w:r>
              <w:rPr>
                <w:rStyle w:val="Strong"/>
              </w:rPr>
              <w:lastRenderedPageBreak/>
              <w:t>9.2</w:t>
            </w:r>
          </w:p>
        </w:tc>
        <w:tc>
          <w:tcPr>
            <w:tcW w:w="2441"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03C71CD" w14:paraId="6F011B74" w14:textId="10CE9653">
            <w:pPr>
              <w:rPr>
                <w:b/>
                <w:bCs/>
              </w:rPr>
            </w:pPr>
            <w:r>
              <w:rPr>
                <w:rStyle w:val="Strong"/>
              </w:rPr>
              <w:t>Bundle Selection &amp; Enforcement Rules</w:t>
            </w:r>
          </w:p>
        </w:tc>
        <w:tc>
          <w:tcPr>
            <w:tcW w:w="6034" w:type="dxa"/>
            <w:tcBorders>
              <w:top w:val="single" w:color="auto" w:sz="6" w:space="0"/>
              <w:left w:val="single" w:color="auto" w:sz="6" w:space="0"/>
              <w:bottom w:val="single" w:color="auto" w:sz="6" w:space="0"/>
              <w:right w:val="single" w:color="auto" w:sz="6" w:space="0"/>
            </w:tcBorders>
            <w:vAlign w:val="center"/>
            <w:hideMark/>
          </w:tcPr>
          <w:p w:rsidRPr="003C71CD" w:rsidR="003C71CD" w:rsidP="003C71CD" w:rsidRDefault="0A8E3BDB" w14:paraId="18872043" w14:textId="022ED511">
            <w:pPr>
              <w:rPr>
                <w:b/>
                <w:bCs/>
              </w:rPr>
            </w:pPr>
            <w:r>
              <w:t>Encompasses stories that enforce strict bundle behaviour at counter Ensures selection constraints are system-driven and cannot be bypassed by agents.</w:t>
            </w:r>
          </w:p>
        </w:tc>
      </w:tr>
      <w:tr w:rsidRPr="003C71CD" w:rsidR="003C71CD" w:rsidTr="66AEA33F" w14:paraId="6CAE9A68" w14:textId="77777777">
        <w:tc>
          <w:tcPr>
            <w:tcW w:w="510" w:type="dxa"/>
            <w:tcBorders>
              <w:top w:val="single" w:color="auto" w:sz="6" w:space="0"/>
              <w:left w:val="single" w:color="auto" w:sz="6" w:space="0"/>
              <w:bottom w:val="single" w:color="auto" w:sz="6" w:space="0"/>
              <w:right w:val="single" w:color="auto" w:sz="6" w:space="0"/>
            </w:tcBorders>
            <w:vAlign w:val="center"/>
          </w:tcPr>
          <w:p w:rsidRPr="003C71CD" w:rsidR="003C71CD" w:rsidP="66AEA33F" w:rsidRDefault="0A8E3BDB" w14:paraId="070091D1" w14:textId="48DF60D3">
            <w:pPr>
              <w:jc w:val="center"/>
              <w:rPr>
                <w:rStyle w:val="Strong"/>
              </w:rPr>
            </w:pPr>
            <w:r w:rsidRPr="66AEA33F">
              <w:rPr>
                <w:rStyle w:val="Strong"/>
              </w:rPr>
              <w:t>9.</w:t>
            </w:r>
            <w:r w:rsidRPr="66AEA33F" w:rsidR="463999E8">
              <w:rPr>
                <w:rStyle w:val="Strong"/>
              </w:rPr>
              <w:t>3</w:t>
            </w:r>
          </w:p>
        </w:tc>
        <w:tc>
          <w:tcPr>
            <w:tcW w:w="2441" w:type="dxa"/>
            <w:tcBorders>
              <w:top w:val="single" w:color="auto" w:sz="6" w:space="0"/>
              <w:left w:val="single" w:color="auto" w:sz="6" w:space="0"/>
              <w:bottom w:val="single" w:color="auto" w:sz="6" w:space="0"/>
              <w:right w:val="single" w:color="auto" w:sz="6" w:space="0"/>
            </w:tcBorders>
            <w:vAlign w:val="center"/>
          </w:tcPr>
          <w:p w:rsidRPr="003C71CD" w:rsidR="003C71CD" w:rsidP="003C71CD" w:rsidRDefault="003C71CD" w14:paraId="3BE6C057" w14:textId="3280DE45">
            <w:pPr>
              <w:rPr>
                <w:b/>
                <w:bCs/>
              </w:rPr>
            </w:pPr>
            <w:r>
              <w:rPr>
                <w:rStyle w:val="Strong"/>
              </w:rPr>
              <w:t>Counter UI Presentation &amp; Explainability</w:t>
            </w:r>
          </w:p>
        </w:tc>
        <w:tc>
          <w:tcPr>
            <w:tcW w:w="6034" w:type="dxa"/>
            <w:tcBorders>
              <w:top w:val="single" w:color="auto" w:sz="6" w:space="0"/>
              <w:left w:val="single" w:color="auto" w:sz="6" w:space="0"/>
              <w:bottom w:val="single" w:color="auto" w:sz="6" w:space="0"/>
              <w:right w:val="single" w:color="auto" w:sz="6" w:space="0"/>
            </w:tcBorders>
            <w:vAlign w:val="center"/>
          </w:tcPr>
          <w:p w:rsidRPr="003C71CD" w:rsidR="003C71CD" w:rsidP="66AEA33F" w:rsidRDefault="0A8E3BDB" w14:paraId="1E6D930A" w14:textId="070C25CF">
            <w:r>
              <w:t>Includes stories that ensure bundles, prices, and savings are clearly presented in the counter UI, with sufficient transparency for agents to explain selections to customers.</w:t>
            </w:r>
          </w:p>
        </w:tc>
      </w:tr>
      <w:tr w:rsidRPr="003C71CD" w:rsidR="00AA657D" w:rsidTr="66AEA33F" w14:paraId="7D14B774" w14:textId="77777777">
        <w:tc>
          <w:tcPr>
            <w:tcW w:w="510" w:type="dxa"/>
            <w:tcBorders>
              <w:top w:val="single" w:color="auto" w:sz="6" w:space="0"/>
              <w:left w:val="single" w:color="auto" w:sz="6" w:space="0"/>
              <w:bottom w:val="single" w:color="auto" w:sz="6" w:space="0"/>
              <w:right w:val="single" w:color="auto" w:sz="6" w:space="0"/>
            </w:tcBorders>
            <w:vAlign w:val="center"/>
          </w:tcPr>
          <w:p w:rsidRPr="66AEA33F" w:rsidR="00AA657D" w:rsidP="66AEA33F" w:rsidRDefault="00AA657D" w14:paraId="5848729C" w14:textId="4B91EAA2">
            <w:pPr>
              <w:jc w:val="center"/>
              <w:rPr>
                <w:rStyle w:val="Strong"/>
              </w:rPr>
            </w:pPr>
            <w:r>
              <w:rPr>
                <w:rStyle w:val="Strong"/>
              </w:rPr>
              <w:t>9.4</w:t>
            </w:r>
          </w:p>
        </w:tc>
        <w:tc>
          <w:tcPr>
            <w:tcW w:w="2441" w:type="dxa"/>
            <w:tcBorders>
              <w:top w:val="single" w:color="auto" w:sz="6" w:space="0"/>
              <w:left w:val="single" w:color="auto" w:sz="6" w:space="0"/>
              <w:bottom w:val="single" w:color="auto" w:sz="6" w:space="0"/>
              <w:right w:val="single" w:color="auto" w:sz="6" w:space="0"/>
            </w:tcBorders>
            <w:vAlign w:val="center"/>
          </w:tcPr>
          <w:p w:rsidR="00AA657D" w:rsidP="003C71CD" w:rsidRDefault="00AA657D" w14:paraId="6E61A2C9" w14:textId="1DCE136D">
            <w:pPr>
              <w:rPr>
                <w:rStyle w:val="Strong"/>
              </w:rPr>
            </w:pPr>
            <w:r w:rsidRPr="00AA657D">
              <w:rPr>
                <w:rStyle w:val="Strong"/>
              </w:rPr>
              <w:t>VAS Bundling Analytics &amp; Counter Performance Observability</w:t>
            </w:r>
          </w:p>
        </w:tc>
        <w:tc>
          <w:tcPr>
            <w:tcW w:w="6034" w:type="dxa"/>
            <w:tcBorders>
              <w:top w:val="single" w:color="auto" w:sz="6" w:space="0"/>
              <w:left w:val="single" w:color="auto" w:sz="6" w:space="0"/>
              <w:bottom w:val="single" w:color="auto" w:sz="6" w:space="0"/>
              <w:right w:val="single" w:color="auto" w:sz="6" w:space="0"/>
            </w:tcBorders>
            <w:vAlign w:val="center"/>
          </w:tcPr>
          <w:p w:rsidR="00AA657D" w:rsidP="66AEA33F" w:rsidRDefault="00D408FF" w14:paraId="32AEF5B4" w14:textId="78D51A95">
            <w:r w:rsidRPr="00D408FF">
              <w:t xml:space="preserve">Enable reliable, consistent, and decision-ready analytics for VAS bundles and counter interactions, allowing business and product teams to measure adoption, revenue impact, </w:t>
            </w:r>
            <w:r w:rsidRPr="00D408FF">
              <w:t>behavioural</w:t>
            </w:r>
            <w:r w:rsidRPr="00D408FF">
              <w:t xml:space="preserve"> gaps, and operational efficiency across online and counter channels.</w:t>
            </w:r>
          </w:p>
        </w:tc>
      </w:tr>
    </w:tbl>
    <w:p w:rsidR="001B05DF" w:rsidP="003C71CD" w:rsidRDefault="001B05DF" w14:paraId="1D6AD084" w14:textId="77777777"/>
    <w:p w:rsidRPr="003C71CD" w:rsidR="003C71CD" w:rsidP="003C71CD" w:rsidRDefault="003C71CD" w14:paraId="60C21CF2" w14:textId="1C56E655"/>
    <w:p w:rsidRPr="003C71CD" w:rsidR="003C71CD" w:rsidP="002A693A" w:rsidRDefault="003C71CD" w14:paraId="11DD59F1" w14:textId="77777777">
      <w:pPr>
        <w:pStyle w:val="Heading3"/>
      </w:pPr>
      <w:bookmarkStart w:name="_Toc220081637" w:id="9"/>
      <w:r w:rsidR="003C71CD">
        <w:rPr/>
        <w:t>10. Non-Functional Requirements</w:t>
      </w:r>
      <w:bookmarkEnd w:id="9"/>
    </w:p>
    <w:p w:rsidR="1F781835" w:rsidP="3C0F51E2" w:rsidRDefault="1F781835" w14:paraId="20E5C7BB" w14:textId="1241896E">
      <w:pPr>
        <w:rPr>
          <w:rFonts w:ascii="Aptos" w:hAnsi="Aptos" w:eastAsia="Aptos" w:cs="Aptos"/>
          <w:noProof w:val="0"/>
          <w:sz w:val="22"/>
          <w:szCs w:val="22"/>
          <w:lang w:val="en-IN"/>
        </w:rPr>
      </w:pPr>
      <w:r w:rsidRPr="3C0F51E2" w:rsidR="1F781835">
        <w:rPr>
          <w:rFonts w:ascii="Aptos" w:hAnsi="Aptos" w:eastAsia="Aptos" w:cs="Aptos"/>
          <w:b w:val="0"/>
          <w:bCs w:val="0"/>
          <w:i w:val="0"/>
          <w:iCs w:val="0"/>
          <w:caps w:val="0"/>
          <w:smallCaps w:val="0"/>
          <w:noProof w:val="0"/>
          <w:color w:val="000000" w:themeColor="text1" w:themeTint="FF" w:themeShade="FF"/>
          <w:sz w:val="22"/>
          <w:szCs w:val="22"/>
          <w:lang w:val="en-IN"/>
        </w:rPr>
        <w:t>Below we have captured the main themes. Detailed requirements are available in excel sheet.</w:t>
      </w:r>
    </w:p>
    <w:p w:rsidRPr="003C71CD" w:rsidR="003C71CD" w:rsidP="003C71CD" w:rsidRDefault="003C71CD" w14:paraId="73D026D9" w14:textId="77777777">
      <w:pPr>
        <w:numPr>
          <w:ilvl w:val="0"/>
          <w:numId w:val="63"/>
        </w:numPr>
      </w:pPr>
      <w:r w:rsidRPr="003C71CD">
        <w:t>Deterministic pricing (same inputs → same price)</w:t>
      </w:r>
    </w:p>
    <w:p w:rsidRPr="003C71CD" w:rsidR="003C71CD" w:rsidP="003C71CD" w:rsidRDefault="003C71CD" w14:paraId="136F4ACC" w14:textId="77777777">
      <w:pPr>
        <w:numPr>
          <w:ilvl w:val="0"/>
          <w:numId w:val="63"/>
        </w:numPr>
      </w:pPr>
      <w:r w:rsidRPr="003C71CD">
        <w:t>High performance at counter (no perceptible delay)</w:t>
      </w:r>
    </w:p>
    <w:p w:rsidRPr="003C71CD" w:rsidR="003C71CD" w:rsidP="003C71CD" w:rsidRDefault="003C71CD" w14:paraId="2F95203E" w14:textId="77777777">
      <w:pPr>
        <w:numPr>
          <w:ilvl w:val="0"/>
          <w:numId w:val="63"/>
        </w:numPr>
      </w:pPr>
      <w:r w:rsidRPr="003C71CD">
        <w:t>Full auditability of discounts and bundles</w:t>
      </w:r>
    </w:p>
    <w:p w:rsidRPr="003C71CD" w:rsidR="003C71CD" w:rsidP="003C71CD" w:rsidRDefault="002A4BDB" w14:paraId="0702C3D7" w14:textId="365C40C5">
      <w:pPr>
        <w:numPr>
          <w:ilvl w:val="0"/>
          <w:numId w:val="63"/>
        </w:numPr>
      </w:pPr>
      <w:r>
        <w:t>Error Handling</w:t>
      </w:r>
    </w:p>
    <w:p w:rsidRPr="003C71CD" w:rsidR="003C71CD" w:rsidP="003C71CD" w:rsidRDefault="003C71CD" w14:paraId="101FD65E" w14:textId="4CCF0C5E"/>
    <w:p w:rsidRPr="003C71CD" w:rsidR="003C71CD" w:rsidP="002A693A" w:rsidRDefault="003C71CD" w14:paraId="306F7DA9" w14:textId="77777777">
      <w:pPr>
        <w:pStyle w:val="Heading3"/>
      </w:pPr>
      <w:bookmarkStart w:name="_Toc220081638" w:id="10"/>
      <w:r w:rsidRPr="003C71CD">
        <w:t>11. Success Metrics</w:t>
      </w:r>
      <w:bookmarkEnd w:id="10"/>
    </w:p>
    <w:p w:rsidRPr="003C71CD" w:rsidR="003C71CD" w:rsidP="003C71CD" w:rsidRDefault="0A8E3BDB" w14:paraId="403487FF" w14:textId="77777777">
      <w:pPr>
        <w:numPr>
          <w:ilvl w:val="0"/>
          <w:numId w:val="64"/>
        </w:numPr>
      </w:pPr>
      <w:r>
        <w:t>Bundle attach rate at counter</w:t>
      </w:r>
    </w:p>
    <w:p w:rsidR="782E8FAA" w:rsidP="66AEA33F" w:rsidRDefault="782E8FAA" w14:paraId="31EF1C9C" w14:textId="60099319">
      <w:pPr>
        <w:numPr>
          <w:ilvl w:val="0"/>
          <w:numId w:val="64"/>
        </w:numPr>
      </w:pPr>
      <w:r>
        <w:t xml:space="preserve">Bundle performance </w:t>
      </w:r>
      <w:r w:rsidR="62936D60">
        <w:t xml:space="preserve">at Counter: </w:t>
      </w:r>
      <w:r>
        <w:t>month/q</w:t>
      </w:r>
      <w:r w:rsidR="09C29698">
        <w:t>uarter</w:t>
      </w:r>
      <w:r>
        <w:t>/year</w:t>
      </w:r>
    </w:p>
    <w:p w:rsidRPr="003C71CD" w:rsidR="003C71CD" w:rsidP="003C71CD" w:rsidRDefault="0A8E3BDB" w14:paraId="3A52260B" w14:textId="77777777">
      <w:pPr>
        <w:numPr>
          <w:ilvl w:val="0"/>
          <w:numId w:val="64"/>
        </w:numPr>
      </w:pPr>
      <w:r>
        <w:t>VAS revenue per rental</w:t>
      </w:r>
    </w:p>
    <w:p w:rsidR="28D82A17" w:rsidP="66AEA33F" w:rsidRDefault="28D82A17" w14:paraId="7167855A" w14:textId="6C14E550">
      <w:pPr>
        <w:numPr>
          <w:ilvl w:val="0"/>
          <w:numId w:val="64"/>
        </w:numPr>
      </w:pPr>
      <w:r>
        <w:t>Bundles removed at the counter but were opted for in reservation</w:t>
      </w:r>
    </w:p>
    <w:p w:rsidR="28D82A17" w:rsidP="66AEA33F" w:rsidRDefault="28D82A17" w14:paraId="3EF64DD2" w14:textId="7A36FB8D">
      <w:pPr>
        <w:numPr>
          <w:ilvl w:val="0"/>
          <w:numId w:val="64"/>
        </w:numPr>
      </w:pPr>
      <w:r>
        <w:t>Consolidated rental reports – Monthly bundle opt-ins per location (separate for online and counter rentals)</w:t>
      </w:r>
    </w:p>
    <w:p w:rsidRPr="003C71CD" w:rsidR="003C71CD" w:rsidP="66AEA33F" w:rsidRDefault="0A8E3BDB" w14:paraId="4DD541B9" w14:textId="55C177B4">
      <w:pPr>
        <w:numPr>
          <w:ilvl w:val="0"/>
          <w:numId w:val="64"/>
        </w:numPr>
      </w:pPr>
      <w:r>
        <w:t>Average counter handling time</w:t>
      </w:r>
    </w:p>
    <w:p w:rsidRPr="003C71CD" w:rsidR="003C71CD" w:rsidP="003C71CD" w:rsidRDefault="003C71CD" w14:paraId="09473213" w14:textId="3E1A428C"/>
    <w:p w:rsidRPr="003C71CD" w:rsidR="003C71CD" w:rsidP="002A693A" w:rsidRDefault="003C71CD" w14:paraId="0B58AA8B" w14:textId="77777777">
      <w:pPr>
        <w:pStyle w:val="Heading3"/>
      </w:pPr>
      <w:bookmarkStart w:name="_Toc220081639" w:id="11"/>
      <w:r w:rsidRPr="003C71CD">
        <w:t>12. Out of Scope</w:t>
      </w:r>
      <w:bookmarkEnd w:id="11"/>
    </w:p>
    <w:p w:rsidRPr="003C71CD" w:rsidR="003C71CD" w:rsidP="003C71CD" w:rsidRDefault="003C71CD" w14:paraId="63934D57" w14:textId="77777777">
      <w:pPr>
        <w:numPr>
          <w:ilvl w:val="0"/>
          <w:numId w:val="65"/>
        </w:numPr>
      </w:pPr>
      <w:r w:rsidRPr="003C71CD">
        <w:t>Creation of new VAS bundles</w:t>
      </w:r>
    </w:p>
    <w:p w:rsidRPr="003C71CD" w:rsidR="003C71CD" w:rsidP="003C71CD" w:rsidRDefault="003C71CD" w14:paraId="323E1375" w14:textId="77777777">
      <w:pPr>
        <w:numPr>
          <w:ilvl w:val="0"/>
          <w:numId w:val="65"/>
        </w:numPr>
      </w:pPr>
      <w:r w:rsidRPr="003C71CD">
        <w:t>Changes to LDW pricing logic</w:t>
      </w:r>
    </w:p>
    <w:p w:rsidRPr="003C71CD" w:rsidR="00BB4278" w:rsidP="00DA7310" w:rsidRDefault="003C71CD" w14:paraId="4F31AFE7" w14:textId="750EFB56">
      <w:pPr>
        <w:numPr>
          <w:ilvl w:val="0"/>
          <w:numId w:val="65"/>
        </w:numPr>
      </w:pPr>
      <w:r w:rsidRPr="003C71CD">
        <w:t>Agent-defined or customized bundles</w:t>
      </w:r>
    </w:p>
    <w:p w:rsidRPr="003C71CD" w:rsidR="003C71CD" w:rsidP="003C71CD" w:rsidRDefault="003C71CD" w14:paraId="6C3CBD96" w14:textId="1077CAE1"/>
    <w:p w:rsidRPr="003C71CD" w:rsidR="003C71CD" w:rsidP="003C71CD" w:rsidRDefault="003C71CD" w14:paraId="71420F50" w14:textId="77777777">
      <w:pPr>
        <w:rPr>
          <w:b/>
          <w:bCs/>
        </w:rPr>
      </w:pPr>
      <w:r w:rsidRPr="003C71CD">
        <w:rPr>
          <w:b/>
          <w:bCs/>
        </w:rPr>
        <w:t>Final Note</w:t>
      </w:r>
    </w:p>
    <w:p w:rsidR="003C71CD" w:rsidP="003C71CD" w:rsidRDefault="0A8E3BDB" w14:paraId="7BA4B1F9" w14:textId="78526E42">
      <w:r>
        <w:lastRenderedPageBreak/>
        <w:t xml:space="preserve">This PRD positions VAS bundling not as an agent-driven upsell tactic, but as a </w:t>
      </w:r>
      <w:r w:rsidRPr="66AEA33F">
        <w:rPr>
          <w:b/>
          <w:bCs/>
        </w:rPr>
        <w:t>system-driven, governed monetization capability</w:t>
      </w:r>
      <w:r>
        <w:t>.</w:t>
      </w:r>
      <w:r w:rsidR="7571C933">
        <w:t xml:space="preserve"> </w:t>
      </w:r>
      <w:r>
        <w:t>By extending existing online bundle logic into the counter experience, Hertz can unlock incremental revenue while preserving pricing trust, operational simplicity, and auditability.</w:t>
      </w:r>
    </w:p>
    <w:sectPr w:rsidR="003C71C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039"/>
    <w:multiLevelType w:val="multilevel"/>
    <w:tmpl w:val="32D2F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A23CC7"/>
    <w:multiLevelType w:val="multilevel"/>
    <w:tmpl w:val="CF4AE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0932ED"/>
    <w:multiLevelType w:val="multilevel"/>
    <w:tmpl w:val="F01AB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EC7017"/>
    <w:multiLevelType w:val="multilevel"/>
    <w:tmpl w:val="D0443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EE678A"/>
    <w:multiLevelType w:val="multilevel"/>
    <w:tmpl w:val="EC24C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F55602"/>
    <w:multiLevelType w:val="multilevel"/>
    <w:tmpl w:val="A1D61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9F5C57"/>
    <w:multiLevelType w:val="multilevel"/>
    <w:tmpl w:val="9FF03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376913"/>
    <w:multiLevelType w:val="multilevel"/>
    <w:tmpl w:val="955C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9F7A94"/>
    <w:multiLevelType w:val="multilevel"/>
    <w:tmpl w:val="9C26F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08204C"/>
    <w:multiLevelType w:val="multilevel"/>
    <w:tmpl w:val="7E642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2D6E01"/>
    <w:multiLevelType w:val="multilevel"/>
    <w:tmpl w:val="F5464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A60FCF"/>
    <w:multiLevelType w:val="multilevel"/>
    <w:tmpl w:val="3B048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F56E99"/>
    <w:multiLevelType w:val="multilevel"/>
    <w:tmpl w:val="88BAD7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414F13"/>
    <w:multiLevelType w:val="multilevel"/>
    <w:tmpl w:val="98C0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663F4"/>
    <w:multiLevelType w:val="multilevel"/>
    <w:tmpl w:val="B4C214F4"/>
    <w:lvl w:ilvl="0">
      <w:start w:val="1"/>
      <w:numFmt w:val="decimal"/>
      <w:lvlText w:val="%1."/>
      <w:lvlJc w:val="left"/>
      <w:pPr>
        <w:tabs>
          <w:tab w:val="num" w:pos="720"/>
        </w:tabs>
        <w:ind w:left="720" w:hanging="360"/>
      </w:pPr>
    </w:lvl>
    <w:lvl w:ilvl="1" w:tentative="1">
      <w:start w:val="1"/>
      <w:numFmt w:val="decimal"/>
      <w:lvlText w:val="%1.%2."/>
      <w:lvlJc w:val="left"/>
      <w:pPr>
        <w:tabs>
          <w:tab w:val="num" w:pos="1440"/>
        </w:tabs>
        <w:ind w:left="1440" w:hanging="360"/>
      </w:pPr>
    </w:lvl>
    <w:lvl w:ilvl="2" w:tentative="1">
      <w:start w:val="1"/>
      <w:numFmt w:val="decimal"/>
      <w:lvlText w:val="%1.%2.%3."/>
      <w:lvlJc w:val="left"/>
      <w:pPr>
        <w:tabs>
          <w:tab w:val="num" w:pos="2160"/>
        </w:tabs>
        <w:ind w:left="2160" w:hanging="360"/>
      </w:pPr>
    </w:lvl>
    <w:lvl w:ilvl="3" w:tentative="1">
      <w:start w:val="1"/>
      <w:numFmt w:val="decimal"/>
      <w:lvlText w:val="%1.%2.%3.%4."/>
      <w:lvlJc w:val="left"/>
      <w:pPr>
        <w:tabs>
          <w:tab w:val="num" w:pos="2880"/>
        </w:tabs>
        <w:ind w:left="2880" w:hanging="360"/>
      </w:pPr>
    </w:lvl>
    <w:lvl w:ilvl="4" w:tentative="1">
      <w:start w:val="1"/>
      <w:numFmt w:val="decimal"/>
      <w:lvlText w:val="%1.%2.%3.%4.%5."/>
      <w:lvlJc w:val="left"/>
      <w:pPr>
        <w:tabs>
          <w:tab w:val="num" w:pos="3600"/>
        </w:tabs>
        <w:ind w:left="3600" w:hanging="360"/>
      </w:pPr>
    </w:lvl>
    <w:lvl w:ilvl="5" w:tentative="1">
      <w:start w:val="1"/>
      <w:numFmt w:val="decimal"/>
      <w:lvlText w:val="%1.%2.%3.%4.%5.%6."/>
      <w:lvlJc w:val="left"/>
      <w:pPr>
        <w:tabs>
          <w:tab w:val="num" w:pos="4320"/>
        </w:tabs>
        <w:ind w:left="4320" w:hanging="360"/>
      </w:pPr>
    </w:lvl>
    <w:lvl w:ilvl="6" w:tentative="1">
      <w:start w:val="1"/>
      <w:numFmt w:val="decimal"/>
      <w:lvlText w:val="%1.%2.%3.%4.%5.%6.%7."/>
      <w:lvlJc w:val="left"/>
      <w:pPr>
        <w:tabs>
          <w:tab w:val="num" w:pos="5040"/>
        </w:tabs>
        <w:ind w:left="5040" w:hanging="360"/>
      </w:pPr>
    </w:lvl>
    <w:lvl w:ilvl="7" w:tentative="1">
      <w:start w:val="1"/>
      <w:numFmt w:val="decimal"/>
      <w:lvlText w:val="%1.%2.%3.%4.%5.%6.%7.%8."/>
      <w:lvlJc w:val="left"/>
      <w:pPr>
        <w:tabs>
          <w:tab w:val="num" w:pos="5760"/>
        </w:tabs>
        <w:ind w:left="5760" w:hanging="360"/>
      </w:pPr>
    </w:lvl>
    <w:lvl w:ilvl="8" w:tentative="1">
      <w:start w:val="1"/>
      <w:numFmt w:val="decimal"/>
      <w:lvlText w:val="%1.%2.%3.%4.%5.%6.%7.%8.%9."/>
      <w:lvlJc w:val="left"/>
      <w:pPr>
        <w:tabs>
          <w:tab w:val="num" w:pos="6480"/>
        </w:tabs>
        <w:ind w:left="6480" w:hanging="360"/>
      </w:pPr>
    </w:lvl>
  </w:abstractNum>
  <w:abstractNum w:abstractNumId="15" w15:restartNumberingAfterBreak="0">
    <w:nsid w:val="1CCB4109"/>
    <w:multiLevelType w:val="multilevel"/>
    <w:tmpl w:val="53488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D504688"/>
    <w:multiLevelType w:val="multilevel"/>
    <w:tmpl w:val="2514D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D8A7CA7"/>
    <w:multiLevelType w:val="multilevel"/>
    <w:tmpl w:val="E662E4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DB44117"/>
    <w:multiLevelType w:val="multilevel"/>
    <w:tmpl w:val="B672B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0A055FA"/>
    <w:multiLevelType w:val="multilevel"/>
    <w:tmpl w:val="54362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A5418A"/>
    <w:multiLevelType w:val="multilevel"/>
    <w:tmpl w:val="12989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3896794"/>
    <w:multiLevelType w:val="multilevel"/>
    <w:tmpl w:val="BDD88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4DF4308"/>
    <w:multiLevelType w:val="multilevel"/>
    <w:tmpl w:val="AD203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5671B57"/>
    <w:multiLevelType w:val="multilevel"/>
    <w:tmpl w:val="FAF07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6C50D53"/>
    <w:multiLevelType w:val="multilevel"/>
    <w:tmpl w:val="B790A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BD834F1"/>
    <w:multiLevelType w:val="multilevel"/>
    <w:tmpl w:val="82DEF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A4569C"/>
    <w:multiLevelType w:val="multilevel"/>
    <w:tmpl w:val="E5745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716EC1"/>
    <w:multiLevelType w:val="multilevel"/>
    <w:tmpl w:val="7B6C4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4D936FD"/>
    <w:multiLevelType w:val="multilevel"/>
    <w:tmpl w:val="7A126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6702574"/>
    <w:multiLevelType w:val="multilevel"/>
    <w:tmpl w:val="F9F608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67317D3"/>
    <w:multiLevelType w:val="multilevel"/>
    <w:tmpl w:val="5F1E95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687230A"/>
    <w:multiLevelType w:val="multilevel"/>
    <w:tmpl w:val="F59C0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90C4E6F"/>
    <w:multiLevelType w:val="multilevel"/>
    <w:tmpl w:val="629A47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0220EFF"/>
    <w:multiLevelType w:val="multilevel"/>
    <w:tmpl w:val="14A66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12A2BB3"/>
    <w:multiLevelType w:val="multilevel"/>
    <w:tmpl w:val="7132F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1A0625"/>
    <w:multiLevelType w:val="multilevel"/>
    <w:tmpl w:val="C2C82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37813A1"/>
    <w:multiLevelType w:val="multilevel"/>
    <w:tmpl w:val="8054B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5FD3634"/>
    <w:multiLevelType w:val="multilevel"/>
    <w:tmpl w:val="6F98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B6058EF"/>
    <w:multiLevelType w:val="multilevel"/>
    <w:tmpl w:val="00CAB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F075EC"/>
    <w:multiLevelType w:val="multilevel"/>
    <w:tmpl w:val="5BE4D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E374783"/>
    <w:multiLevelType w:val="multilevel"/>
    <w:tmpl w:val="3F621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23E5FA7"/>
    <w:multiLevelType w:val="multilevel"/>
    <w:tmpl w:val="C9789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2AE1E41"/>
    <w:multiLevelType w:val="multilevel"/>
    <w:tmpl w:val="C4242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4FF734B"/>
    <w:multiLevelType w:val="multilevel"/>
    <w:tmpl w:val="A5CAC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A6A39"/>
    <w:multiLevelType w:val="multilevel"/>
    <w:tmpl w:val="93163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96E0D5D"/>
    <w:multiLevelType w:val="multilevel"/>
    <w:tmpl w:val="9B00B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AD44C08"/>
    <w:multiLevelType w:val="hybridMultilevel"/>
    <w:tmpl w:val="F3EEB36A"/>
    <w:lvl w:ilvl="0" w:tplc="FB5EF7FA">
      <w:start w:val="2"/>
      <w:numFmt w:val="bullet"/>
      <w:lvlText w:val="-"/>
      <w:lvlJc w:val="left"/>
      <w:pPr>
        <w:ind w:left="720" w:hanging="360"/>
      </w:pPr>
      <w:rPr>
        <w:rFonts w:hint="default" w:ascii="Aptos" w:hAnsi="Aptos"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5F1908F3"/>
    <w:multiLevelType w:val="multilevel"/>
    <w:tmpl w:val="FC5E3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1DD2D1F"/>
    <w:multiLevelType w:val="multilevel"/>
    <w:tmpl w:val="82DEF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434A5E"/>
    <w:multiLevelType w:val="multilevel"/>
    <w:tmpl w:val="7C02E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5391A35"/>
    <w:multiLevelType w:val="multilevel"/>
    <w:tmpl w:val="1B34E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7AF6E57"/>
    <w:multiLevelType w:val="multilevel"/>
    <w:tmpl w:val="880A66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90F337C"/>
    <w:multiLevelType w:val="multilevel"/>
    <w:tmpl w:val="922C08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98C6124"/>
    <w:multiLevelType w:val="multilevel"/>
    <w:tmpl w:val="DBF6F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C4601C7"/>
    <w:multiLevelType w:val="multilevel"/>
    <w:tmpl w:val="BBA41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CC51380"/>
    <w:multiLevelType w:val="multilevel"/>
    <w:tmpl w:val="88022E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EA868E1"/>
    <w:multiLevelType w:val="multilevel"/>
    <w:tmpl w:val="A18635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02F0E81"/>
    <w:multiLevelType w:val="hybridMultilevel"/>
    <w:tmpl w:val="8FE4A6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29E5F2A"/>
    <w:multiLevelType w:val="multilevel"/>
    <w:tmpl w:val="305C9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2A748C9"/>
    <w:multiLevelType w:val="multilevel"/>
    <w:tmpl w:val="06EA7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45B0E39"/>
    <w:multiLevelType w:val="multilevel"/>
    <w:tmpl w:val="BE0A3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4A77443"/>
    <w:multiLevelType w:val="multilevel"/>
    <w:tmpl w:val="0256DC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4A21AD"/>
    <w:multiLevelType w:val="multilevel"/>
    <w:tmpl w:val="2B2814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8EF3E3E"/>
    <w:multiLevelType w:val="multilevel"/>
    <w:tmpl w:val="30E4E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C3125F3"/>
    <w:multiLevelType w:val="multilevel"/>
    <w:tmpl w:val="376EC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C4E189F"/>
    <w:multiLevelType w:val="multilevel"/>
    <w:tmpl w:val="6FA81D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E956F0C"/>
    <w:multiLevelType w:val="multilevel"/>
    <w:tmpl w:val="F612D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EB66901"/>
    <w:multiLevelType w:val="multilevel"/>
    <w:tmpl w:val="13B21B52"/>
    <w:lvl w:ilvl="0">
      <w:start w:val="1"/>
      <w:numFmt w:val="bullet"/>
      <w:lvlText w:val=""/>
      <w:lvlJc w:val="left"/>
      <w:pPr>
        <w:tabs>
          <w:tab w:val="num" w:pos="720"/>
        </w:tabs>
        <w:ind w:left="720" w:hanging="360"/>
      </w:pPr>
      <w:rPr>
        <w:rFonts w:hint="default" w:ascii="Symbol" w:hAnsi="Symbol"/>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39709359">
    <w:abstractNumId w:val="33"/>
  </w:num>
  <w:num w:numId="2" w16cid:durableId="950356211">
    <w:abstractNumId w:val="34"/>
  </w:num>
  <w:num w:numId="3" w16cid:durableId="747651146">
    <w:abstractNumId w:val="41"/>
  </w:num>
  <w:num w:numId="4" w16cid:durableId="213855486">
    <w:abstractNumId w:val="19"/>
  </w:num>
  <w:num w:numId="5" w16cid:durableId="232156953">
    <w:abstractNumId w:val="35"/>
  </w:num>
  <w:num w:numId="6" w16cid:durableId="316613568">
    <w:abstractNumId w:val="58"/>
  </w:num>
  <w:num w:numId="7" w16cid:durableId="147090650">
    <w:abstractNumId w:val="20"/>
  </w:num>
  <w:num w:numId="8" w16cid:durableId="1540170753">
    <w:abstractNumId w:val="25"/>
  </w:num>
  <w:num w:numId="9" w16cid:durableId="1854763103">
    <w:abstractNumId w:val="0"/>
  </w:num>
  <w:num w:numId="10" w16cid:durableId="1987124106">
    <w:abstractNumId w:val="27"/>
  </w:num>
  <w:num w:numId="11" w16cid:durableId="685837496">
    <w:abstractNumId w:val="24"/>
  </w:num>
  <w:num w:numId="12" w16cid:durableId="582186237">
    <w:abstractNumId w:val="13"/>
  </w:num>
  <w:num w:numId="13" w16cid:durableId="1164316971">
    <w:abstractNumId w:val="50"/>
  </w:num>
  <w:num w:numId="14" w16cid:durableId="373120074">
    <w:abstractNumId w:val="40"/>
  </w:num>
  <w:num w:numId="15" w16cid:durableId="1787695102">
    <w:abstractNumId w:val="44"/>
  </w:num>
  <w:num w:numId="16" w16cid:durableId="1771000292">
    <w:abstractNumId w:val="26"/>
  </w:num>
  <w:num w:numId="17" w16cid:durableId="1369601357">
    <w:abstractNumId w:val="52"/>
  </w:num>
  <w:num w:numId="18" w16cid:durableId="1021663902">
    <w:abstractNumId w:val="49"/>
  </w:num>
  <w:num w:numId="19" w16cid:durableId="1581022272">
    <w:abstractNumId w:val="11"/>
  </w:num>
  <w:num w:numId="20" w16cid:durableId="2069305500">
    <w:abstractNumId w:val="53"/>
  </w:num>
  <w:num w:numId="21" w16cid:durableId="1758165574">
    <w:abstractNumId w:val="47"/>
  </w:num>
  <w:num w:numId="22" w16cid:durableId="717557366">
    <w:abstractNumId w:val="7"/>
  </w:num>
  <w:num w:numId="23" w16cid:durableId="342825698">
    <w:abstractNumId w:val="64"/>
  </w:num>
  <w:num w:numId="24" w16cid:durableId="1909850228">
    <w:abstractNumId w:val="3"/>
  </w:num>
  <w:num w:numId="25" w16cid:durableId="1148352843">
    <w:abstractNumId w:val="21"/>
  </w:num>
  <w:num w:numId="26" w16cid:durableId="688878114">
    <w:abstractNumId w:val="48"/>
  </w:num>
  <w:num w:numId="27" w16cid:durableId="765004366">
    <w:abstractNumId w:val="55"/>
  </w:num>
  <w:num w:numId="28" w16cid:durableId="1355382195">
    <w:abstractNumId w:val="10"/>
  </w:num>
  <w:num w:numId="29" w16cid:durableId="872693032">
    <w:abstractNumId w:val="15"/>
  </w:num>
  <w:num w:numId="30" w16cid:durableId="1271626867">
    <w:abstractNumId w:val="56"/>
  </w:num>
  <w:num w:numId="31" w16cid:durableId="556279284">
    <w:abstractNumId w:val="6"/>
  </w:num>
  <w:num w:numId="32" w16cid:durableId="467362903">
    <w:abstractNumId w:val="30"/>
  </w:num>
  <w:num w:numId="33" w16cid:durableId="1341665335">
    <w:abstractNumId w:val="12"/>
  </w:num>
  <w:num w:numId="34" w16cid:durableId="1750806747">
    <w:abstractNumId w:val="61"/>
  </w:num>
  <w:num w:numId="35" w16cid:durableId="134881936">
    <w:abstractNumId w:val="63"/>
  </w:num>
  <w:num w:numId="36" w16cid:durableId="1927031190">
    <w:abstractNumId w:val="17"/>
  </w:num>
  <w:num w:numId="37" w16cid:durableId="1936743893">
    <w:abstractNumId w:val="9"/>
  </w:num>
  <w:num w:numId="38" w16cid:durableId="1763839138">
    <w:abstractNumId w:val="65"/>
  </w:num>
  <w:num w:numId="39" w16cid:durableId="849296547">
    <w:abstractNumId w:val="37"/>
  </w:num>
  <w:num w:numId="40" w16cid:durableId="677467781">
    <w:abstractNumId w:val="5"/>
  </w:num>
  <w:num w:numId="41" w16cid:durableId="532616866">
    <w:abstractNumId w:val="2"/>
  </w:num>
  <w:num w:numId="42" w16cid:durableId="1331175974">
    <w:abstractNumId w:val="51"/>
  </w:num>
  <w:num w:numId="43" w16cid:durableId="557863288">
    <w:abstractNumId w:val="29"/>
  </w:num>
  <w:num w:numId="44" w16cid:durableId="905645025">
    <w:abstractNumId w:val="32"/>
  </w:num>
  <w:num w:numId="45" w16cid:durableId="1813054912">
    <w:abstractNumId w:val="62"/>
  </w:num>
  <w:num w:numId="46" w16cid:durableId="1685204305">
    <w:abstractNumId w:val="66"/>
  </w:num>
  <w:num w:numId="47" w16cid:durableId="2050177032">
    <w:abstractNumId w:val="28"/>
  </w:num>
  <w:num w:numId="48" w16cid:durableId="906188239">
    <w:abstractNumId w:val="39"/>
  </w:num>
  <w:num w:numId="49" w16cid:durableId="1757045605">
    <w:abstractNumId w:val="22"/>
  </w:num>
  <w:num w:numId="50" w16cid:durableId="611790203">
    <w:abstractNumId w:val="60"/>
  </w:num>
  <w:num w:numId="51" w16cid:durableId="1155410514">
    <w:abstractNumId w:val="8"/>
  </w:num>
  <w:num w:numId="52" w16cid:durableId="29956051">
    <w:abstractNumId w:val="38"/>
  </w:num>
  <w:num w:numId="53" w16cid:durableId="1272906231">
    <w:abstractNumId w:val="31"/>
  </w:num>
  <w:num w:numId="54" w16cid:durableId="717972946">
    <w:abstractNumId w:val="14"/>
  </w:num>
  <w:num w:numId="55" w16cid:durableId="1305742951">
    <w:abstractNumId w:val="67"/>
  </w:num>
  <w:num w:numId="56" w16cid:durableId="1008286810">
    <w:abstractNumId w:val="36"/>
  </w:num>
  <w:num w:numId="57" w16cid:durableId="1298533915">
    <w:abstractNumId w:val="4"/>
  </w:num>
  <w:num w:numId="58" w16cid:durableId="1796217909">
    <w:abstractNumId w:val="23"/>
  </w:num>
  <w:num w:numId="59" w16cid:durableId="695813216">
    <w:abstractNumId w:val="43"/>
  </w:num>
  <w:num w:numId="60" w16cid:durableId="235096809">
    <w:abstractNumId w:val="54"/>
  </w:num>
  <w:num w:numId="61" w16cid:durableId="215316223">
    <w:abstractNumId w:val="18"/>
  </w:num>
  <w:num w:numId="62" w16cid:durableId="1633292479">
    <w:abstractNumId w:val="45"/>
  </w:num>
  <w:num w:numId="63" w16cid:durableId="247345367">
    <w:abstractNumId w:val="16"/>
  </w:num>
  <w:num w:numId="64" w16cid:durableId="194853374">
    <w:abstractNumId w:val="42"/>
  </w:num>
  <w:num w:numId="65" w16cid:durableId="1394279937">
    <w:abstractNumId w:val="59"/>
  </w:num>
  <w:num w:numId="66" w16cid:durableId="1375083642">
    <w:abstractNumId w:val="1"/>
  </w:num>
  <w:num w:numId="67" w16cid:durableId="1234707266">
    <w:abstractNumId w:val="57"/>
  </w:num>
  <w:num w:numId="68" w16cid:durableId="213957099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C3"/>
    <w:rsid w:val="000935D4"/>
    <w:rsid w:val="00127D96"/>
    <w:rsid w:val="001B05DF"/>
    <w:rsid w:val="001C43D0"/>
    <w:rsid w:val="001D384B"/>
    <w:rsid w:val="001E2041"/>
    <w:rsid w:val="001F1B65"/>
    <w:rsid w:val="001F1CAB"/>
    <w:rsid w:val="001F54D9"/>
    <w:rsid w:val="002511FD"/>
    <w:rsid w:val="00290DE4"/>
    <w:rsid w:val="002A4BDB"/>
    <w:rsid w:val="002A693A"/>
    <w:rsid w:val="00341FA6"/>
    <w:rsid w:val="0034201E"/>
    <w:rsid w:val="00353DF2"/>
    <w:rsid w:val="003C71CD"/>
    <w:rsid w:val="003F4D17"/>
    <w:rsid w:val="00413A21"/>
    <w:rsid w:val="00444B46"/>
    <w:rsid w:val="00453F47"/>
    <w:rsid w:val="00473650"/>
    <w:rsid w:val="00494054"/>
    <w:rsid w:val="004A6FBE"/>
    <w:rsid w:val="004C6251"/>
    <w:rsid w:val="005110F8"/>
    <w:rsid w:val="00530D50"/>
    <w:rsid w:val="00586DC8"/>
    <w:rsid w:val="005D2169"/>
    <w:rsid w:val="005D3C38"/>
    <w:rsid w:val="00614826"/>
    <w:rsid w:val="006645B3"/>
    <w:rsid w:val="00686AB5"/>
    <w:rsid w:val="00703748"/>
    <w:rsid w:val="007100ED"/>
    <w:rsid w:val="0071780A"/>
    <w:rsid w:val="007519C3"/>
    <w:rsid w:val="00784BB1"/>
    <w:rsid w:val="00785ED7"/>
    <w:rsid w:val="007966DF"/>
    <w:rsid w:val="00811239"/>
    <w:rsid w:val="00827A4E"/>
    <w:rsid w:val="0084434E"/>
    <w:rsid w:val="00864325"/>
    <w:rsid w:val="008D3C5A"/>
    <w:rsid w:val="00914592"/>
    <w:rsid w:val="00952249"/>
    <w:rsid w:val="009617B0"/>
    <w:rsid w:val="009A013F"/>
    <w:rsid w:val="009D490B"/>
    <w:rsid w:val="00A1553A"/>
    <w:rsid w:val="00A63818"/>
    <w:rsid w:val="00A6705D"/>
    <w:rsid w:val="00AA657D"/>
    <w:rsid w:val="00AC06CC"/>
    <w:rsid w:val="00B43BB0"/>
    <w:rsid w:val="00B9404D"/>
    <w:rsid w:val="00BB4278"/>
    <w:rsid w:val="00BC6383"/>
    <w:rsid w:val="00C4572F"/>
    <w:rsid w:val="00C674E3"/>
    <w:rsid w:val="00CC3DB5"/>
    <w:rsid w:val="00CC4048"/>
    <w:rsid w:val="00CD0ADC"/>
    <w:rsid w:val="00D20DEA"/>
    <w:rsid w:val="00D408FF"/>
    <w:rsid w:val="00D74945"/>
    <w:rsid w:val="00DA7310"/>
    <w:rsid w:val="00E21ADD"/>
    <w:rsid w:val="00E449DF"/>
    <w:rsid w:val="00E63A22"/>
    <w:rsid w:val="00E7720B"/>
    <w:rsid w:val="00EB3EBE"/>
    <w:rsid w:val="00ED5F6A"/>
    <w:rsid w:val="00F43BD5"/>
    <w:rsid w:val="00F97C57"/>
    <w:rsid w:val="00FD6D3E"/>
    <w:rsid w:val="00FF2721"/>
    <w:rsid w:val="05F8FB03"/>
    <w:rsid w:val="0632B84E"/>
    <w:rsid w:val="07997246"/>
    <w:rsid w:val="09C29698"/>
    <w:rsid w:val="0A3D8B8E"/>
    <w:rsid w:val="0A8E3BDB"/>
    <w:rsid w:val="0B1FFCFA"/>
    <w:rsid w:val="0C359951"/>
    <w:rsid w:val="0F8980E1"/>
    <w:rsid w:val="10672D84"/>
    <w:rsid w:val="1177ED5F"/>
    <w:rsid w:val="11CCE18C"/>
    <w:rsid w:val="11FD0896"/>
    <w:rsid w:val="138372AB"/>
    <w:rsid w:val="168447FE"/>
    <w:rsid w:val="16AEB614"/>
    <w:rsid w:val="16EB23F3"/>
    <w:rsid w:val="18668745"/>
    <w:rsid w:val="186C1F56"/>
    <w:rsid w:val="191DB0B8"/>
    <w:rsid w:val="198F7BF6"/>
    <w:rsid w:val="1F781835"/>
    <w:rsid w:val="1FC8DF11"/>
    <w:rsid w:val="2103CDA3"/>
    <w:rsid w:val="21E29EAF"/>
    <w:rsid w:val="21EF6639"/>
    <w:rsid w:val="23DBF7D2"/>
    <w:rsid w:val="241F7A62"/>
    <w:rsid w:val="26860850"/>
    <w:rsid w:val="26D99882"/>
    <w:rsid w:val="273CF1FF"/>
    <w:rsid w:val="281284B0"/>
    <w:rsid w:val="28D82A17"/>
    <w:rsid w:val="29945579"/>
    <w:rsid w:val="2A93F318"/>
    <w:rsid w:val="2EA4FA48"/>
    <w:rsid w:val="2F2EFC04"/>
    <w:rsid w:val="30246272"/>
    <w:rsid w:val="313FCF80"/>
    <w:rsid w:val="329379F7"/>
    <w:rsid w:val="32D5B67F"/>
    <w:rsid w:val="3352DE8E"/>
    <w:rsid w:val="3354C9EC"/>
    <w:rsid w:val="33D5E5E4"/>
    <w:rsid w:val="33D85BF6"/>
    <w:rsid w:val="36AFFCBD"/>
    <w:rsid w:val="36BDA408"/>
    <w:rsid w:val="381FE217"/>
    <w:rsid w:val="38A48D0D"/>
    <w:rsid w:val="39D61020"/>
    <w:rsid w:val="39D7D339"/>
    <w:rsid w:val="3B336460"/>
    <w:rsid w:val="3C0F51E2"/>
    <w:rsid w:val="3DD2F54F"/>
    <w:rsid w:val="3FD53D91"/>
    <w:rsid w:val="417BD598"/>
    <w:rsid w:val="42A1550C"/>
    <w:rsid w:val="44906F22"/>
    <w:rsid w:val="463999E8"/>
    <w:rsid w:val="465D5365"/>
    <w:rsid w:val="46C16A8D"/>
    <w:rsid w:val="49694B78"/>
    <w:rsid w:val="49C7BDEE"/>
    <w:rsid w:val="4BB6BA22"/>
    <w:rsid w:val="4D118C73"/>
    <w:rsid w:val="4E00FE6D"/>
    <w:rsid w:val="4F13ACE8"/>
    <w:rsid w:val="4FD8C483"/>
    <w:rsid w:val="50DF881C"/>
    <w:rsid w:val="519DBB9D"/>
    <w:rsid w:val="522C2787"/>
    <w:rsid w:val="526E59A3"/>
    <w:rsid w:val="540F91A6"/>
    <w:rsid w:val="54E46491"/>
    <w:rsid w:val="553EC68D"/>
    <w:rsid w:val="56536EE1"/>
    <w:rsid w:val="585C3D56"/>
    <w:rsid w:val="58B5A860"/>
    <w:rsid w:val="597CCEAA"/>
    <w:rsid w:val="5C80164C"/>
    <w:rsid w:val="5F081F69"/>
    <w:rsid w:val="60266BF4"/>
    <w:rsid w:val="61C823E4"/>
    <w:rsid w:val="61FE86A2"/>
    <w:rsid w:val="62936D60"/>
    <w:rsid w:val="631F2652"/>
    <w:rsid w:val="63210288"/>
    <w:rsid w:val="63876B8A"/>
    <w:rsid w:val="64194903"/>
    <w:rsid w:val="65BE39DB"/>
    <w:rsid w:val="66AEA33F"/>
    <w:rsid w:val="695B227E"/>
    <w:rsid w:val="6AB690DE"/>
    <w:rsid w:val="6C7B99E9"/>
    <w:rsid w:val="6C8725FB"/>
    <w:rsid w:val="6C96E626"/>
    <w:rsid w:val="6E829363"/>
    <w:rsid w:val="703FCB93"/>
    <w:rsid w:val="7064771D"/>
    <w:rsid w:val="70A54426"/>
    <w:rsid w:val="70E5DD6B"/>
    <w:rsid w:val="713036D9"/>
    <w:rsid w:val="716AFEEB"/>
    <w:rsid w:val="71AA976C"/>
    <w:rsid w:val="71B46297"/>
    <w:rsid w:val="724E2754"/>
    <w:rsid w:val="72679B1C"/>
    <w:rsid w:val="7429E527"/>
    <w:rsid w:val="743A6DDD"/>
    <w:rsid w:val="74ECE0B1"/>
    <w:rsid w:val="7571C933"/>
    <w:rsid w:val="76B55A5B"/>
    <w:rsid w:val="782E8FAA"/>
    <w:rsid w:val="79E3B99A"/>
    <w:rsid w:val="7B75D95C"/>
    <w:rsid w:val="7B81CC23"/>
    <w:rsid w:val="7D515FB4"/>
    <w:rsid w:val="7D877469"/>
    <w:rsid w:val="7DCF0BD0"/>
    <w:rsid w:val="7F36D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563C"/>
  <w15:chartTrackingRefBased/>
  <w15:docId w15:val="{9391FC57-3AE4-49E0-ADBF-4455C01A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19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9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9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19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519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519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19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19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19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19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19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19C3"/>
    <w:rPr>
      <w:rFonts w:eastAsiaTheme="majorEastAsia" w:cstheme="majorBidi"/>
      <w:color w:val="272727" w:themeColor="text1" w:themeTint="D8"/>
    </w:rPr>
  </w:style>
  <w:style w:type="paragraph" w:styleId="Title">
    <w:name w:val="Title"/>
    <w:basedOn w:val="Normal"/>
    <w:next w:val="Normal"/>
    <w:link w:val="TitleChar"/>
    <w:uiPriority w:val="10"/>
    <w:qFormat/>
    <w:rsid w:val="007519C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19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19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9C3"/>
    <w:pPr>
      <w:spacing w:before="160"/>
      <w:jc w:val="center"/>
    </w:pPr>
    <w:rPr>
      <w:i/>
      <w:iCs/>
      <w:color w:val="404040" w:themeColor="text1" w:themeTint="BF"/>
    </w:rPr>
  </w:style>
  <w:style w:type="character" w:styleId="QuoteChar" w:customStyle="1">
    <w:name w:val="Quote Char"/>
    <w:basedOn w:val="DefaultParagraphFont"/>
    <w:link w:val="Quote"/>
    <w:uiPriority w:val="29"/>
    <w:rsid w:val="007519C3"/>
    <w:rPr>
      <w:i/>
      <w:iCs/>
      <w:color w:val="404040" w:themeColor="text1" w:themeTint="BF"/>
    </w:rPr>
  </w:style>
  <w:style w:type="paragraph" w:styleId="ListParagraph">
    <w:name w:val="List Paragraph"/>
    <w:basedOn w:val="Normal"/>
    <w:uiPriority w:val="34"/>
    <w:qFormat/>
    <w:rsid w:val="007519C3"/>
    <w:pPr>
      <w:ind w:left="720"/>
      <w:contextualSpacing/>
    </w:pPr>
  </w:style>
  <w:style w:type="character" w:styleId="IntenseEmphasis">
    <w:name w:val="Intense Emphasis"/>
    <w:basedOn w:val="DefaultParagraphFont"/>
    <w:uiPriority w:val="21"/>
    <w:qFormat/>
    <w:rsid w:val="007519C3"/>
    <w:rPr>
      <w:i/>
      <w:iCs/>
      <w:color w:val="0F4761" w:themeColor="accent1" w:themeShade="BF"/>
    </w:rPr>
  </w:style>
  <w:style w:type="paragraph" w:styleId="IntenseQuote">
    <w:name w:val="Intense Quote"/>
    <w:basedOn w:val="Normal"/>
    <w:next w:val="Normal"/>
    <w:link w:val="IntenseQuoteChar"/>
    <w:uiPriority w:val="30"/>
    <w:qFormat/>
    <w:rsid w:val="007519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19C3"/>
    <w:rPr>
      <w:i/>
      <w:iCs/>
      <w:color w:val="0F4761" w:themeColor="accent1" w:themeShade="BF"/>
    </w:rPr>
  </w:style>
  <w:style w:type="character" w:styleId="IntenseReference">
    <w:name w:val="Intense Reference"/>
    <w:basedOn w:val="DefaultParagraphFont"/>
    <w:uiPriority w:val="32"/>
    <w:qFormat/>
    <w:rsid w:val="007519C3"/>
    <w:rPr>
      <w:b/>
      <w:bCs/>
      <w:smallCaps/>
      <w:color w:val="0F4761" w:themeColor="accent1" w:themeShade="BF"/>
      <w:spacing w:val="5"/>
    </w:rPr>
  </w:style>
  <w:style w:type="table" w:styleId="TableGrid">
    <w:name w:val="Table Grid"/>
    <w:basedOn w:val="TableNormal"/>
    <w:uiPriority w:val="39"/>
    <w:rsid w:val="007178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71780A"/>
    <w:rPr>
      <w:b/>
      <w:bCs/>
    </w:rPr>
  </w:style>
  <w:style w:type="paragraph" w:styleId="NormalWeb">
    <w:name w:val="Normal (Web)"/>
    <w:basedOn w:val="Normal"/>
    <w:uiPriority w:val="99"/>
    <w:semiHidden/>
    <w:unhideWhenUsed/>
    <w:rsid w:val="003C71CD"/>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84BB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84BB1"/>
    <w:pPr>
      <w:spacing w:after="100"/>
    </w:pPr>
  </w:style>
  <w:style w:type="character" w:styleId="Hyperlink">
    <w:name w:val="Hyperlink"/>
    <w:basedOn w:val="DefaultParagraphFont"/>
    <w:uiPriority w:val="99"/>
    <w:unhideWhenUsed/>
    <w:rsid w:val="00784BB1"/>
    <w:rPr>
      <w:color w:val="467886" w:themeColor="hyperlink"/>
      <w:u w:val="single"/>
    </w:rPr>
  </w:style>
  <w:style w:type="paragraph" w:styleId="TOC3">
    <w:name w:val="toc 3"/>
    <w:basedOn w:val="Normal"/>
    <w:next w:val="Normal"/>
    <w:autoRedefine/>
    <w:uiPriority w:val="39"/>
    <w:unhideWhenUsed/>
    <w:rsid w:val="00BC638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13D6DE2579D749AAC14ED1970008E4" ma:contentTypeVersion="7" ma:contentTypeDescription="Create a new document." ma:contentTypeScope="" ma:versionID="c4bf1bd89d85c14a56d4fef3c9cf77eb">
  <xsd:schema xmlns:xsd="http://www.w3.org/2001/XMLSchema" xmlns:xs="http://www.w3.org/2001/XMLSchema" xmlns:p="http://schemas.microsoft.com/office/2006/metadata/properties" xmlns:ns2="3ebaca91-4fe7-406e-a940-429a36bc96df" targetNamespace="http://schemas.microsoft.com/office/2006/metadata/properties" ma:root="true" ma:fieldsID="63135b5c30eed67ed183c2746c30f71c" ns2:_="">
    <xsd:import namespace="3ebaca91-4fe7-406e-a940-429a36bc96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aca91-4fe7-406e-a940-429a36bc96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13C1B-FFDB-4B2A-A461-018CD153A675}"/>
</file>

<file path=customXml/itemProps2.xml><?xml version="1.0" encoding="utf-8"?>
<ds:datastoreItem xmlns:ds="http://schemas.openxmlformats.org/officeDocument/2006/customXml" ds:itemID="{CCF46970-69A9-4969-A73A-5E240CAE3003}">
  <ds:schemaRefs>
    <ds:schemaRef ds:uri="http://schemas.microsoft.com/sharepoint/v3/contenttype/forms"/>
  </ds:schemaRefs>
</ds:datastoreItem>
</file>

<file path=customXml/itemProps3.xml><?xml version="1.0" encoding="utf-8"?>
<ds:datastoreItem xmlns:ds="http://schemas.openxmlformats.org/officeDocument/2006/customXml" ds:itemID="{5989D63C-A3BF-4CC0-8DAF-372CE1471A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8218AB-E598-421C-B3D8-F3431645AE4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Shrivastav</dc:creator>
  <cp:keywords/>
  <dc:description/>
  <cp:lastModifiedBy>Shruti Shrivastav</cp:lastModifiedBy>
  <cp:revision>48</cp:revision>
  <dcterms:created xsi:type="dcterms:W3CDTF">2026-01-22T13:59:00Z</dcterms:created>
  <dcterms:modified xsi:type="dcterms:W3CDTF">2026-01-30T14:58:38Z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0x010100D613D6DE2579D749AAC14ED1970008E4</vt:lpwstr>
  </property>
  <property fmtid="{D5CDD505-2E9C-101B-9397-08002B2CF9AE}" pid="3" name="docLang">
    <vt:lpwstr>en</vt:lpwstr>
  </property>
</Properties>
</file>